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b116d177aceb4bfe" /></Relationships>
</file>

<file path=word/document.xml><?xml version="1.0" encoding="utf-8"?>
<w:document xmlns:w="http://schemas.openxmlformats.org/wordprocessingml/2006/main">
  <w:body>
    <w:p>
      <w:r>
        <w:rPr>
          <w:b w:val="true"/>
          <w:sz w:val="32"/>
        </w:rPr>
        <w:t>Project application #124670</w:t>
        <w:cr/>
        <w:t>Operation Nanook 2016</w:t>
        <w:cr/>
      </w:r>
    </w:p>
    <w:tbl>
      <w:tblPr>
        <w:tblCellMar>
          <w:left w:w="0" w:type="dxa"/>
          <w:right w:w="108" w:type="dxa"/>
        </w:tblCellMar>
      </w:tblPr>
      <w:tr>
        <w:tc>
          <w:p>
            <w:r>
              <w:rPr>
                <w:b w:val="true"/>
              </w:rPr>
              <w:t>Application Type:</w:t>
            </w:r>
          </w:p>
        </w:tc>
        <w:tc>
          <w:p>
            <w:r>
              <w:t>New</w:t>
            </w:r>
          </w:p>
        </w:tc>
      </w:tr>
      <w:tr>
        <w:tc>
          <w:p>
            <w:r>
              <w:rPr>
                <w:b w:val="true"/>
              </w:rPr>
              <w:t>Project Type:</w:t>
            </w:r>
          </w:p>
        </w:tc>
        <w:tc>
          <w:p>
            <w:r>
              <w:t>Other</w:t>
            </w:r>
          </w:p>
        </w:tc>
      </w:tr>
      <w:tr>
        <w:tc>
          <w:p>
            <w:r>
              <w:rPr>
                <w:b w:val="true"/>
              </w:rPr>
              <w:t>Application Date:</w:t>
            </w:r>
          </w:p>
        </w:tc>
        <w:tc>
          <w:p>
            <w:r>
              <w:t>2016-06-03</w:t>
            </w:r>
          </w:p>
        </w:tc>
      </w:tr>
      <w:tr>
        <w:tc>
          <w:p>
            <w:r>
              <w:rPr>
                <w:b w:val="true"/>
              </w:rPr>
              <w:t>Period of Operation:</w:t>
            </w:r>
          </w:p>
        </w:tc>
        <w:tc>
          <w:p>
            <w:r>
              <w:t>From 2016-08-18 to 2016-08-30</w:t>
            </w:r>
          </w:p>
        </w:tc>
      </w:tr>
      <w:tr>
        <w:tc>
          <w:p>
            <w:r>
              <w:rPr>
                <w:b w:val="true"/>
              </w:rPr>
              <w:t>Proposed Authorization:</w:t>
            </w:r>
          </w:p>
        </w:tc>
        <w:tc>
          <w:p>
            <w:r>
              <w:t>From 2016-08-18 to 2016-08-30</w:t>
            </w:r>
          </w:p>
        </w:tc>
      </w:tr>
    </w:tbl>
    <w:tbl>
      <w:tblPr>
        <w:tblCellMar>
          <w:left w:w="0" w:type="dxa"/>
          <w:right w:w="108" w:type="dxa"/>
        </w:tblCellMar>
      </w:tblPr>
      <w:tr>
        <w:tc>
          <w:p>
            <w:r>
              <w:rPr>
                <w:b w:val="true"/>
              </w:rPr>
              <w:t>Project proponent: </w:t>
            </w:r>
          </w:p>
        </w:tc>
        <w:tc>
          <w:p>
            <w:r>
              <w:t>Captain Andrew Ngo</w:t>
            </w:r>
            <w:r>
              <w:br/>
            </w:r>
            <w:r>
              <w:t>Dept of National Defence</w:t>
            </w:r>
            <w:r>
              <w:br/>
            </w:r>
            <w:r>
              <w:t>PO Box 10500 Stn Forces</w:t>
            </w:r>
            <w:r>
              <w:br/>
            </w:r>
            <w:r>
              <w:t>Edmonton Alberta T5J 4J5</w:t>
            </w:r>
            <w:r>
              <w:br/>
            </w:r>
            <w:r>
              <w:t>Canada</w:t>
            </w:r>
            <w:r>
              <w:br/>
            </w:r>
            <w:r>
              <w:t>Tel: 780-973-4011 X8049, fax: </w:t>
            </w:r>
          </w:p>
        </w:tc>
      </w:tr>
    </w:tbl>
    <w:p>
      <w:r>
        <w:rPr>
          <w:b w:val="true"/>
          <w:sz w:val="24"/>
        </w:rPr>
        <w:cr/>
        <w:t>Non-technical project proposal description</w:t>
      </w:r>
    </w:p>
    <w:tbl>
      <w:tblPr>
        <w:tblCellMar>
          <w:left w:w="0" w:type="dxa"/>
          <w:right w:w="108" w:type="dxa"/>
        </w:tblCellMar>
      </w:tblPr>
      <w:tr>
        <w:tc>
          <w:p>
            <w:r>
              <w:t>English:</w:t>
            </w:r>
          </w:p>
        </w:tc>
        <w:tc>
          <w:p>
            <w:r>
              <w:t/>
            </w:r>
          </w:p>
        </w:tc>
      </w:tr>
      <w:tr>
        <w:tc>
          <w:p>
            <w:r>
              <w:t>French:</w:t>
            </w:r>
          </w:p>
        </w:tc>
        <w:tc>
          <w:p>
            <w:r>
              <w:t>To be provided upon request</w:t>
            </w:r>
          </w:p>
        </w:tc>
      </w:tr>
      <w:tr>
        <w:tc>
          <w:p>
            <w:r>
              <w:t>Inuktitut:</w:t>
            </w:r>
          </w:p>
        </w:tc>
        <w:tc>
          <w:p>
            <w:r>
              <w:t/>
            </w:r>
          </w:p>
        </w:tc>
      </w:tr>
    </w:tbl>
    <w:p>
      <w:r>
        <w:br w:type="page"/>
      </w:r>
    </w:p>
    <w:p>
      <w:r>
        <w:rPr>
          <w:b w:val="true"/>
          <w:sz w:val="24"/>
        </w:rPr>
        <w:cr/>
        <w:t>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Location</w:t>
            </w:r>
          </w:p>
        </w:tc>
        <w:tc>
          <w:p>
            <w:r>
              <w:rPr>
                <w:b w:val="true"/>
              </w:rPr>
              <w:t>Activity Type</w:t>
            </w:r>
          </w:p>
        </w:tc>
        <w:tc>
          <w:p>
            <w:r>
              <w:rPr>
                <w:b w:val="true"/>
              </w:rPr>
              <w:t>Land Status</w:t>
            </w:r>
          </w:p>
        </w:tc>
        <w:tc>
          <w:p>
            <w:r>
              <w:rPr>
                <w:b w:val="true"/>
              </w:rPr>
              <w:t>Site History</w:t>
            </w:r>
          </w:p>
        </w:tc>
        <w:tc>
          <w:p>
            <w:r>
              <w:rPr>
                <w:b w:val="true"/>
              </w:rPr>
              <w:t>Site Archaeological or Palentological Value</w:t>
            </w:r>
          </w:p>
        </w:tc>
        <w:tc>
          <w:p>
            <w:r>
              <w:rPr>
                <w:b w:val="true"/>
              </w:rPr>
              <w:t>Proximity to the nearest communities and any protected areas</w:t>
            </w:r>
          </w:p>
        </w:tc>
      </w:tr>
      <w:tr>
        <w:tc>
          <w:p>
            <w:r>
              <w:t>Forward Operations Location</w:t>
            </w:r>
          </w:p>
        </w:tc>
        <w:tc>
          <w:p>
            <w:r>
              <w:t>Other</w:t>
            </w:r>
          </w:p>
        </w:tc>
        <w:tc>
          <w:p>
            <w:r>
              <w:t>Municipal</w:t>
            </w:r>
          </w:p>
        </w:tc>
        <w:tc>
          <w:p>
            <w:r>
              <w:t>Well established, in commercial use local airport.</w:t>
            </w:r>
          </w:p>
        </w:tc>
        <w:tc>
          <w:p>
            <w:r>
              <w:t>unknown</w:t>
            </w:r>
          </w:p>
        </w:tc>
        <w:tc>
          <w:p>
            <w:r>
              <w:t>Iqalugaarjuup Nunanga Territorial Park located ~ 10 km NW of Rankin Inlet. No access to the park is required and is to be avoided during this operation. Marble Island is designated as an Exclusive Possession area and will be avoided.</w:t>
            </w:r>
          </w:p>
        </w:tc>
      </w:tr>
      <w:tr>
        <w:tc>
          <w:p>
            <w:r>
              <w:t>Operation Box Rankin Inlet</w:t>
            </w:r>
          </w:p>
        </w:tc>
        <w:tc>
          <w:p>
            <w:r>
              <w:t>Other</w:t>
            </w:r>
          </w:p>
        </w:tc>
        <w:tc>
          <w:p>
            <w:r>
              <w:t>Inuit Owned Surface Lands</w:t>
            </w:r>
          </w:p>
        </w:tc>
        <w:tc>
          <w:p>
            <w:r>
              <w:t>unknown</w:t>
            </w:r>
          </w:p>
        </w:tc>
        <w:tc>
          <w:p>
            <w:r>
              <w:t>DND is currently not aware of any archaeological / paleontological site(s) within Op Box Rankin Inlet</w:t>
            </w:r>
          </w:p>
        </w:tc>
        <w:tc>
          <w:p>
            <w:r>
              <w:t>Rankin Inlet and Iqalugaarjuup Nunanga Territorial Park are adjacent to Op Box Rankin Inlet.  No access to the park is required and is to be avoided during this operation.</w:t>
            </w:r>
          </w:p>
        </w:tc>
      </w:tr>
      <w:tr>
        <w:tc>
          <w:p>
            <w:r>
              <w:t>Operation Box Plan 'B' Rankin Inlet</w:t>
            </w:r>
          </w:p>
        </w:tc>
        <w:tc>
          <w:p>
            <w:r>
              <w:t>Other</w:t>
            </w:r>
          </w:p>
        </w:tc>
        <w:tc>
          <w:p>
            <w:r>
              <w:t>Inuit Owned Surface Lands</w:t>
            </w:r>
          </w:p>
        </w:tc>
        <w:tc>
          <w:p>
            <w:r>
              <w:t>unknown</w:t>
            </w:r>
          </w:p>
        </w:tc>
        <w:tc>
          <w:p>
            <w:r>
              <w:t>DND is currently not aware of any archaeological / paleontological site(s) within Op Box Plan 'B' Rankin Inlet</w:t>
            </w:r>
          </w:p>
        </w:tc>
        <w:tc>
          <w:p>
            <w:r>
              <w:t>Rankin Inlet and Iqalugaarjuup Nunanga Territorial Park are adjacent to Op Box Rankin Inlet.  No access to the park is required and is to be avoided during this operation.  This Op Box will serve as the alternate for Op Box Rankin Inlet, if not available or advisable for use.</w:t>
            </w:r>
          </w:p>
        </w:tc>
      </w:tr>
      <w:tr>
        <w:tc>
          <w:p>
            <w:r>
              <w:t>Operation Box Chesterfield Inlet</w:t>
            </w:r>
          </w:p>
        </w:tc>
        <w:tc>
          <w:p>
            <w:r>
              <w:t>Other</w:t>
            </w:r>
          </w:p>
        </w:tc>
        <w:tc>
          <w:p>
            <w:r>
              <w:t>Inuit Owned Surface Lands</w:t>
            </w:r>
          </w:p>
        </w:tc>
        <w:tc>
          <w:p>
            <w:r>
              <w:t>unknown</w:t>
            </w:r>
          </w:p>
        </w:tc>
        <w:tc>
          <w:p>
            <w:r>
              <w:t>DND is currently not aware of any archaeological / paleontological site(s) within Op Box Plan 'B' Rankin Inlet</w:t>
            </w:r>
          </w:p>
        </w:tc>
        <w:tc>
          <w:p>
            <w:r>
              <w:t>Chesterfield Inlet is adjacent to this Op Box and Iqalugaarjuup Nunanga Territorial Park is located to the south.  No access to either the hamlet or park is required and will be avoided.</w:t>
            </w:r>
          </w:p>
        </w:tc>
      </w:tr>
      <w:tr>
        <w:tc>
          <w:p>
            <w:r>
              <w:t>Operation Box Plan 'B' Chesterfield Inlet</w:t>
            </w:r>
          </w:p>
        </w:tc>
        <w:tc>
          <w:p>
            <w:r>
              <w:t>Other</w:t>
            </w:r>
          </w:p>
        </w:tc>
        <w:tc>
          <w:p>
            <w:r>
              <w:t>Inuit Owned Surface Lands</w:t>
            </w:r>
          </w:p>
        </w:tc>
        <w:tc>
          <w:p>
            <w:r>
              <w:t>unknown</w:t>
            </w:r>
          </w:p>
        </w:tc>
        <w:tc>
          <w:p>
            <w:r>
              <w:t>DND is currently not aware of any archaeological / paleontological site(s) within Op Box Plan 'B' Chesterfield Inlet</w:t>
            </w:r>
          </w:p>
        </w:tc>
        <w:tc>
          <w:p>
            <w:r>
              <w:t>Chesterfield Inlet and Iqalugaarjuup Nunanga Territorial Park are adjacent to Op Box Plan 'B' Chesterfield Inlet.  No access to the park is required and is to be avoided during this operation.  This Op Box will serve as the alternate for Op Box Chesterfield Inlet, if not available or advisable for use.</w:t>
            </w:r>
          </w:p>
        </w:tc>
      </w:tr>
    </w:tbl>
    <w:p>
      <w:r>
        <w:rPr>
          <w:b w:val="true"/>
          <w:sz w:val="24"/>
        </w:rPr>
        <w:cr/>
        <w:t>Project Authorizations</w:t>
      </w:r>
    </w:p>
    <w:tbl>
      <w:tblPr>
        <w:tblCellMar>
          <w:left w:w="0" w:type="dxa"/>
          <w:right w:w="108" w:type="dxa"/>
        </w:tblCellMar>
        <w:tblBorders>
          <w:top w:val="single"/>
          <w:left w:val="single"/>
          <w:bottom w:val="single"/>
          <w:right w:val="single"/>
          <w:insideH w:val="single"/>
          <w:insideV w:val="single"/>
        </w:tblBorders>
      </w:tblPr>
      <w:tr>
        <w:tc>
          <w:p>
            <w:r>
              <w:rPr>
                <w:b w:val="true"/>
              </w:rPr>
              <w:t>Authorizing Agency</w:t>
            </w:r>
          </w:p>
        </w:tc>
        <w:tc>
          <w:p>
            <w:r>
              <w:rPr>
                <w:b w:val="true"/>
              </w:rPr>
              <w:t>Authorization Description</w:t>
            </w:r>
          </w:p>
        </w:tc>
        <w:tc>
          <w:p>
            <w:r>
              <w:rPr>
                <w:b w:val="true"/>
              </w:rPr>
              <w:t>Current Status</w:t>
            </w:r>
          </w:p>
        </w:tc>
        <w:tc>
          <w:p>
            <w:r>
              <w:rPr>
                <w:b w:val="true"/>
              </w:rPr>
              <w:t>Date Issued / Applied</w:t>
            </w:r>
          </w:p>
        </w:tc>
        <w:tc>
          <w:p>
            <w:r>
              <w:rPr>
                <w:b w:val="true"/>
              </w:rPr>
              <w:t>Expiry Date</w:t>
            </w:r>
          </w:p>
        </w:tc>
      </w:tr>
      <w:tr>
        <w:tc>
          <w:p>
            <w:r>
              <w:t>Indigenous and Northern Affairs Canada</w:t>
            </w:r>
          </w:p>
        </w:tc>
        <w:tc>
          <w:p>
            <w:r>
              <w:t>Class 'A' Land Use Permit</w:t>
            </w:r>
          </w:p>
        </w:tc>
        <w:tc>
          <w:p>
            <w:r>
              <w:t>Applied, Decision Pending</w:t>
            </w:r>
          </w:p>
        </w:tc>
        <w:tc>
          <w:p>
            <w:r>
              <w:t>2016-08-18</w:t>
            </w:r>
          </w:p>
        </w:tc>
        <w:tc>
          <w:p>
            <w:r>
              <w:t>2016-08-30</w:t>
            </w:r>
          </w:p>
        </w:tc>
      </w:tr>
      <w:tr>
        <w:tc>
          <w:p>
            <w:r>
              <w:t>Kivalliq Inuit Association</w:t>
            </w:r>
          </w:p>
        </w:tc>
        <w:tc>
          <w:p>
            <w:r>
              <w:t>Access to Inuit owned lands exemption</w:t>
            </w:r>
          </w:p>
        </w:tc>
        <w:tc>
          <w:p>
            <w:r>
              <w:t>Applied, Decision Pending</w:t>
            </w:r>
          </w:p>
        </w:tc>
        <w:tc>
          <w:p>
            <w:r>
              <w:t>2016-08-18</w:t>
            </w:r>
          </w:p>
        </w:tc>
        <w:tc>
          <w:p>
            <w:r>
              <w:t>2016-08-30</w:t>
            </w:r>
          </w:p>
        </w:tc>
      </w:tr>
      <w:tr>
        <w:tc>
          <w:p>
            <w:r>
              <w:t>Nunavut Water Board</w:t>
            </w:r>
          </w:p>
        </w:tc>
        <w:tc>
          <w:p>
            <w:r>
              <w:t>Application for approval for the use of water or deposit of waste without a licence</w:t>
            </w:r>
          </w:p>
        </w:tc>
        <w:tc>
          <w:p>
            <w:r>
              <w:t>Applied, Decision Pending</w:t>
            </w:r>
          </w:p>
        </w:tc>
        <w:tc>
          <w:p>
            <w:r>
              <w:t>2016-08-18</w:t>
            </w:r>
          </w:p>
        </w:tc>
        <w:tc>
          <w:p>
            <w:r>
              <w:t>2016-08-30</w:t>
            </w:r>
          </w:p>
        </w:tc>
      </w:tr>
      <w:tr>
        <w:tc>
          <w:p>
            <w:r>
              <w:t>Other</w:t>
            </w:r>
          </w:p>
        </w:tc>
        <w:tc>
          <w:p>
            <w:r>
              <w:t>Yukon Environmental and Socio-economic Board (YESAB) - environmental review and determination</w:t>
            </w:r>
          </w:p>
        </w:tc>
        <w:tc>
          <w:p>
            <w:r>
              <w:t>Applied, Decision Pending</w:t>
            </w:r>
          </w:p>
        </w:tc>
        <w:tc>
          <w:p>
            <w:r>
              <w:t>2016-08-01</w:t>
            </w:r>
          </w:p>
        </w:tc>
        <w:tc>
          <w:p>
            <w:r>
              <w:t>2016-09-25</w:t>
            </w:r>
          </w:p>
        </w:tc>
      </w:tr>
      <w:tr>
        <w:tc>
          <w:p>
            <w:r>
              <w:t>Parks Canada</w:t>
            </w:r>
          </w:p>
        </w:tc>
        <w:tc>
          <w:p>
            <w:r>
              <w:t>Access to Kluane National Park and Reserve and Parks Canada (farm) property in Yukon</w:t>
            </w:r>
          </w:p>
        </w:tc>
        <w:tc>
          <w:p>
            <w:r>
              <w:t>Applied, Decision Pending</w:t>
            </w:r>
          </w:p>
        </w:tc>
        <w:tc>
          <w:p>
            <w:r>
              <w:t>2016-08-01</w:t>
            </w:r>
          </w:p>
        </w:tc>
        <w:tc>
          <w:p>
            <w:r>
              <w:t>2016-09-25</w:t>
            </w:r>
          </w:p>
        </w:tc>
      </w:tr>
      <w:tr>
        <w:tc>
          <w:p>
            <w:r>
              <w:t>Other</w:t>
            </w:r>
          </w:p>
        </w:tc>
        <w:tc>
          <w:p>
            <w:r>
              <w:t>Nunavut Planning Commission conformity determination</w:t>
            </w:r>
          </w:p>
        </w:tc>
        <w:tc>
          <w:p>
            <w:r>
              <w:t>Active</w:t>
            </w:r>
          </w:p>
        </w:tc>
        <w:tc>
          <w:p>
            <w:r>
              <w:t>2016-08-18</w:t>
            </w:r>
          </w:p>
        </w:tc>
        <w:tc>
          <w:p>
            <w:r>
              <w:t>2016-09-28</w:t>
            </w:r>
          </w:p>
        </w:tc>
      </w:tr>
    </w:tbl>
    <w:p>
      <w:r>
        <w:rPr>
          <w:b w:val="true"/>
          <w:sz w:val="24"/>
        </w:rPr>
        <w:cr/>
        <w:t>Community Involvement and Regional Benefits</w:t>
      </w:r>
    </w:p>
    <w:tbl>
      <w:tblPr>
        <w:tblCellMar>
          <w:left w:w="0" w:type="dxa"/>
          <w:right w:w="108" w:type="dxa"/>
        </w:tblCellMar>
        <w:tblBorders>
          <w:top w:val="single"/>
          <w:left w:val="single"/>
          <w:bottom w:val="single"/>
          <w:right w:val="single"/>
          <w:insideH w:val="single"/>
          <w:insideV w:val="single"/>
        </w:tblBorders>
      </w:tblPr>
      <w:tr>
        <w:tc>
          <w:p>
            <w:r>
              <w:rPr>
                <w:b w:val="true"/>
              </w:rPr>
              <w:t>Community</w:t>
            </w:r>
          </w:p>
        </w:tc>
        <w:tc>
          <w:p>
            <w:r>
              <w:t>Name</w:t>
            </w:r>
          </w:p>
        </w:tc>
        <w:tc>
          <w:p>
            <w:r>
              <w:rPr>
                <w:b w:val="true"/>
              </w:rPr>
              <w:t>Organization</w:t>
            </w:r>
          </w:p>
        </w:tc>
        <w:tc>
          <w:p>
            <w:r>
              <w:rPr>
                <w:b w:val="true"/>
              </w:rPr>
              <w:t>Date Contacted</w:t>
            </w:r>
          </w:p>
        </w:tc>
      </w:tr>
      <w:tr>
        <w:tc>
          <w:p>
            <w:r>
              <w:t>Rankin Inlet</w:t>
            </w:r>
          </w:p>
        </w:tc>
        <w:tc>
          <w:p>
            <w:r>
              <w:t>Robert Janes</w:t>
            </w:r>
          </w:p>
        </w:tc>
        <w:tc>
          <w:p>
            <w:r>
              <w:t>Mayor of Rankin Inlet</w:t>
            </w:r>
          </w:p>
        </w:tc>
        <w:tc>
          <w:p>
            <w:r>
              <w:t>2016-04-13</w:t>
            </w:r>
          </w:p>
        </w:tc>
      </w:tr>
      <w:tr>
        <w:tc>
          <w:p>
            <w:r>
              <w:t>Chesterfield Inlet</w:t>
            </w:r>
          </w:p>
        </w:tc>
        <w:tc>
          <w:p>
            <w:r>
              <w:t>Barney Aggark</w:t>
            </w:r>
          </w:p>
        </w:tc>
        <w:tc>
          <w:p>
            <w:r>
              <w:t>Mayor of Chesterfield Inlet</w:t>
            </w:r>
          </w:p>
        </w:tc>
        <w:tc>
          <w:p>
            <w:r>
              <w:t>2016-06-01</w:t>
            </w:r>
          </w:p>
        </w:tc>
      </w:tr>
      <w:tr>
        <w:tc>
          <w:p>
            <w:r>
              <w:t>Chesterfield Inlet</w:t>
            </w:r>
          </w:p>
        </w:tc>
        <w:tc>
          <w:p>
            <w:r>
              <w:t>Barney Aggark</w:t>
            </w:r>
          </w:p>
        </w:tc>
        <w:tc>
          <w:p>
            <w:r>
              <w:t>Aqigiq Hunters and Trappers Association</w:t>
            </w:r>
          </w:p>
        </w:tc>
        <w:tc>
          <w:p>
            <w:r>
              <w:t>2016-06-01</w:t>
            </w:r>
          </w:p>
        </w:tc>
      </w:tr>
    </w:tbl>
    <w:p>
      <w:r>
        <w:rPr>
          <w:b w:val="true"/>
          <w:sz w:val="24"/>
        </w:rPr>
        <w:cr/>
        <w:t>Equipment to be used (including drills, pumps, aircraft, vehicles etc.):</w:t>
      </w:r>
    </w:p>
    <w:tbl>
      <w:tblPr>
        <w:tblCellMar>
          <w:left w:w="0" w:type="dxa"/>
          <w:right w:w="108" w:type="dxa"/>
        </w:tblCellMar>
        <w:tblBorders>
          <w:top w:val="single"/>
          <w:left w:val="single"/>
          <w:bottom w:val="single"/>
          <w:right w:val="single"/>
          <w:insideH w:val="single"/>
          <w:insideV w:val="single"/>
        </w:tblBorders>
      </w:tblPr>
      <w:tr>
        <w:tc>
          <w:p>
            <w:r>
              <w:rPr>
                <w:b w:val="true"/>
              </w:rPr>
              <w:t>Equipment Type</w:t>
            </w:r>
          </w:p>
        </w:tc>
        <w:tc>
          <w:p>
            <w:r>
              <w:rPr>
                <w:b w:val="true"/>
              </w:rPr>
              <w:t>Quantity</w:t>
            </w:r>
          </w:p>
        </w:tc>
        <w:tc>
          <w:p>
            <w:r>
              <w:rPr>
                <w:b w:val="true"/>
              </w:rPr>
              <w:t>Size - Dimensions</w:t>
            </w:r>
          </w:p>
        </w:tc>
        <w:tc>
          <w:p>
            <w:r>
              <w:rPr>
                <w:b w:val="true"/>
              </w:rPr>
              <w:t>Proposed Use</w:t>
            </w:r>
          </w:p>
        </w:tc>
      </w:tr>
      <w:tr>
        <w:tc>
          <w:p>
            <w:r>
              <w:t>All-Terrain Vehicle (ATV)</w:t>
            </w:r>
          </w:p>
        </w:tc>
        <w:tc>
          <w:p>
            <w:r>
              <w:t>20</w:t>
            </w:r>
          </w:p>
        </w:tc>
        <w:tc>
          <w:p>
            <w:r>
              <w:t>L3.00m/W1.30m/H1.20m/Wt140kg</w:t>
            </w:r>
          </w:p>
        </w:tc>
        <w:tc>
          <w:p>
            <w:r>
              <w:t>Transportation of troops and equipment (Nunavut)</w:t>
            </w:r>
          </w:p>
        </w:tc>
      </w:tr>
      <w:tr>
        <w:tc>
          <w:p>
            <w:r>
              <w:t>Kingston Class Maritime Coastal Defence Vessel (MCDV)</w:t>
            </w:r>
          </w:p>
        </w:tc>
        <w:tc>
          <w:p>
            <w:r>
              <w:t>2</w:t>
            </w:r>
          </w:p>
        </w:tc>
        <w:tc>
          <w:p>
            <w:r>
              <w:t>Length 56m, Beam 12m, Draft 3.4m Displacement 970t</w:t>
            </w:r>
          </w:p>
        </w:tc>
        <w:tc>
          <w:p>
            <w:r>
              <w:t>Transportation, surveillance and other naval operations (Nunavut)</w:t>
            </w:r>
          </w:p>
        </w:tc>
      </w:tr>
      <w:tr>
        <w:tc>
          <w:p>
            <w:r>
              <w:t>68kW Generators</w:t>
            </w:r>
          </w:p>
        </w:tc>
        <w:tc>
          <w:p>
            <w:r>
              <w:t>4</w:t>
            </w:r>
          </w:p>
        </w:tc>
        <w:tc>
          <w:p>
            <w:r>
              <w:t>Example Dimensions:
L4.0m/W3m/H.2m</w:t>
            </w:r>
          </w:p>
        </w:tc>
        <w:tc>
          <w:p>
            <w:r>
              <w:t>Temporary power (Nunavut and Yukon)</w:t>
            </w:r>
          </w:p>
        </w:tc>
      </w:tr>
      <w:tr>
        <w:tc>
          <w:p>
            <w:r>
              <w:t>CC-138 Twin Otter Aircraft</w:t>
            </w:r>
          </w:p>
        </w:tc>
        <w:tc>
          <w:p>
            <w:r>
              <w:t>3</w:t>
            </w:r>
          </w:p>
        </w:tc>
        <w:tc>
          <w:p>
            <w:r>
              <w:t>L15.1m/W9.81m/H5.66m/Wt5600kg</w:t>
            </w:r>
          </w:p>
        </w:tc>
        <w:tc>
          <w:p>
            <w:r>
              <w:t>Transportation of troops and equipment (Nunavut and Yukon)</w:t>
            </w:r>
          </w:p>
        </w:tc>
      </w:tr>
      <w:tr>
        <w:tc>
          <w:p>
            <w:r>
              <w:t>CH-146 Griffon Helicopters</w:t>
            </w:r>
          </w:p>
        </w:tc>
        <w:tc>
          <w:p>
            <w:r>
              <w:t>3</w:t>
            </w:r>
          </w:p>
        </w:tc>
        <w:tc>
          <w:p>
            <w:r>
              <w:t>L17.1m/W14m/H4.6m/Wt3500kg</w:t>
            </w:r>
          </w:p>
        </w:tc>
        <w:tc>
          <w:p>
            <w:r>
              <w:t>Transportation of troops and equipment (Nunavut and Yukon)</w:t>
            </w:r>
          </w:p>
        </w:tc>
      </w:tr>
      <w:tr>
        <w:tc>
          <w:p>
            <w:r>
              <w:t>CC-130 Hercules</w:t>
            </w:r>
          </w:p>
        </w:tc>
        <w:tc>
          <w:p>
            <w:r>
              <w:t>1</w:t>
            </w:r>
          </w:p>
        </w:tc>
        <w:tc>
          <w:p>
            <w:r>
              <w:t>L30m/W40m/H11m/Wt34,400kg</w:t>
            </w:r>
          </w:p>
        </w:tc>
        <w:tc>
          <w:p>
            <w:r>
              <w:t>Transportation of troops and equipment (Nunavut and Yukon)</w:t>
            </w:r>
          </w:p>
        </w:tc>
      </w:tr>
      <w:tr>
        <w:tc>
          <w:p>
            <w:r>
              <w:t>CC-177 Globemaster</w:t>
            </w:r>
          </w:p>
        </w:tc>
        <w:tc>
          <w:p>
            <w:r>
              <w:t>1</w:t>
            </w:r>
          </w:p>
        </w:tc>
        <w:tc>
          <w:p>
            <w:r>
              <w:t>L53m/W52m/H17m/Wt128,100kg</w:t>
            </w:r>
          </w:p>
        </w:tc>
        <w:tc>
          <w:p>
            <w:r>
              <w:t>Transportation of troops and equipment (Nunavut and Yukon)</w:t>
            </w:r>
          </w:p>
        </w:tc>
      </w:tr>
      <w:tr>
        <w:tc>
          <w:p>
            <w:r>
              <w:t>Troop Transport Vehicles (Vans and Busses)</w:t>
            </w:r>
          </w:p>
        </w:tc>
        <w:tc>
          <w:p>
            <w:r>
              <w:t>50</w:t>
            </w:r>
          </w:p>
        </w:tc>
        <w:tc>
          <w:p>
            <w:r>
              <w:t>Maximum Dimensions: L12.50m/W2.51m/</w:t>
            </w:r>
          </w:p>
        </w:tc>
        <w:tc>
          <w:p>
            <w:r>
              <w:t>Movement of personnel (Nunavut 10, and Yukon 40)</w:t>
            </w:r>
          </w:p>
        </w:tc>
      </w:tr>
      <w:tr>
        <w:tc>
          <w:p>
            <w:r>
              <w:t>Rigid Hull Inflatable Boat (RHIB)</w:t>
            </w:r>
          </w:p>
        </w:tc>
        <w:tc>
          <w:p>
            <w:r>
              <w:t>2</w:t>
            </w:r>
          </w:p>
        </w:tc>
        <w:tc>
          <w:p>
            <w:r>
              <w:t>L3.80m/W2.23m/H1.78m</w:t>
            </w:r>
          </w:p>
        </w:tc>
        <w:tc>
          <w:p>
            <w:r>
              <w:t>Transportation of troops</w:t>
            </w:r>
          </w:p>
        </w:tc>
      </w:tr>
    </w:tbl>
    <w:p>
      <w:r>
        <w:rPr>
          <w:b w:val="true"/>
          <w:sz w:val="24"/>
        </w:rPr>
        <w:cr/>
        <w:t>Detail Fuel and Hazardous Material Use:</w:t>
      </w:r>
    </w:p>
    <w:tbl>
      <w:tblPr>
        <w:tblCellMar>
          <w:left w:w="0" w:type="dxa"/>
          <w:right w:w="108" w:type="dxa"/>
        </w:tblCellMar>
        <w:tblBorders>
          <w:top w:val="single"/>
          <w:left w:val="single"/>
          <w:bottom w:val="single"/>
          <w:right w:val="single"/>
          <w:insideH w:val="single"/>
          <w:insideV w:val="single"/>
        </w:tblBorders>
      </w:tblPr>
      <w:tr>
        <w:tc>
          <w:p>
            <w:r>
              <w:rPr>
                <w:b w:val="true"/>
              </w:rPr>
              <w:t>Fuel / Material</w:t>
            </w:r>
          </w:p>
        </w:tc>
        <w:tc>
          <w:p>
            <w:r>
              <w:rPr>
                <w:b w:val="true"/>
              </w:rPr>
              <w:t>Type</w:t>
            </w:r>
          </w:p>
        </w:tc>
        <w:tc>
          <w:p>
            <w:r>
              <w:rPr>
                <w:b w:val="true"/>
              </w:rPr>
              <w:t>Number of Containers</w:t>
            </w:r>
          </w:p>
        </w:tc>
        <w:tc>
          <w:p>
            <w:r>
              <w:rPr>
                <w:b w:val="true"/>
              </w:rPr>
              <w:t>Container Capacity</w:t>
            </w:r>
          </w:p>
        </w:tc>
        <w:tc>
          <w:p>
            <w:r>
              <w:rPr>
                <w:b w:val="true"/>
              </w:rPr>
              <w:t>Total Amount</w:t>
            </w:r>
          </w:p>
        </w:tc>
        <w:tc>
          <w:p>
            <w:r>
              <w:rPr>
                <w:b w:val="true"/>
              </w:rPr>
              <w:t>Units</w:t>
            </w:r>
          </w:p>
        </w:tc>
        <w:tc>
          <w:p>
            <w:r>
              <w:rPr>
                <w:b w:val="true"/>
              </w:rPr>
              <w:t>Proposed Use</w:t>
            </w:r>
          </w:p>
        </w:tc>
      </w:tr>
      <w:tr>
        <w:tc>
          <w:p>
            <w:r>
              <w:t>Gasoline</w:t>
            </w:r>
          </w:p>
        </w:tc>
        <w:tc>
          <w:p>
            <w:r>
              <w:t>fuel</w:t>
            </w:r>
          </w:p>
        </w:tc>
        <w:tc>
          <w:p>
            <w:r>
              <w:t>80</w:t>
            </w:r>
          </w:p>
        </w:tc>
        <w:tc>
          <w:p>
            <w:r>
              <w:t>20</w:t>
            </w:r>
          </w:p>
        </w:tc>
        <w:tc>
          <w:p>
            <w:r>
              <w:t>1600</w:t>
            </w:r>
          </w:p>
        </w:tc>
        <w:tc>
          <w:p>
            <w:r>
              <w:t>Liters</w:t>
            </w:r>
          </w:p>
        </w:tc>
        <w:tc>
          <w:p>
            <w:r>
              <w:t>Transport and temporary power fuel: Jerry can in portable berm c/w spill pads (Nunavut)</w:t>
            </w:r>
          </w:p>
        </w:tc>
      </w:tr>
      <w:tr>
        <w:tc>
          <w:p>
            <w:r>
              <w:t>Aviation fuel</w:t>
            </w:r>
          </w:p>
        </w:tc>
        <w:tc>
          <w:p>
            <w:r>
              <w:t>fuel</w:t>
            </w:r>
          </w:p>
        </w:tc>
        <w:tc>
          <w:p>
            <w:r>
              <w:t>0</w:t>
            </w:r>
          </w:p>
        </w:tc>
        <w:tc>
          <w:p>
            <w:r>
              <w:t>0</w:t>
            </w:r>
          </w:p>
        </w:tc>
        <w:tc>
          <w:p>
            <w:r>
              <w:t>0</w:t>
            </w:r>
          </w:p>
        </w:tc>
        <w:tc>
          <w:p>
            <w:r>
              <w:t>Lbs</w:t>
            </w:r>
          </w:p>
        </w:tc>
        <w:tc>
          <w:p>
            <w:r>
              <w:t>Aircraft will fuel by contract and existing infrastructure (Yukon and Nunavut)</w:t>
            </w:r>
          </w:p>
        </w:tc>
      </w:tr>
      <w:tr>
        <w:tc>
          <w:p>
            <w:r>
              <w:t>Other</w:t>
            </w:r>
          </w:p>
        </w:tc>
        <w:tc>
          <w:p>
            <w:r>
              <w:t>fuel</w:t>
            </w:r>
          </w:p>
        </w:tc>
        <w:tc>
          <w:p>
            <w:r>
              <w:t>80</w:t>
            </w:r>
          </w:p>
        </w:tc>
        <w:tc>
          <w:p>
            <w:r>
              <w:t>3.78</w:t>
            </w:r>
          </w:p>
        </w:tc>
        <w:tc>
          <w:p>
            <w:r>
              <w:t>302.4</w:t>
            </w:r>
          </w:p>
        </w:tc>
        <w:tc>
          <w:p>
            <w:r>
              <w:t>Liters</w:t>
            </w:r>
          </w:p>
        </w:tc>
        <w:tc>
          <w:p>
            <w:r>
              <w:t>Naphtha for lighting/heating/cooking: Original metal cans in portable berm c/w spill pads (Nunavut)</w:t>
            </w:r>
          </w:p>
        </w:tc>
      </w:tr>
      <w:tr>
        <w:tc>
          <w:p>
            <w:r>
              <w:t>None anticipated</w:t>
            </w:r>
          </w:p>
        </w:tc>
        <w:tc>
          <w:p>
            <w:r>
              <w:t>hazardous</w:t>
            </w:r>
          </w:p>
        </w:tc>
        <w:tc>
          <w:p>
            <w:r>
              <w:t>0</w:t>
            </w:r>
          </w:p>
        </w:tc>
        <w:tc>
          <w:p>
            <w:r>
              <w:t>0</w:t>
            </w:r>
          </w:p>
        </w:tc>
        <w:tc>
          <w:p>
            <w:r>
              <w:t>0</w:t>
            </w:r>
          </w:p>
        </w:tc>
        <w:tc>
          <w:p>
            <w:r>
              <w:t>Liters</w:t>
            </w:r>
          </w:p>
        </w:tc>
        <w:tc>
          <w:p>
            <w:r>
              <w:t>Nil</w:t>
            </w:r>
          </w:p>
        </w:tc>
      </w:tr>
    </w:tbl>
    <w:p>
      <w:r>
        <w:rPr>
          <w:b w:val="true"/>
          <w:sz w:val="24"/>
        </w:rPr>
        <w:cr/>
        <w:t>Types of Waste Associated with the Proposed 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Project Activity</w:t>
            </w:r>
          </w:p>
        </w:tc>
        <w:tc>
          <w:p>
            <w:r>
              <w:rPr>
                <w:b w:val="true"/>
              </w:rPr>
              <w:t>Type of Waste</w:t>
            </w:r>
          </w:p>
        </w:tc>
        <w:tc>
          <w:p>
            <w:r>
              <w:rPr>
                <w:b w:val="true"/>
              </w:rPr>
              <w:t>Projected Amount Generated</w:t>
            </w:r>
          </w:p>
        </w:tc>
        <w:tc>
          <w:p>
            <w:r>
              <w:rPr>
                <w:b w:val="true"/>
              </w:rPr>
              <w:t>Method of Disposal</w:t>
            </w:r>
          </w:p>
        </w:tc>
        <w:tc>
          <w:p>
            <w:r>
              <w:rPr>
                <w:b w:val="true"/>
              </w:rPr>
              <w:t>Additional Treatment Procedures</w:t>
            </w:r>
          </w:p>
        </w:tc>
      </w:tr>
      <w:tr>
        <w:tc>
          <w:p>
            <w:r>
              <w:t>Other</w:t>
            </w:r>
          </w:p>
        </w:tc>
        <w:tc>
          <w:p>
            <w:r>
              <w:t>Combustible wastes</w:t>
            </w:r>
          </w:p>
        </w:tc>
        <w:tc>
          <w:p>
            <w:r>
              <w:t>50 Kg/day</w:t>
            </w:r>
          </w:p>
        </w:tc>
        <w:tc>
          <w:p>
            <w:r>
              <w:t>All combustible waste produced in the field will be returned to Rankin Inlet for proper disposal by contract into municipal facilities.</w:t>
            </w:r>
          </w:p>
        </w:tc>
        <w:tc>
          <w:p>
            <w:r>
              <w:t>nil</w:t>
            </w:r>
          </w:p>
        </w:tc>
      </w:tr>
      <w:tr>
        <w:tc>
          <w:p>
            <w:r>
              <w:t>Other</w:t>
            </w:r>
          </w:p>
        </w:tc>
        <w:tc>
          <w:p>
            <w:r>
              <w:t>Greywater</w:t>
            </w:r>
          </w:p>
        </w:tc>
        <w:tc>
          <w:p>
            <w:r>
              <w:t>450 L/day</w:t>
            </w:r>
          </w:p>
        </w:tc>
        <w:tc>
          <w:p>
            <w:r>
              <w:t>Greywater produced at camp locations will be disposed of via contracted disposal into existing infrastructure.</w:t>
            </w:r>
          </w:p>
        </w:tc>
        <w:tc>
          <w:p>
            <w:r>
              <w:t>nil</w:t>
            </w:r>
          </w:p>
        </w:tc>
      </w:tr>
      <w:tr>
        <w:tc>
          <w:p>
            <w:r>
              <w:t>Other</w:t>
            </w:r>
          </w:p>
        </w:tc>
        <w:tc>
          <w:p>
            <w:r>
              <w:t>Hazardous</w:t>
            </w:r>
          </w:p>
        </w:tc>
        <w:tc>
          <w:p>
            <w:r>
              <w:t>TBC</w:t>
            </w:r>
          </w:p>
        </w:tc>
        <w:tc>
          <w:p>
            <w:r>
              <w:t>All hazardous waste will be Disposed of in accordance with territorial regulations.</w:t>
            </w:r>
          </w:p>
        </w:tc>
        <w:tc>
          <w:p>
            <w:r>
              <w:t>nil</w:t>
            </w:r>
          </w:p>
        </w:tc>
      </w:tr>
      <w:tr>
        <w:tc>
          <w:p>
            <w:r>
              <w:t>Other</w:t>
            </w:r>
          </w:p>
        </w:tc>
        <w:tc>
          <w:p>
            <w:r>
              <w:t>Non-Combustible wastes</w:t>
            </w:r>
          </w:p>
        </w:tc>
        <w:tc>
          <w:p>
            <w:r>
              <w:t>100 Kg/day</w:t>
            </w:r>
          </w:p>
        </w:tc>
        <w:tc>
          <w:p>
            <w:r>
              <w:t>All non-combustible waste produced in the field will be returned to Rankin Inlet for disposal by contract into municipal facilities.</w:t>
            </w:r>
          </w:p>
        </w:tc>
        <w:tc>
          <w:p>
            <w:r>
              <w:t>nil</w:t>
            </w:r>
          </w:p>
        </w:tc>
      </w:tr>
      <w:tr>
        <w:tc>
          <w:p>
            <w:r>
              <w:t>Other</w:t>
            </w:r>
          </w:p>
        </w:tc>
        <w:tc>
          <w:p>
            <w:r>
              <w:t>Sewage (human waste)</w:t>
            </w:r>
          </w:p>
        </w:tc>
        <w:tc>
          <w:p>
            <w:r>
              <w:t>50 Kg/day</w:t>
            </w:r>
          </w:p>
        </w:tc>
        <w:tc>
          <w:p>
            <w:r>
              <w:t>Human waste produced in the field will be collected (bagged) and returned to the main camp location for proper disposal.</w:t>
            </w:r>
          </w:p>
        </w:tc>
        <w:tc>
          <w:p>
            <w:r>
              <w:t>nil</w:t>
            </w:r>
          </w:p>
        </w:tc>
      </w:tr>
    </w:tbl>
    <w:p>
      <w:r>
        <w:rPr>
          <w:b w:val="true"/>
          <w:sz w:val="24"/>
        </w:rPr>
        <w:cr/>
        <w:t>Project Water Consumption:</w:t>
      </w:r>
      <w:r>
        <w:rPr>
          <w:b w:val="true"/>
        </w:rPr>
        <w:t>Description of Existing Environment: Physical Environment</w:t>
      </w:r>
      <w:br/>
      <w:r>
        <w:t/>
      </w:r>
      <w:br/>
      <w:r>
        <w:rPr>
          <w:b w:val="true"/>
        </w:rPr>
        <w:t>Description of Existing Environment: Biological Environment</w:t>
      </w:r>
      <w:br/>
      <w:r>
        <w:t/>
      </w:r>
      <w:br/>
      <w:r>
        <w:rPr>
          <w:b w:val="true"/>
        </w:rPr>
        <w:t>Description of Existing Environment: Socioeconomic Environment</w:t>
      </w:r>
      <w:br/>
      <w:r>
        <w:t/>
      </w:r>
      <w:br/>
      <w:r>
        <w:rPr>
          <w:b w:val="true"/>
        </w:rPr>
        <w:t>Identification of Impacts and Proposed Mitigation Measures</w:t>
      </w:r>
      <w:br/>
      <w:r>
        <w:t/>
      </w:r>
      <w:br/>
      <w:r>
        <w:rPr>
          <w:b w:val="true"/>
        </w:rPr>
        <w:t>Cumulative Effects</w:t>
      </w:r>
      <w:br/>
      <w:r>
        <w:t/>
      </w:r>
      <w:br/>
    </w:p>
    <w:tbl>
      <w:tblPr>
        <w:tblCellMar>
          <w:left w:w="0" w:type="dxa"/>
          <w:right w:w="108" w:type="dxa"/>
        </w:tblCellMar>
        <w:tblBorders>
          <w:top w:val="single"/>
          <w:left w:val="single"/>
          <w:bottom w:val="single"/>
          <w:right w:val="single"/>
          <w:insideH w:val="single"/>
          <w:insideV w:val="single"/>
        </w:tblBorders>
      </w:tblPr>
      <w:tr>
        <w:tc>
          <w:p>
            <w:r>
              <w:rPr>
                <w:b w:val="true"/>
              </w:rPr>
              <w:t>Daily Amount (m3)</w:t>
            </w:r>
          </w:p>
        </w:tc>
        <w:tc>
          <w:p>
            <w:r>
              <w:rPr>
                <w:b w:val="true"/>
              </w:rPr>
              <w:t>Proposed Water Retrieval Methods</w:t>
            </w:r>
          </w:p>
        </w:tc>
        <w:tc>
          <w:p>
            <w:r>
              <w:rPr>
                <w:b w:val="true"/>
              </w:rPr>
              <w:t>Proposed Water Retrieval Location</w:t>
            </w:r>
          </w:p>
        </w:tc>
      </w:tr>
      <w:tr>
        <w:tc>
          <w:p>
            <w:r>
              <w:t>1</w:t>
            </w:r>
          </w:p>
        </w:tc>
        <w:tc>
          <w:p>
            <w:r>
              <w:t>Water will be drawn from existing infrastructure at Rankin Inlet.</w:t>
            </w:r>
          </w:p>
        </w:tc>
        <w:tc>
          <w:p>
            <w:r>
              <w:t>Rankin Inlet</w:t>
            </w:r>
          </w:p>
        </w:tc>
      </w:tr>
    </w:tbl>
    <w:p>
      <w:r>
        <w:br w:type="page"/>
      </w:r>
    </w:p>
    <w:p>
      <w:r>
        <w:rPr>
          <w:b w:val="true"/>
        </w:rPr>
        <w:t>TABLE 1 - IDENTIFICATION OF ENVIRONMENTAL IMPACTS</w:t>
      </w:r>
      <w:br/>
      <w:r>
        <w:t>(P = Positive, N = Negative and non-mitigatable, M = Negative and mitigatable, U = Unknown)</w:t>
      </w:r>
      <w:br/>
    </w:p>
    <w:tbl>
      <w:tblPr>
        <w:tblCellMar>
          <w:left w:w="0" w:type="dxa"/>
          <w:right w:w="108" w:type="dxa"/>
        </w:tblCellMar>
        <w:tblBorders>
          <w:top w:val="single"/>
          <w:left w:val="single"/>
          <w:bottom w:val="single"/>
          <w:right w:val="single"/>
          <w:insideH w:val="single"/>
          <w:insideV w:val="single"/>
        </w:tblBorders>
      </w:tblPr>
      <w:tr>
        <w:tc>
          <w:tcPr>
            <w:gridSpan w:val="23"/>
          </w:tcPr>
          <w:p>
            <w:r>
              <w:rPr>
                <w:b w:val="true"/>
              </w:rPr>
              <w:t>CONSTRUCTION</w:t>
            </w:r>
          </w:p>
        </w:tc>
      </w:tr>
      <w:tr>
        <w:tc>
          <w:tcPr>
            <w:gridSpan w:val="23"/>
          </w:tcPr>
          <w:p>
            <w:r>
              <w:rPr>
                <w:b w:val="true"/>
              </w:rPr>
              <w:t>OPERATION</w:t>
            </w:r>
          </w:p>
        </w:tc>
      </w:tr>
      <w:tr>
        <w:tc>
          <w:tcPr>
            <w:gridSpan w:val="23"/>
          </w:tcPr>
          <w:p>
            <w:r>
              <w:rPr>
                <w:b w:val="true"/>
              </w:rPr>
              <w:t>DECOMMISSIONING</w:t>
            </w:r>
          </w:p>
        </w:tc>
      </w:tr>
    </w:tbl>
  </w:body>
</w:document>
</file>