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354" w:rsidRPr="00110354" w:rsidRDefault="00110354" w:rsidP="00110354">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110354">
        <w:rPr>
          <w:rFonts w:ascii="Times New Roman" w:eastAsia="Times New Roman" w:hAnsi="Times New Roman" w:cs="Times New Roman"/>
          <w:b/>
          <w:bCs/>
          <w:sz w:val="27"/>
          <w:szCs w:val="27"/>
          <w:lang w:eastAsia="en-CA"/>
        </w:rPr>
        <w:t>Project Dashboard</w:t>
      </w:r>
    </w:p>
    <w:p w:rsidR="00110354" w:rsidRPr="00110354" w:rsidRDefault="00110354" w:rsidP="00110354">
      <w:pPr>
        <w:spacing w:after="0" w:line="240" w:lineRule="auto"/>
        <w:textAlignment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 xml:space="preserve">3BM-REP1520 Hamlet of Naujaat Water Licence Amendment (148303) </w:t>
      </w:r>
    </w:p>
    <w:p w:rsidR="00110354" w:rsidRPr="00110354" w:rsidRDefault="00110354" w:rsidP="00110354">
      <w:pPr>
        <w:spacing w:after="0" w:line="900" w:lineRule="atLeast"/>
        <w:rPr>
          <w:rFonts w:ascii="Times New Roman" w:eastAsia="Times New Roman" w:hAnsi="Times New Roman" w:cs="Times New Roman"/>
          <w:b/>
          <w:bCs/>
          <w:sz w:val="27"/>
          <w:szCs w:val="27"/>
          <w:lang w:eastAsia="en-CA"/>
        </w:rPr>
      </w:pPr>
      <w:r w:rsidRPr="00110354">
        <w:rPr>
          <w:rFonts w:ascii="Times New Roman" w:eastAsia="Times New Roman" w:hAnsi="Times New Roman" w:cs="Times New Roman"/>
          <w:b/>
          <w:bCs/>
          <w:color w:val="5189B8"/>
          <w:sz w:val="27"/>
          <w:szCs w:val="27"/>
          <w:lang w:eastAsia="en-CA"/>
        </w:rPr>
        <w:t>Proposal Status:</w:t>
      </w:r>
      <w:r w:rsidRPr="00110354">
        <w:rPr>
          <w:rFonts w:ascii="Times New Roman" w:eastAsia="Times New Roman" w:hAnsi="Times New Roman" w:cs="Times New Roman"/>
          <w:b/>
          <w:bCs/>
          <w:sz w:val="27"/>
          <w:szCs w:val="27"/>
          <w:lang w:eastAsia="en-CA"/>
        </w:rPr>
        <w:t xml:space="preserve"> </w:t>
      </w:r>
      <w:r w:rsidRPr="00110354">
        <w:rPr>
          <w:rFonts w:ascii="Times New Roman" w:eastAsia="Times New Roman" w:hAnsi="Times New Roman" w:cs="Times New Roman"/>
          <w:b/>
          <w:bCs/>
          <w:color w:val="003468"/>
          <w:sz w:val="27"/>
          <w:szCs w:val="27"/>
          <w:lang w:eastAsia="en-CA"/>
        </w:rPr>
        <w:t>Conformity Determination Issued</w:t>
      </w:r>
      <w:r w:rsidRPr="00110354">
        <w:rPr>
          <w:rFonts w:ascii="Times New Roman" w:eastAsia="Times New Roman" w:hAnsi="Times New Roman" w:cs="Times New Roman"/>
          <w:b/>
          <w:bCs/>
          <w:sz w:val="27"/>
          <w:szCs w:val="27"/>
          <w:lang w:eastAsia="en-CA"/>
        </w:rPr>
        <w:t xml:space="preserve"> </w:t>
      </w:r>
    </w:p>
    <w:p w:rsidR="00110354" w:rsidRPr="00110354" w:rsidRDefault="00110354" w:rsidP="0011035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110354">
          <w:rPr>
            <w:rFonts w:ascii="Times New Roman" w:eastAsia="Times New Roman" w:hAnsi="Times New Roman" w:cs="Times New Roman"/>
            <w:color w:val="0000FF"/>
            <w:sz w:val="24"/>
            <w:szCs w:val="24"/>
            <w:u w:val="single"/>
            <w:lang w:eastAsia="en-CA"/>
          </w:rPr>
          <w:t>Overview</w:t>
        </w:r>
      </w:hyperlink>
    </w:p>
    <w:p w:rsidR="00110354" w:rsidRPr="00110354" w:rsidRDefault="00110354" w:rsidP="00110354">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110354">
          <w:rPr>
            <w:rFonts w:ascii="Times New Roman" w:eastAsia="Times New Roman" w:hAnsi="Times New Roman" w:cs="Times New Roman"/>
            <w:color w:val="0000FF"/>
            <w:sz w:val="24"/>
            <w:szCs w:val="24"/>
            <w:u w:val="single"/>
            <w:lang w:eastAsia="en-CA"/>
          </w:rPr>
          <w:t>Documents</w:t>
        </w:r>
      </w:hyperlink>
    </w:p>
    <w:p w:rsidR="00110354" w:rsidRPr="00110354" w:rsidRDefault="00110354" w:rsidP="0011035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10354">
        <w:rPr>
          <w:rFonts w:ascii="Times New Roman" w:eastAsia="Times New Roman" w:hAnsi="Times New Roman" w:cs="Times New Roman"/>
          <w:b/>
          <w:bCs/>
          <w:sz w:val="20"/>
          <w:szCs w:val="20"/>
          <w:lang w:eastAsia="en-CA"/>
        </w:rPr>
        <w:t>Project Overview</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 xml:space="preserve">Type of application: </w:t>
      </w:r>
      <w:r w:rsidRPr="00110354">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10354" w:rsidRPr="00110354" w:rsidTr="00110354">
        <w:trPr>
          <w:tblCellSpacing w:w="15" w:type="dxa"/>
        </w:trPr>
        <w:tc>
          <w:tcPr>
            <w:tcW w:w="2250" w:type="dxa"/>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Proponent name:</w:t>
            </w:r>
          </w:p>
        </w:tc>
        <w:tc>
          <w:tcPr>
            <w:tcW w:w="0" w:type="auto"/>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proofErr w:type="spellStart"/>
            <w:r w:rsidRPr="00110354">
              <w:rPr>
                <w:rFonts w:ascii="Times New Roman" w:eastAsia="Times New Roman" w:hAnsi="Times New Roman" w:cs="Times New Roman"/>
                <w:sz w:val="24"/>
                <w:szCs w:val="24"/>
                <w:lang w:eastAsia="en-CA"/>
              </w:rPr>
              <w:t>Ms</w:t>
            </w:r>
            <w:proofErr w:type="spellEnd"/>
            <w:r w:rsidRPr="00110354">
              <w:rPr>
                <w:rFonts w:ascii="Times New Roman" w:eastAsia="Times New Roman" w:hAnsi="Times New Roman" w:cs="Times New Roman"/>
                <w:sz w:val="24"/>
                <w:szCs w:val="24"/>
                <w:lang w:eastAsia="en-CA"/>
              </w:rPr>
              <w:t xml:space="preserve"> Megan Lusty</w:t>
            </w:r>
          </w:p>
        </w:tc>
      </w:tr>
      <w:tr w:rsidR="00110354" w:rsidRPr="00110354" w:rsidTr="00110354">
        <w:trPr>
          <w:tblCellSpacing w:w="15" w:type="dxa"/>
        </w:trPr>
        <w:tc>
          <w:tcPr>
            <w:tcW w:w="0" w:type="auto"/>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Company:</w:t>
            </w:r>
          </w:p>
        </w:tc>
        <w:tc>
          <w:tcPr>
            <w:tcW w:w="0" w:type="auto"/>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GN-CGS</w:t>
            </w:r>
          </w:p>
        </w:tc>
      </w:tr>
    </w:tbl>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10354" w:rsidRPr="00110354" w:rsidTr="00110354">
        <w:trPr>
          <w:tblCellSpacing w:w="15" w:type="dxa"/>
        </w:trPr>
        <w:tc>
          <w:tcPr>
            <w:tcW w:w="2250" w:type="dxa"/>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Start Date:</w:t>
            </w:r>
          </w:p>
        </w:tc>
        <w:tc>
          <w:tcPr>
            <w:tcW w:w="0" w:type="auto"/>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2016-05-25</w:t>
            </w:r>
          </w:p>
        </w:tc>
      </w:tr>
      <w:tr w:rsidR="00110354" w:rsidRPr="00110354" w:rsidTr="00110354">
        <w:trPr>
          <w:tblCellSpacing w:w="15" w:type="dxa"/>
        </w:trPr>
        <w:tc>
          <w:tcPr>
            <w:tcW w:w="0" w:type="auto"/>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End Date:</w:t>
            </w:r>
          </w:p>
        </w:tc>
        <w:tc>
          <w:tcPr>
            <w:tcW w:w="0" w:type="auto"/>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2020-04-08</w:t>
            </w:r>
          </w:p>
        </w:tc>
      </w:tr>
      <w:tr w:rsidR="00110354" w:rsidRPr="00110354" w:rsidTr="00110354">
        <w:trPr>
          <w:tblCellSpacing w:w="15" w:type="dxa"/>
        </w:trPr>
        <w:tc>
          <w:tcPr>
            <w:tcW w:w="0" w:type="auto"/>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Operation Type:</w:t>
            </w:r>
          </w:p>
        </w:tc>
        <w:tc>
          <w:tcPr>
            <w:tcW w:w="0" w:type="auto"/>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Annual</w:t>
            </w:r>
          </w:p>
        </w:tc>
      </w:tr>
    </w:tbl>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Project Description:</w:t>
      </w:r>
      <w:r w:rsidRPr="00110354">
        <w:rPr>
          <w:rFonts w:ascii="Times New Roman" w:eastAsia="Times New Roman" w:hAnsi="Times New Roman" w:cs="Times New Roman"/>
          <w:sz w:val="24"/>
          <w:szCs w:val="24"/>
          <w:lang w:eastAsia="en-CA"/>
        </w:rPr>
        <w:t xml:space="preserve"> </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 xml:space="preserve">The Hamlet of Naujaat is seeking an amendment to Water Licence 3BM-REP1520 to reflect the decision by the Government of Nunavut, Department of Community and Government Services (GN-CGS), Community Infrastructure Division to cancel the construction tender for the upgraded sewage disposal facility that was approved as part of the renewed Licence issued on April 9, 2015. The Hamlet of Naujaat will continue to use the existing sewage disposal facility, comprised of a Vegetative Filter Strip Wetland Area and sewage drop-off point, which existed under the previous licence NWB3REP0409. There will be no other changes to the existing Licence. NPC issued a letter on September 29, 2014 stating that the previous Licence Amendment/Renewal conforms to the Keewatin Regional Land Use Plan (KRLUP) and that the project proposal was exempt from the requirement for NIRB screening. This letter is attached in Project Documents. </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110354" w:rsidRPr="00110354" w:rsidTr="00110354">
        <w:trPr>
          <w:tblCellSpacing w:w="15" w:type="dxa"/>
        </w:trPr>
        <w:tc>
          <w:tcPr>
            <w:tcW w:w="2250" w:type="dxa"/>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Persons:</w:t>
            </w:r>
          </w:p>
        </w:tc>
        <w:tc>
          <w:tcPr>
            <w:tcW w:w="0" w:type="auto"/>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2</w:t>
            </w:r>
          </w:p>
        </w:tc>
      </w:tr>
      <w:tr w:rsidR="00110354" w:rsidRPr="00110354" w:rsidTr="00110354">
        <w:trPr>
          <w:tblCellSpacing w:w="15" w:type="dxa"/>
        </w:trPr>
        <w:tc>
          <w:tcPr>
            <w:tcW w:w="0" w:type="auto"/>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Days:</w:t>
            </w:r>
          </w:p>
        </w:tc>
        <w:tc>
          <w:tcPr>
            <w:tcW w:w="0" w:type="auto"/>
            <w:vAlign w:val="center"/>
            <w:hideMark/>
          </w:tcPr>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1460</w:t>
            </w:r>
          </w:p>
        </w:tc>
      </w:tr>
    </w:tbl>
    <w:p w:rsidR="00110354" w:rsidRPr="00110354" w:rsidRDefault="00110354" w:rsidP="0011035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10354">
        <w:rPr>
          <w:rFonts w:ascii="Times New Roman" w:eastAsia="Times New Roman" w:hAnsi="Times New Roman" w:cs="Times New Roman"/>
          <w:b/>
          <w:bCs/>
          <w:sz w:val="20"/>
          <w:szCs w:val="20"/>
          <w:lang w:eastAsia="en-CA"/>
        </w:rPr>
        <w:t>Project Map</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List of all project geometries:</w:t>
      </w:r>
      <w:r w:rsidRPr="00110354">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11"/>
        <w:gridCol w:w="2106"/>
        <w:gridCol w:w="6533"/>
      </w:tblGrid>
      <w:tr w:rsidR="00110354" w:rsidRPr="00110354" w:rsidTr="00110354">
        <w:trPr>
          <w:tblCellSpacing w:w="15" w:type="dxa"/>
        </w:trPr>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ID</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Geometry</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Location Name</w:t>
            </w:r>
          </w:p>
        </w:tc>
      </w:tr>
      <w:tr w:rsidR="00110354" w:rsidRPr="00110354" w:rsidTr="00110354">
        <w:trPr>
          <w:tblCellSpacing w:w="15" w:type="dxa"/>
        </w:trPr>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946</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point</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REP-3 Sewage Drop-off Location</w:t>
            </w:r>
          </w:p>
        </w:tc>
      </w:tr>
      <w:tr w:rsidR="00110354" w:rsidRPr="00110354" w:rsidTr="00110354">
        <w:trPr>
          <w:tblCellSpacing w:w="15" w:type="dxa"/>
        </w:trPr>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947</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point</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REP-6 Discharge from Wetlands</w:t>
            </w:r>
          </w:p>
        </w:tc>
      </w:tr>
    </w:tbl>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Planning Regions:</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Kivalliq</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Affected Areas and Land Types</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Municipal</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lastRenderedPageBreak/>
        <w:t>Crown Lands</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Settlement Area</w:t>
      </w:r>
    </w:p>
    <w:p w:rsidR="00110354" w:rsidRPr="00110354" w:rsidRDefault="00110354" w:rsidP="0011035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10354">
        <w:rPr>
          <w:rFonts w:ascii="Times New Roman" w:eastAsia="Times New Roman" w:hAnsi="Times New Roman" w:cs="Times New Roman"/>
          <w:b/>
          <w:bCs/>
          <w:sz w:val="20"/>
          <w:szCs w:val="20"/>
          <w:lang w:eastAsia="en-CA"/>
        </w:rPr>
        <w:t>Project Land Use and Authorizations</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Project Land Use</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Other</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Licensing Agencies</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NIRB</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NWB</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Other Licensing Requirements</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Class B Water License</w:t>
      </w:r>
    </w:p>
    <w:p w:rsidR="00110354" w:rsidRPr="00110354" w:rsidRDefault="00110354" w:rsidP="0011035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10354">
        <w:rPr>
          <w:rFonts w:ascii="Times New Roman" w:eastAsia="Times New Roman" w:hAnsi="Times New Roman" w:cs="Times New Roman"/>
          <w:b/>
          <w:bCs/>
          <w:sz w:val="20"/>
          <w:szCs w:val="20"/>
          <w:lang w:eastAsia="en-CA"/>
        </w:rPr>
        <w:t>Material Use</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50"/>
        <w:gridCol w:w="981"/>
        <w:gridCol w:w="807"/>
        <w:gridCol w:w="6312"/>
      </w:tblGrid>
      <w:tr w:rsidR="00110354" w:rsidRPr="00110354" w:rsidTr="00110354">
        <w:trPr>
          <w:tblCellSpacing w:w="15" w:type="dxa"/>
        </w:trPr>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Type</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Quantity</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Size</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Use</w:t>
            </w:r>
          </w:p>
        </w:tc>
      </w:tr>
      <w:tr w:rsidR="00110354" w:rsidRPr="00110354" w:rsidTr="00110354">
        <w:trPr>
          <w:tblCellSpacing w:w="15" w:type="dxa"/>
        </w:trPr>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Sewage Truck</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2</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12000L</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Sewage pick-up from building tanks and drop-off at sewage discharge point</w:t>
            </w:r>
          </w:p>
        </w:tc>
      </w:tr>
    </w:tbl>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52"/>
        <w:gridCol w:w="2512"/>
        <w:gridCol w:w="1811"/>
        <w:gridCol w:w="1187"/>
        <w:gridCol w:w="2688"/>
      </w:tblGrid>
      <w:tr w:rsidR="00110354" w:rsidRPr="00110354" w:rsidTr="00110354">
        <w:trPr>
          <w:tblCellSpacing w:w="15" w:type="dxa"/>
        </w:trPr>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Type</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Container(s)</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Capacity</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UOM</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Use</w:t>
            </w:r>
          </w:p>
        </w:tc>
      </w:tr>
      <w:tr w:rsidR="00110354" w:rsidRPr="00110354" w:rsidTr="00110354">
        <w:trPr>
          <w:tblCellSpacing w:w="15" w:type="dxa"/>
        </w:trPr>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Diesel</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2</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100</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Liters</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Sewage Truck</w:t>
            </w:r>
          </w:p>
        </w:tc>
      </w:tr>
    </w:tbl>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110354" w:rsidRPr="00110354" w:rsidTr="00110354">
        <w:trPr>
          <w:tblCellSpacing w:w="15" w:type="dxa"/>
        </w:trPr>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Type</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Container(s)</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Capacity</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UOM</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Use</w:t>
            </w:r>
          </w:p>
        </w:tc>
      </w:tr>
      <w:tr w:rsidR="00110354" w:rsidRPr="00110354" w:rsidTr="00110354">
        <w:trPr>
          <w:tblCellSpacing w:w="15" w:type="dxa"/>
        </w:trPr>
        <w:tc>
          <w:tcPr>
            <w:tcW w:w="0" w:type="auto"/>
            <w:gridSpan w:val="5"/>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No records found.</w:t>
            </w:r>
          </w:p>
        </w:tc>
      </w:tr>
    </w:tbl>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90"/>
        <w:gridCol w:w="3478"/>
        <w:gridCol w:w="3082"/>
      </w:tblGrid>
      <w:tr w:rsidR="00110354" w:rsidRPr="00110354" w:rsidTr="00110354">
        <w:trPr>
          <w:tblCellSpacing w:w="15" w:type="dxa"/>
        </w:trPr>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Daily Amount (m</w:t>
            </w:r>
            <w:r w:rsidRPr="00110354">
              <w:rPr>
                <w:rFonts w:ascii="Times New Roman" w:eastAsia="Times New Roman" w:hAnsi="Times New Roman" w:cs="Times New Roman"/>
                <w:b/>
                <w:bCs/>
                <w:sz w:val="24"/>
                <w:szCs w:val="24"/>
                <w:vertAlign w:val="superscript"/>
                <w:lang w:eastAsia="en-CA"/>
              </w:rPr>
              <w:t>3</w:t>
            </w:r>
            <w:r w:rsidRPr="00110354">
              <w:rPr>
                <w:rFonts w:ascii="Times New Roman" w:eastAsia="Times New Roman" w:hAnsi="Times New Roman" w:cs="Times New Roman"/>
                <w:b/>
                <w:bCs/>
                <w:sz w:val="24"/>
                <w:szCs w:val="24"/>
                <w:lang w:eastAsia="en-CA"/>
              </w:rPr>
              <w:t>)</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Retrieval Method</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Retrieval Location</w:t>
            </w:r>
          </w:p>
        </w:tc>
      </w:tr>
      <w:tr w:rsidR="00110354" w:rsidRPr="00110354" w:rsidTr="00110354">
        <w:trPr>
          <w:tblCellSpacing w:w="15" w:type="dxa"/>
        </w:trPr>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230</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 xml:space="preserve">Intake at </w:t>
            </w:r>
            <w:proofErr w:type="spellStart"/>
            <w:r w:rsidRPr="00110354">
              <w:rPr>
                <w:rFonts w:ascii="Times New Roman" w:eastAsia="Times New Roman" w:hAnsi="Times New Roman" w:cs="Times New Roman"/>
                <w:sz w:val="24"/>
                <w:szCs w:val="24"/>
                <w:lang w:eastAsia="en-CA"/>
              </w:rPr>
              <w:t>truckfill</w:t>
            </w:r>
            <w:proofErr w:type="spellEnd"/>
            <w:r w:rsidRPr="00110354">
              <w:rPr>
                <w:rFonts w:ascii="Times New Roman" w:eastAsia="Times New Roman" w:hAnsi="Times New Roman" w:cs="Times New Roman"/>
                <w:sz w:val="24"/>
                <w:szCs w:val="24"/>
                <w:lang w:eastAsia="en-CA"/>
              </w:rPr>
              <w:t xml:space="preserve"> station</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proofErr w:type="spellStart"/>
            <w:r w:rsidRPr="00110354">
              <w:rPr>
                <w:rFonts w:ascii="Times New Roman" w:eastAsia="Times New Roman" w:hAnsi="Times New Roman" w:cs="Times New Roman"/>
                <w:sz w:val="24"/>
                <w:szCs w:val="24"/>
                <w:lang w:eastAsia="en-CA"/>
              </w:rPr>
              <w:t>Nuviq</w:t>
            </w:r>
            <w:proofErr w:type="spellEnd"/>
            <w:r w:rsidRPr="00110354">
              <w:rPr>
                <w:rFonts w:ascii="Times New Roman" w:eastAsia="Times New Roman" w:hAnsi="Times New Roman" w:cs="Times New Roman"/>
                <w:sz w:val="24"/>
                <w:szCs w:val="24"/>
                <w:lang w:eastAsia="en-CA"/>
              </w:rPr>
              <w:t xml:space="preserve"> </w:t>
            </w:r>
            <w:proofErr w:type="spellStart"/>
            <w:r w:rsidRPr="00110354">
              <w:rPr>
                <w:rFonts w:ascii="Times New Roman" w:eastAsia="Times New Roman" w:hAnsi="Times New Roman" w:cs="Times New Roman"/>
                <w:sz w:val="24"/>
                <w:szCs w:val="24"/>
                <w:lang w:eastAsia="en-CA"/>
              </w:rPr>
              <w:t>Luktujuq</w:t>
            </w:r>
            <w:proofErr w:type="spellEnd"/>
            <w:r w:rsidRPr="00110354">
              <w:rPr>
                <w:rFonts w:ascii="Times New Roman" w:eastAsia="Times New Roman" w:hAnsi="Times New Roman" w:cs="Times New Roman"/>
                <w:sz w:val="24"/>
                <w:szCs w:val="24"/>
                <w:lang w:eastAsia="en-CA"/>
              </w:rPr>
              <w:t xml:space="preserve"> Lake</w:t>
            </w:r>
          </w:p>
        </w:tc>
      </w:tr>
    </w:tbl>
    <w:p w:rsidR="00110354" w:rsidRPr="00110354" w:rsidRDefault="00110354" w:rsidP="00110354">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110354">
        <w:rPr>
          <w:rFonts w:ascii="Times New Roman" w:eastAsia="Times New Roman" w:hAnsi="Times New Roman" w:cs="Times New Roman"/>
          <w:b/>
          <w:bCs/>
          <w:sz w:val="20"/>
          <w:szCs w:val="20"/>
          <w:lang w:eastAsia="en-CA"/>
        </w:rPr>
        <w:t>Waste and Impacts</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Environmental Impacts</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 xml:space="preserve">The Government of Nunavut, Department of Community and Government Services (GN-CGS), </w:t>
      </w:r>
      <w:proofErr w:type="gramStart"/>
      <w:r w:rsidRPr="00110354">
        <w:rPr>
          <w:rFonts w:ascii="Times New Roman" w:eastAsia="Times New Roman" w:hAnsi="Times New Roman" w:cs="Times New Roman"/>
          <w:sz w:val="24"/>
          <w:szCs w:val="24"/>
          <w:lang w:eastAsia="en-CA"/>
        </w:rPr>
        <w:t>Community</w:t>
      </w:r>
      <w:proofErr w:type="gramEnd"/>
      <w:r w:rsidRPr="00110354">
        <w:rPr>
          <w:rFonts w:ascii="Times New Roman" w:eastAsia="Times New Roman" w:hAnsi="Times New Roman" w:cs="Times New Roman"/>
          <w:sz w:val="24"/>
          <w:szCs w:val="24"/>
          <w:lang w:eastAsia="en-CA"/>
        </w:rPr>
        <w:t xml:space="preserve"> Infrastructure Division determined that the present scope of work for the Naujaat Upgraded Sewage Disposal Facility would not be proceeding at this time. The sewage lagoon design was initiated in 2010/11 and was based on scientific information that was available at that time. Since the Naujaat sewage project was initiated, 5 years of research has been completed on wastewater treatment in Nunavut. This research has greatly improved the understanding of lagoon and wetland systems in Nunavut. Researchers from Dalhousie University presented their findings in Iqaluit on January 11, 2016. Representatives of the Nunavut Water Board (NWB), along with Environment and Climate Change Canada (ECCC) and Indigenous and Northern Affairs Canada (INAC), were present at this information sharing event. GN-CGS is taking the opportunity to review and evaluate the Naujaat sewage lagoon design in light of this current research. GN-CGS will evaluate the Naujaat sewage lagoon design during the summer of 2016 through a site-specific wetlands analysis being conducted by Dalhousie University. This will </w:t>
      </w:r>
      <w:r w:rsidRPr="00110354">
        <w:rPr>
          <w:rFonts w:ascii="Times New Roman" w:eastAsia="Times New Roman" w:hAnsi="Times New Roman" w:cs="Times New Roman"/>
          <w:sz w:val="24"/>
          <w:szCs w:val="24"/>
          <w:lang w:eastAsia="en-CA"/>
        </w:rPr>
        <w:lastRenderedPageBreak/>
        <w:t xml:space="preserve">include a detailed wetland analysis with water quality sampling and dye tracer testing to determine the flow path of discharged sewage. The Naujaat Hamlet Council and community will be consulted throughout this evaluation, and the resulting report will be provided to the NWB. In cancelling the construction tender for the upgraded sewage disposal facility, the Hamlet of Naujaat will continue to use the existing sewage disposal facility, comprised of a Vegetative Filter Strip Wetland Area and sewage drop-off point. Raw wastewater quantity at the sewage discharge location (truck drop-off point) will continue to be reported for Monitoring Program Station REP-3. Discharge quality from the wetlands area will continue to be reported for Monitoring Program Station REP-6, with samples being taken a minimum of three times between June and August. If the Dalhousie University wetland analysis concludes that adequate sewage treatment is not taking place, GN-CGS will determine the required upgrades to the sewage facility and will seek appropriate approval at that time. </w:t>
      </w:r>
    </w:p>
    <w:p w:rsidR="00110354" w:rsidRPr="00110354" w:rsidRDefault="00110354" w:rsidP="00110354">
      <w:pPr>
        <w:spacing w:after="0" w:line="240" w:lineRule="auto"/>
        <w:rPr>
          <w:rFonts w:ascii="Times New Roman" w:eastAsia="Times New Roman" w:hAnsi="Times New Roman" w:cs="Times New Roman"/>
          <w:sz w:val="24"/>
          <w:szCs w:val="24"/>
          <w:lang w:eastAsia="en-CA"/>
        </w:rPr>
      </w:pPr>
      <w:r w:rsidRPr="00110354">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03"/>
        <w:gridCol w:w="2054"/>
        <w:gridCol w:w="3449"/>
        <w:gridCol w:w="1744"/>
      </w:tblGrid>
      <w:tr w:rsidR="00110354" w:rsidRPr="00110354" w:rsidTr="00110354">
        <w:trPr>
          <w:tblCellSpacing w:w="15" w:type="dxa"/>
        </w:trPr>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Waste Type</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Quantity Generated</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proofErr w:type="spellStart"/>
            <w:r w:rsidRPr="00110354">
              <w:rPr>
                <w:rFonts w:ascii="Times New Roman" w:eastAsia="Times New Roman" w:hAnsi="Times New Roman" w:cs="Times New Roman"/>
                <w:b/>
                <w:bCs/>
                <w:sz w:val="24"/>
                <w:szCs w:val="24"/>
                <w:lang w:eastAsia="en-CA"/>
              </w:rPr>
              <w:t>Treatement</w:t>
            </w:r>
            <w:proofErr w:type="spellEnd"/>
            <w:r w:rsidRPr="00110354">
              <w:rPr>
                <w:rFonts w:ascii="Times New Roman" w:eastAsia="Times New Roman" w:hAnsi="Times New Roman" w:cs="Times New Roman"/>
                <w:b/>
                <w:bCs/>
                <w:sz w:val="24"/>
                <w:szCs w:val="24"/>
                <w:lang w:eastAsia="en-CA"/>
              </w:rPr>
              <w:t xml:space="preserve"> Method</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b/>
                <w:bCs/>
                <w:sz w:val="24"/>
                <w:szCs w:val="24"/>
                <w:lang w:eastAsia="en-CA"/>
              </w:rPr>
            </w:pPr>
            <w:r w:rsidRPr="00110354">
              <w:rPr>
                <w:rFonts w:ascii="Times New Roman" w:eastAsia="Times New Roman" w:hAnsi="Times New Roman" w:cs="Times New Roman"/>
                <w:b/>
                <w:bCs/>
                <w:sz w:val="24"/>
                <w:szCs w:val="24"/>
                <w:lang w:eastAsia="en-CA"/>
              </w:rPr>
              <w:t>Disposal Method</w:t>
            </w:r>
          </w:p>
        </w:tc>
      </w:tr>
      <w:tr w:rsidR="00110354" w:rsidRPr="00110354" w:rsidTr="00110354">
        <w:trPr>
          <w:tblCellSpacing w:w="15" w:type="dxa"/>
        </w:trPr>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Sewage (human waste)</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35,977L (2015)</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Vegetative Filter Strip Wetland Area</w:t>
            </w:r>
          </w:p>
        </w:tc>
        <w:tc>
          <w:tcPr>
            <w:tcW w:w="0" w:type="auto"/>
            <w:vAlign w:val="center"/>
            <w:hideMark/>
          </w:tcPr>
          <w:p w:rsidR="00110354" w:rsidRPr="00110354" w:rsidRDefault="00110354" w:rsidP="00110354">
            <w:pPr>
              <w:spacing w:after="0" w:line="240" w:lineRule="auto"/>
              <w:jc w:val="center"/>
              <w:rPr>
                <w:rFonts w:ascii="Times New Roman" w:eastAsia="Times New Roman" w:hAnsi="Times New Roman" w:cs="Times New Roman"/>
                <w:sz w:val="24"/>
                <w:szCs w:val="24"/>
                <w:lang w:eastAsia="en-CA"/>
              </w:rPr>
            </w:pPr>
            <w:r w:rsidRPr="00110354">
              <w:rPr>
                <w:rFonts w:ascii="Times New Roman" w:eastAsia="Times New Roman" w:hAnsi="Times New Roman" w:cs="Times New Roman"/>
                <w:sz w:val="24"/>
                <w:szCs w:val="24"/>
                <w:lang w:eastAsia="en-CA"/>
              </w:rPr>
              <w:t>Sewage Drop-off</w:t>
            </w:r>
          </w:p>
        </w:tc>
      </w:tr>
    </w:tbl>
    <w:p w:rsidR="00110354" w:rsidRPr="00110354" w:rsidRDefault="00110354" w:rsidP="00110354">
      <w:pPr>
        <w:pBdr>
          <w:bottom w:val="single" w:sz="6" w:space="1" w:color="auto"/>
        </w:pBdr>
        <w:spacing w:after="0" w:line="240" w:lineRule="auto"/>
        <w:jc w:val="center"/>
        <w:rPr>
          <w:rFonts w:ascii="Arial" w:eastAsia="Times New Roman" w:hAnsi="Arial" w:cs="Arial"/>
          <w:vanish/>
          <w:sz w:val="16"/>
          <w:szCs w:val="16"/>
          <w:lang w:eastAsia="en-CA"/>
        </w:rPr>
      </w:pPr>
      <w:r w:rsidRPr="00110354">
        <w:rPr>
          <w:rFonts w:ascii="Arial" w:eastAsia="Times New Roman" w:hAnsi="Arial" w:cs="Arial"/>
          <w:vanish/>
          <w:sz w:val="16"/>
          <w:szCs w:val="16"/>
          <w:lang w:eastAsia="en-CA"/>
        </w:rPr>
        <w:t>Top of Form</w:t>
      </w:r>
    </w:p>
    <w:p w:rsidR="00110354" w:rsidRPr="00110354" w:rsidRDefault="00110354" w:rsidP="00110354">
      <w:pPr>
        <w:pBdr>
          <w:top w:val="single" w:sz="6" w:space="1" w:color="auto"/>
        </w:pBdr>
        <w:spacing w:after="0" w:line="240" w:lineRule="auto"/>
        <w:jc w:val="center"/>
        <w:rPr>
          <w:rFonts w:ascii="Arial" w:eastAsia="Times New Roman" w:hAnsi="Arial" w:cs="Arial"/>
          <w:vanish/>
          <w:sz w:val="16"/>
          <w:szCs w:val="16"/>
          <w:lang w:eastAsia="en-CA"/>
        </w:rPr>
      </w:pPr>
      <w:r w:rsidRPr="00110354">
        <w:rPr>
          <w:rFonts w:ascii="Arial" w:eastAsia="Times New Roman" w:hAnsi="Arial" w:cs="Arial"/>
          <w:vanish/>
          <w:sz w:val="16"/>
          <w:szCs w:val="16"/>
          <w:lang w:eastAsia="en-CA"/>
        </w:rPr>
        <w:t>Bottom of Form</w:t>
      </w:r>
    </w:p>
    <w:p w:rsidR="00110354" w:rsidRPr="00110354" w:rsidRDefault="00110354" w:rsidP="00110354">
      <w:pPr>
        <w:pBdr>
          <w:bottom w:val="single" w:sz="6" w:space="1" w:color="auto"/>
        </w:pBdr>
        <w:spacing w:after="0" w:line="240" w:lineRule="auto"/>
        <w:jc w:val="center"/>
        <w:rPr>
          <w:rFonts w:ascii="Arial" w:eastAsia="Times New Roman" w:hAnsi="Arial" w:cs="Arial"/>
          <w:vanish/>
          <w:sz w:val="16"/>
          <w:szCs w:val="16"/>
          <w:lang w:eastAsia="en-CA"/>
        </w:rPr>
      </w:pPr>
      <w:r w:rsidRPr="00110354">
        <w:rPr>
          <w:rFonts w:ascii="Arial" w:eastAsia="Times New Roman" w:hAnsi="Arial" w:cs="Arial"/>
          <w:vanish/>
          <w:sz w:val="16"/>
          <w:szCs w:val="16"/>
          <w:lang w:eastAsia="en-CA"/>
        </w:rPr>
        <w:t>Top of Form</w:t>
      </w:r>
    </w:p>
    <w:p w:rsidR="00110354" w:rsidRPr="00110354" w:rsidRDefault="00110354" w:rsidP="00110354">
      <w:pPr>
        <w:pBdr>
          <w:top w:val="single" w:sz="6" w:space="1" w:color="auto"/>
        </w:pBdr>
        <w:spacing w:after="0" w:line="240" w:lineRule="auto"/>
        <w:jc w:val="center"/>
        <w:rPr>
          <w:rFonts w:ascii="Arial" w:eastAsia="Times New Roman" w:hAnsi="Arial" w:cs="Arial"/>
          <w:vanish/>
          <w:sz w:val="16"/>
          <w:szCs w:val="16"/>
          <w:lang w:eastAsia="en-CA"/>
        </w:rPr>
      </w:pPr>
      <w:r w:rsidRPr="00110354">
        <w:rPr>
          <w:rFonts w:ascii="Arial" w:eastAsia="Times New Roman" w:hAnsi="Arial" w:cs="Arial"/>
          <w:vanish/>
          <w:sz w:val="16"/>
          <w:szCs w:val="16"/>
          <w:lang w:eastAsia="en-CA"/>
        </w:rPr>
        <w:t>Bottom of Form</w:t>
      </w:r>
    </w:p>
    <w:p w:rsidR="004F3A4B" w:rsidRDefault="004F3A4B"/>
    <w:sectPr w:rsidR="004F3A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105F8"/>
    <w:multiLevelType w:val="multilevel"/>
    <w:tmpl w:val="49BC1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3B79AA"/>
    <w:multiLevelType w:val="multilevel"/>
    <w:tmpl w:val="7862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F5756B"/>
    <w:multiLevelType w:val="multilevel"/>
    <w:tmpl w:val="D79E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BAE3954"/>
    <w:multiLevelType w:val="multilevel"/>
    <w:tmpl w:val="3572A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354"/>
    <w:rsid w:val="00110354"/>
    <w:rsid w:val="004F3A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56152">
      <w:bodyDiv w:val="1"/>
      <w:marLeft w:val="0"/>
      <w:marRight w:val="0"/>
      <w:marTop w:val="0"/>
      <w:marBottom w:val="0"/>
      <w:divBdr>
        <w:top w:val="none" w:sz="0" w:space="0" w:color="auto"/>
        <w:left w:val="none" w:sz="0" w:space="0" w:color="auto"/>
        <w:bottom w:val="none" w:sz="0" w:space="0" w:color="auto"/>
        <w:right w:val="none" w:sz="0" w:space="0" w:color="auto"/>
      </w:divBdr>
      <w:divsChild>
        <w:div w:id="198468303">
          <w:marLeft w:val="0"/>
          <w:marRight w:val="0"/>
          <w:marTop w:val="0"/>
          <w:marBottom w:val="0"/>
          <w:divBdr>
            <w:top w:val="none" w:sz="0" w:space="0" w:color="auto"/>
            <w:left w:val="none" w:sz="0" w:space="0" w:color="auto"/>
            <w:bottom w:val="none" w:sz="0" w:space="0" w:color="auto"/>
            <w:right w:val="none" w:sz="0" w:space="0" w:color="auto"/>
          </w:divBdr>
          <w:divsChild>
            <w:div w:id="680939408">
              <w:marLeft w:val="0"/>
              <w:marRight w:val="0"/>
              <w:marTop w:val="0"/>
              <w:marBottom w:val="0"/>
              <w:divBdr>
                <w:top w:val="none" w:sz="0" w:space="0" w:color="auto"/>
                <w:left w:val="none" w:sz="0" w:space="0" w:color="auto"/>
                <w:bottom w:val="none" w:sz="0" w:space="0" w:color="auto"/>
                <w:right w:val="none" w:sz="0" w:space="0" w:color="auto"/>
              </w:divBdr>
              <w:divsChild>
                <w:div w:id="1368749225">
                  <w:marLeft w:val="0"/>
                  <w:marRight w:val="0"/>
                  <w:marTop w:val="0"/>
                  <w:marBottom w:val="0"/>
                  <w:divBdr>
                    <w:top w:val="none" w:sz="0" w:space="0" w:color="auto"/>
                    <w:left w:val="none" w:sz="0" w:space="0" w:color="auto"/>
                    <w:bottom w:val="none" w:sz="0" w:space="0" w:color="auto"/>
                    <w:right w:val="none" w:sz="0" w:space="0" w:color="auto"/>
                  </w:divBdr>
                  <w:divsChild>
                    <w:div w:id="1946186525">
                      <w:marLeft w:val="0"/>
                      <w:marRight w:val="0"/>
                      <w:marTop w:val="0"/>
                      <w:marBottom w:val="0"/>
                      <w:divBdr>
                        <w:top w:val="none" w:sz="0" w:space="0" w:color="auto"/>
                        <w:left w:val="none" w:sz="0" w:space="0" w:color="auto"/>
                        <w:bottom w:val="none" w:sz="0" w:space="0" w:color="auto"/>
                        <w:right w:val="none" w:sz="0" w:space="0" w:color="auto"/>
                      </w:divBdr>
                      <w:divsChild>
                        <w:div w:id="732699039">
                          <w:marLeft w:val="0"/>
                          <w:marRight w:val="0"/>
                          <w:marTop w:val="0"/>
                          <w:marBottom w:val="0"/>
                          <w:divBdr>
                            <w:top w:val="none" w:sz="0" w:space="0" w:color="auto"/>
                            <w:left w:val="none" w:sz="0" w:space="0" w:color="auto"/>
                            <w:bottom w:val="none" w:sz="0" w:space="0" w:color="auto"/>
                            <w:right w:val="none" w:sz="0" w:space="0" w:color="auto"/>
                          </w:divBdr>
                          <w:divsChild>
                            <w:div w:id="6877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789129">
              <w:marLeft w:val="0"/>
              <w:marRight w:val="0"/>
              <w:marTop w:val="0"/>
              <w:marBottom w:val="0"/>
              <w:divBdr>
                <w:top w:val="none" w:sz="0" w:space="0" w:color="auto"/>
                <w:left w:val="none" w:sz="0" w:space="0" w:color="auto"/>
                <w:bottom w:val="none" w:sz="0" w:space="0" w:color="auto"/>
                <w:right w:val="none" w:sz="0" w:space="0" w:color="auto"/>
              </w:divBdr>
              <w:divsChild>
                <w:div w:id="1582714093">
                  <w:marLeft w:val="0"/>
                  <w:marRight w:val="0"/>
                  <w:marTop w:val="0"/>
                  <w:marBottom w:val="0"/>
                  <w:divBdr>
                    <w:top w:val="none" w:sz="0" w:space="0" w:color="auto"/>
                    <w:left w:val="none" w:sz="0" w:space="0" w:color="auto"/>
                    <w:bottom w:val="none" w:sz="0" w:space="0" w:color="auto"/>
                    <w:right w:val="none" w:sz="0" w:space="0" w:color="auto"/>
                  </w:divBdr>
                  <w:divsChild>
                    <w:div w:id="2116486253">
                      <w:marLeft w:val="0"/>
                      <w:marRight w:val="0"/>
                      <w:marTop w:val="0"/>
                      <w:marBottom w:val="0"/>
                      <w:divBdr>
                        <w:top w:val="none" w:sz="0" w:space="0" w:color="auto"/>
                        <w:left w:val="none" w:sz="0" w:space="0" w:color="auto"/>
                        <w:bottom w:val="none" w:sz="0" w:space="0" w:color="auto"/>
                        <w:right w:val="none" w:sz="0" w:space="0" w:color="auto"/>
                      </w:divBdr>
                      <w:divsChild>
                        <w:div w:id="20019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05137">
          <w:marLeft w:val="0"/>
          <w:marRight w:val="0"/>
          <w:marTop w:val="0"/>
          <w:marBottom w:val="0"/>
          <w:divBdr>
            <w:top w:val="none" w:sz="0" w:space="0" w:color="auto"/>
            <w:left w:val="none" w:sz="0" w:space="0" w:color="auto"/>
            <w:bottom w:val="none" w:sz="0" w:space="0" w:color="auto"/>
            <w:right w:val="none" w:sz="0" w:space="0" w:color="auto"/>
          </w:divBdr>
          <w:divsChild>
            <w:div w:id="2054231142">
              <w:marLeft w:val="0"/>
              <w:marRight w:val="0"/>
              <w:marTop w:val="0"/>
              <w:marBottom w:val="0"/>
              <w:divBdr>
                <w:top w:val="none" w:sz="0" w:space="0" w:color="auto"/>
                <w:left w:val="none" w:sz="0" w:space="0" w:color="auto"/>
                <w:bottom w:val="none" w:sz="0" w:space="0" w:color="auto"/>
                <w:right w:val="none" w:sz="0" w:space="0" w:color="auto"/>
              </w:divBdr>
              <w:divsChild>
                <w:div w:id="87334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408516">
          <w:marLeft w:val="0"/>
          <w:marRight w:val="0"/>
          <w:marTop w:val="0"/>
          <w:marBottom w:val="0"/>
          <w:divBdr>
            <w:top w:val="none" w:sz="0" w:space="0" w:color="auto"/>
            <w:left w:val="none" w:sz="0" w:space="0" w:color="auto"/>
            <w:bottom w:val="none" w:sz="0" w:space="0" w:color="auto"/>
            <w:right w:val="none" w:sz="0" w:space="0" w:color="auto"/>
          </w:divBdr>
        </w:div>
        <w:div w:id="269943925">
          <w:marLeft w:val="0"/>
          <w:marRight w:val="0"/>
          <w:marTop w:val="0"/>
          <w:marBottom w:val="0"/>
          <w:divBdr>
            <w:top w:val="none" w:sz="0" w:space="0" w:color="auto"/>
            <w:left w:val="none" w:sz="0" w:space="0" w:color="auto"/>
            <w:bottom w:val="none" w:sz="0" w:space="0" w:color="auto"/>
            <w:right w:val="none" w:sz="0" w:space="0" w:color="auto"/>
          </w:divBdr>
        </w:div>
        <w:div w:id="486289701">
          <w:marLeft w:val="0"/>
          <w:marRight w:val="0"/>
          <w:marTop w:val="0"/>
          <w:marBottom w:val="0"/>
          <w:divBdr>
            <w:top w:val="none" w:sz="0" w:space="0" w:color="auto"/>
            <w:left w:val="none" w:sz="0" w:space="0" w:color="auto"/>
            <w:bottom w:val="none" w:sz="0" w:space="0" w:color="auto"/>
            <w:right w:val="none" w:sz="0" w:space="0" w:color="auto"/>
          </w:divBdr>
          <w:divsChild>
            <w:div w:id="348064626">
              <w:marLeft w:val="0"/>
              <w:marRight w:val="0"/>
              <w:marTop w:val="0"/>
              <w:marBottom w:val="0"/>
              <w:divBdr>
                <w:top w:val="none" w:sz="0" w:space="0" w:color="auto"/>
                <w:left w:val="none" w:sz="0" w:space="0" w:color="auto"/>
                <w:bottom w:val="none" w:sz="0" w:space="0" w:color="auto"/>
                <w:right w:val="none" w:sz="0" w:space="0" w:color="auto"/>
              </w:divBdr>
            </w:div>
          </w:divsChild>
        </w:div>
        <w:div w:id="369500158">
          <w:marLeft w:val="0"/>
          <w:marRight w:val="0"/>
          <w:marTop w:val="0"/>
          <w:marBottom w:val="0"/>
          <w:divBdr>
            <w:top w:val="none" w:sz="0" w:space="0" w:color="auto"/>
            <w:left w:val="none" w:sz="0" w:space="0" w:color="auto"/>
            <w:bottom w:val="none" w:sz="0" w:space="0" w:color="auto"/>
            <w:right w:val="none" w:sz="0" w:space="0" w:color="auto"/>
          </w:divBdr>
          <w:divsChild>
            <w:div w:id="1816876319">
              <w:marLeft w:val="0"/>
              <w:marRight w:val="0"/>
              <w:marTop w:val="0"/>
              <w:marBottom w:val="0"/>
              <w:divBdr>
                <w:top w:val="none" w:sz="0" w:space="0" w:color="auto"/>
                <w:left w:val="none" w:sz="0" w:space="0" w:color="auto"/>
                <w:bottom w:val="none" w:sz="0" w:space="0" w:color="auto"/>
                <w:right w:val="none" w:sz="0" w:space="0" w:color="auto"/>
              </w:divBdr>
            </w:div>
          </w:divsChild>
        </w:div>
        <w:div w:id="1699890341">
          <w:marLeft w:val="0"/>
          <w:marRight w:val="0"/>
          <w:marTop w:val="0"/>
          <w:marBottom w:val="0"/>
          <w:divBdr>
            <w:top w:val="none" w:sz="0" w:space="0" w:color="auto"/>
            <w:left w:val="none" w:sz="0" w:space="0" w:color="auto"/>
            <w:bottom w:val="none" w:sz="0" w:space="0" w:color="auto"/>
            <w:right w:val="none" w:sz="0" w:space="0" w:color="auto"/>
          </w:divBdr>
        </w:div>
        <w:div w:id="1379402755">
          <w:marLeft w:val="0"/>
          <w:marRight w:val="0"/>
          <w:marTop w:val="0"/>
          <w:marBottom w:val="0"/>
          <w:divBdr>
            <w:top w:val="none" w:sz="0" w:space="0" w:color="auto"/>
            <w:left w:val="none" w:sz="0" w:space="0" w:color="auto"/>
            <w:bottom w:val="none" w:sz="0" w:space="0" w:color="auto"/>
            <w:right w:val="none" w:sz="0" w:space="0" w:color="auto"/>
          </w:divBdr>
          <w:divsChild>
            <w:div w:id="278949237">
              <w:marLeft w:val="0"/>
              <w:marRight w:val="0"/>
              <w:marTop w:val="0"/>
              <w:marBottom w:val="0"/>
              <w:divBdr>
                <w:top w:val="none" w:sz="0" w:space="0" w:color="auto"/>
                <w:left w:val="none" w:sz="0" w:space="0" w:color="auto"/>
                <w:bottom w:val="none" w:sz="0" w:space="0" w:color="auto"/>
                <w:right w:val="none" w:sz="0" w:space="0" w:color="auto"/>
              </w:divBdr>
              <w:divsChild>
                <w:div w:id="730274411">
                  <w:marLeft w:val="0"/>
                  <w:marRight w:val="0"/>
                  <w:marTop w:val="0"/>
                  <w:marBottom w:val="0"/>
                  <w:divBdr>
                    <w:top w:val="single" w:sz="2" w:space="0" w:color="DDDDDD"/>
                    <w:left w:val="single" w:sz="6" w:space="0" w:color="DDDDDD"/>
                    <w:bottom w:val="single" w:sz="6" w:space="0" w:color="DDDDDD"/>
                    <w:right w:val="single" w:sz="6" w:space="0" w:color="DDDDDD"/>
                  </w:divBdr>
                  <w:divsChild>
                    <w:div w:id="1515802170">
                      <w:marLeft w:val="0"/>
                      <w:marRight w:val="0"/>
                      <w:marTop w:val="0"/>
                      <w:marBottom w:val="0"/>
                      <w:divBdr>
                        <w:top w:val="none" w:sz="0" w:space="0" w:color="auto"/>
                        <w:left w:val="none" w:sz="0" w:space="0" w:color="auto"/>
                        <w:bottom w:val="none" w:sz="0" w:space="0" w:color="auto"/>
                        <w:right w:val="none" w:sz="0" w:space="0" w:color="auto"/>
                      </w:divBdr>
                      <w:divsChild>
                        <w:div w:id="382631750">
                          <w:marLeft w:val="0"/>
                          <w:marRight w:val="0"/>
                          <w:marTop w:val="0"/>
                          <w:marBottom w:val="0"/>
                          <w:divBdr>
                            <w:top w:val="none" w:sz="0" w:space="0" w:color="auto"/>
                            <w:left w:val="none" w:sz="0" w:space="0" w:color="auto"/>
                            <w:bottom w:val="none" w:sz="0" w:space="0" w:color="auto"/>
                            <w:right w:val="none" w:sz="0" w:space="0" w:color="auto"/>
                          </w:divBdr>
                          <w:divsChild>
                            <w:div w:id="678432293">
                              <w:marLeft w:val="0"/>
                              <w:marRight w:val="0"/>
                              <w:marTop w:val="0"/>
                              <w:marBottom w:val="0"/>
                              <w:divBdr>
                                <w:top w:val="none" w:sz="0" w:space="0" w:color="auto"/>
                                <w:left w:val="none" w:sz="0" w:space="0" w:color="auto"/>
                                <w:bottom w:val="none" w:sz="0" w:space="0" w:color="auto"/>
                                <w:right w:val="none" w:sz="0" w:space="0" w:color="auto"/>
                              </w:divBdr>
                              <w:divsChild>
                                <w:div w:id="388695554">
                                  <w:marLeft w:val="0"/>
                                  <w:marRight w:val="0"/>
                                  <w:marTop w:val="0"/>
                                  <w:marBottom w:val="0"/>
                                  <w:divBdr>
                                    <w:top w:val="none" w:sz="0" w:space="0" w:color="auto"/>
                                    <w:left w:val="none" w:sz="0" w:space="0" w:color="auto"/>
                                    <w:bottom w:val="none" w:sz="0" w:space="0" w:color="auto"/>
                                    <w:right w:val="none" w:sz="0" w:space="0" w:color="auto"/>
                                  </w:divBdr>
                                </w:div>
                                <w:div w:id="2133547652">
                                  <w:marLeft w:val="0"/>
                                  <w:marRight w:val="0"/>
                                  <w:marTop w:val="0"/>
                                  <w:marBottom w:val="0"/>
                                  <w:divBdr>
                                    <w:top w:val="none" w:sz="0" w:space="0" w:color="auto"/>
                                    <w:left w:val="none" w:sz="0" w:space="0" w:color="auto"/>
                                    <w:bottom w:val="none" w:sz="0" w:space="0" w:color="auto"/>
                                    <w:right w:val="none" w:sz="0" w:space="0" w:color="auto"/>
                                  </w:divBdr>
                                  <w:divsChild>
                                    <w:div w:id="693383054">
                                      <w:marLeft w:val="0"/>
                                      <w:marRight w:val="0"/>
                                      <w:marTop w:val="0"/>
                                      <w:marBottom w:val="0"/>
                                      <w:divBdr>
                                        <w:top w:val="none" w:sz="0" w:space="0" w:color="auto"/>
                                        <w:left w:val="none" w:sz="0" w:space="0" w:color="auto"/>
                                        <w:bottom w:val="none" w:sz="0" w:space="0" w:color="auto"/>
                                        <w:right w:val="none" w:sz="0" w:space="0" w:color="auto"/>
                                      </w:divBdr>
                                      <w:divsChild>
                                        <w:div w:id="1931693936">
                                          <w:marLeft w:val="0"/>
                                          <w:marRight w:val="0"/>
                                          <w:marTop w:val="0"/>
                                          <w:marBottom w:val="0"/>
                                          <w:divBdr>
                                            <w:top w:val="none" w:sz="0" w:space="0" w:color="auto"/>
                                            <w:left w:val="none" w:sz="0" w:space="0" w:color="auto"/>
                                            <w:bottom w:val="none" w:sz="0" w:space="0" w:color="auto"/>
                                            <w:right w:val="none" w:sz="0" w:space="0" w:color="auto"/>
                                          </w:divBdr>
                                        </w:div>
                                        <w:div w:id="130903700">
                                          <w:marLeft w:val="0"/>
                                          <w:marRight w:val="0"/>
                                          <w:marTop w:val="0"/>
                                          <w:marBottom w:val="0"/>
                                          <w:divBdr>
                                            <w:top w:val="none" w:sz="0" w:space="0" w:color="auto"/>
                                            <w:left w:val="none" w:sz="0" w:space="0" w:color="auto"/>
                                            <w:bottom w:val="none" w:sz="0" w:space="0" w:color="auto"/>
                                            <w:right w:val="none" w:sz="0" w:space="0" w:color="auto"/>
                                          </w:divBdr>
                                        </w:div>
                                        <w:div w:id="1745486413">
                                          <w:marLeft w:val="0"/>
                                          <w:marRight w:val="0"/>
                                          <w:marTop w:val="0"/>
                                          <w:marBottom w:val="0"/>
                                          <w:divBdr>
                                            <w:top w:val="none" w:sz="0" w:space="0" w:color="auto"/>
                                            <w:left w:val="none" w:sz="0" w:space="0" w:color="auto"/>
                                            <w:bottom w:val="none" w:sz="0" w:space="0" w:color="auto"/>
                                            <w:right w:val="none" w:sz="0" w:space="0" w:color="auto"/>
                                          </w:divBdr>
                                          <w:divsChild>
                                            <w:div w:id="149490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80510">
                              <w:marLeft w:val="0"/>
                              <w:marRight w:val="0"/>
                              <w:marTop w:val="0"/>
                              <w:marBottom w:val="0"/>
                              <w:divBdr>
                                <w:top w:val="none" w:sz="0" w:space="0" w:color="auto"/>
                                <w:left w:val="none" w:sz="0" w:space="0" w:color="auto"/>
                                <w:bottom w:val="none" w:sz="0" w:space="0" w:color="auto"/>
                                <w:right w:val="none" w:sz="0" w:space="0" w:color="auto"/>
                              </w:divBdr>
                              <w:divsChild>
                                <w:div w:id="524638959">
                                  <w:marLeft w:val="0"/>
                                  <w:marRight w:val="0"/>
                                  <w:marTop w:val="0"/>
                                  <w:marBottom w:val="0"/>
                                  <w:divBdr>
                                    <w:top w:val="none" w:sz="0" w:space="0" w:color="auto"/>
                                    <w:left w:val="none" w:sz="0" w:space="0" w:color="auto"/>
                                    <w:bottom w:val="none" w:sz="0" w:space="0" w:color="auto"/>
                                    <w:right w:val="none" w:sz="0" w:space="0" w:color="auto"/>
                                  </w:divBdr>
                                </w:div>
                                <w:div w:id="2144038082">
                                  <w:marLeft w:val="0"/>
                                  <w:marRight w:val="0"/>
                                  <w:marTop w:val="0"/>
                                  <w:marBottom w:val="0"/>
                                  <w:divBdr>
                                    <w:top w:val="none" w:sz="0" w:space="0" w:color="auto"/>
                                    <w:left w:val="none" w:sz="0" w:space="0" w:color="auto"/>
                                    <w:bottom w:val="none" w:sz="0" w:space="0" w:color="auto"/>
                                    <w:right w:val="none" w:sz="0" w:space="0" w:color="auto"/>
                                  </w:divBdr>
                                  <w:divsChild>
                                    <w:div w:id="966275676">
                                      <w:marLeft w:val="0"/>
                                      <w:marRight w:val="0"/>
                                      <w:marTop w:val="0"/>
                                      <w:marBottom w:val="0"/>
                                      <w:divBdr>
                                        <w:top w:val="none" w:sz="0" w:space="0" w:color="auto"/>
                                        <w:left w:val="none" w:sz="0" w:space="0" w:color="auto"/>
                                        <w:bottom w:val="none" w:sz="0" w:space="0" w:color="auto"/>
                                        <w:right w:val="none" w:sz="0" w:space="0" w:color="auto"/>
                                      </w:divBdr>
                                      <w:divsChild>
                                        <w:div w:id="1168711038">
                                          <w:marLeft w:val="0"/>
                                          <w:marRight w:val="0"/>
                                          <w:marTop w:val="0"/>
                                          <w:marBottom w:val="0"/>
                                          <w:divBdr>
                                            <w:top w:val="none" w:sz="0" w:space="0" w:color="auto"/>
                                            <w:left w:val="none" w:sz="0" w:space="0" w:color="auto"/>
                                            <w:bottom w:val="none" w:sz="0" w:space="0" w:color="auto"/>
                                            <w:right w:val="none" w:sz="0" w:space="0" w:color="auto"/>
                                          </w:divBdr>
                                        </w:div>
                                        <w:div w:id="1927299323">
                                          <w:marLeft w:val="0"/>
                                          <w:marRight w:val="0"/>
                                          <w:marTop w:val="0"/>
                                          <w:marBottom w:val="0"/>
                                          <w:divBdr>
                                            <w:top w:val="none" w:sz="0" w:space="0" w:color="auto"/>
                                            <w:left w:val="none" w:sz="0" w:space="0" w:color="auto"/>
                                            <w:bottom w:val="none" w:sz="0" w:space="0" w:color="auto"/>
                                            <w:right w:val="none" w:sz="0" w:space="0" w:color="auto"/>
                                          </w:divBdr>
                                        </w:div>
                                        <w:div w:id="2098625594">
                                          <w:marLeft w:val="0"/>
                                          <w:marRight w:val="0"/>
                                          <w:marTop w:val="0"/>
                                          <w:marBottom w:val="0"/>
                                          <w:divBdr>
                                            <w:top w:val="none" w:sz="0" w:space="0" w:color="auto"/>
                                            <w:left w:val="none" w:sz="0" w:space="0" w:color="auto"/>
                                            <w:bottom w:val="none" w:sz="0" w:space="0" w:color="auto"/>
                                            <w:right w:val="none" w:sz="0" w:space="0" w:color="auto"/>
                                          </w:divBdr>
                                        </w:div>
                                        <w:div w:id="159987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3734">
                              <w:marLeft w:val="0"/>
                              <w:marRight w:val="0"/>
                              <w:marTop w:val="0"/>
                              <w:marBottom w:val="0"/>
                              <w:divBdr>
                                <w:top w:val="none" w:sz="0" w:space="0" w:color="auto"/>
                                <w:left w:val="none" w:sz="0" w:space="0" w:color="auto"/>
                                <w:bottom w:val="none" w:sz="0" w:space="0" w:color="auto"/>
                                <w:right w:val="none" w:sz="0" w:space="0" w:color="auto"/>
                              </w:divBdr>
                              <w:divsChild>
                                <w:div w:id="802819531">
                                  <w:marLeft w:val="0"/>
                                  <w:marRight w:val="0"/>
                                  <w:marTop w:val="0"/>
                                  <w:marBottom w:val="0"/>
                                  <w:divBdr>
                                    <w:top w:val="none" w:sz="0" w:space="0" w:color="auto"/>
                                    <w:left w:val="none" w:sz="0" w:space="0" w:color="auto"/>
                                    <w:bottom w:val="none" w:sz="0" w:space="0" w:color="auto"/>
                                    <w:right w:val="none" w:sz="0" w:space="0" w:color="auto"/>
                                  </w:divBdr>
                                </w:div>
                                <w:div w:id="1040210303">
                                  <w:marLeft w:val="0"/>
                                  <w:marRight w:val="0"/>
                                  <w:marTop w:val="0"/>
                                  <w:marBottom w:val="0"/>
                                  <w:divBdr>
                                    <w:top w:val="none" w:sz="0" w:space="0" w:color="auto"/>
                                    <w:left w:val="none" w:sz="0" w:space="0" w:color="auto"/>
                                    <w:bottom w:val="none" w:sz="0" w:space="0" w:color="auto"/>
                                    <w:right w:val="none" w:sz="0" w:space="0" w:color="auto"/>
                                  </w:divBdr>
                                  <w:divsChild>
                                    <w:div w:id="1543057483">
                                      <w:marLeft w:val="0"/>
                                      <w:marRight w:val="0"/>
                                      <w:marTop w:val="0"/>
                                      <w:marBottom w:val="0"/>
                                      <w:divBdr>
                                        <w:top w:val="none" w:sz="0" w:space="0" w:color="auto"/>
                                        <w:left w:val="none" w:sz="0" w:space="0" w:color="auto"/>
                                        <w:bottom w:val="none" w:sz="0" w:space="0" w:color="auto"/>
                                        <w:right w:val="none" w:sz="0" w:space="0" w:color="auto"/>
                                      </w:divBdr>
                                      <w:divsChild>
                                        <w:div w:id="775059480">
                                          <w:marLeft w:val="0"/>
                                          <w:marRight w:val="0"/>
                                          <w:marTop w:val="0"/>
                                          <w:marBottom w:val="0"/>
                                          <w:divBdr>
                                            <w:top w:val="none" w:sz="0" w:space="0" w:color="auto"/>
                                            <w:left w:val="none" w:sz="0" w:space="0" w:color="auto"/>
                                            <w:bottom w:val="none" w:sz="0" w:space="0" w:color="auto"/>
                                            <w:right w:val="none" w:sz="0" w:space="0" w:color="auto"/>
                                          </w:divBdr>
                                        </w:div>
                                        <w:div w:id="1582366916">
                                          <w:marLeft w:val="0"/>
                                          <w:marRight w:val="0"/>
                                          <w:marTop w:val="0"/>
                                          <w:marBottom w:val="0"/>
                                          <w:divBdr>
                                            <w:top w:val="none" w:sz="0" w:space="0" w:color="auto"/>
                                            <w:left w:val="none" w:sz="0" w:space="0" w:color="auto"/>
                                            <w:bottom w:val="none" w:sz="0" w:space="0" w:color="auto"/>
                                            <w:right w:val="none" w:sz="0" w:space="0" w:color="auto"/>
                                          </w:divBdr>
                                        </w:div>
                                        <w:div w:id="1690638326">
                                          <w:marLeft w:val="0"/>
                                          <w:marRight w:val="0"/>
                                          <w:marTop w:val="0"/>
                                          <w:marBottom w:val="0"/>
                                          <w:divBdr>
                                            <w:top w:val="none" w:sz="0" w:space="0" w:color="auto"/>
                                            <w:left w:val="none" w:sz="0" w:space="0" w:color="auto"/>
                                            <w:bottom w:val="none" w:sz="0" w:space="0" w:color="auto"/>
                                            <w:right w:val="none" w:sz="0" w:space="0" w:color="auto"/>
                                          </w:divBdr>
                                        </w:div>
                                        <w:div w:id="115619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570836">
                              <w:marLeft w:val="0"/>
                              <w:marRight w:val="0"/>
                              <w:marTop w:val="0"/>
                              <w:marBottom w:val="0"/>
                              <w:divBdr>
                                <w:top w:val="none" w:sz="0" w:space="0" w:color="auto"/>
                                <w:left w:val="none" w:sz="0" w:space="0" w:color="auto"/>
                                <w:bottom w:val="none" w:sz="0" w:space="0" w:color="auto"/>
                                <w:right w:val="none" w:sz="0" w:space="0" w:color="auto"/>
                              </w:divBdr>
                              <w:divsChild>
                                <w:div w:id="772556934">
                                  <w:marLeft w:val="0"/>
                                  <w:marRight w:val="0"/>
                                  <w:marTop w:val="0"/>
                                  <w:marBottom w:val="0"/>
                                  <w:divBdr>
                                    <w:top w:val="none" w:sz="0" w:space="0" w:color="auto"/>
                                    <w:left w:val="none" w:sz="0" w:space="0" w:color="auto"/>
                                    <w:bottom w:val="none" w:sz="0" w:space="0" w:color="auto"/>
                                    <w:right w:val="none" w:sz="0" w:space="0" w:color="auto"/>
                                  </w:divBdr>
                                </w:div>
                                <w:div w:id="1839341312">
                                  <w:marLeft w:val="0"/>
                                  <w:marRight w:val="0"/>
                                  <w:marTop w:val="0"/>
                                  <w:marBottom w:val="0"/>
                                  <w:divBdr>
                                    <w:top w:val="none" w:sz="0" w:space="0" w:color="auto"/>
                                    <w:left w:val="none" w:sz="0" w:space="0" w:color="auto"/>
                                    <w:bottom w:val="none" w:sz="0" w:space="0" w:color="auto"/>
                                    <w:right w:val="none" w:sz="0" w:space="0" w:color="auto"/>
                                  </w:divBdr>
                                  <w:divsChild>
                                    <w:div w:id="3961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094441">
                              <w:marLeft w:val="0"/>
                              <w:marRight w:val="0"/>
                              <w:marTop w:val="0"/>
                              <w:marBottom w:val="0"/>
                              <w:divBdr>
                                <w:top w:val="none" w:sz="0" w:space="0" w:color="auto"/>
                                <w:left w:val="none" w:sz="0" w:space="0" w:color="auto"/>
                                <w:bottom w:val="none" w:sz="0" w:space="0" w:color="auto"/>
                                <w:right w:val="none" w:sz="0" w:space="0" w:color="auto"/>
                              </w:divBdr>
                              <w:divsChild>
                                <w:div w:id="1498381011">
                                  <w:marLeft w:val="0"/>
                                  <w:marRight w:val="0"/>
                                  <w:marTop w:val="0"/>
                                  <w:marBottom w:val="0"/>
                                  <w:divBdr>
                                    <w:top w:val="none" w:sz="0" w:space="0" w:color="auto"/>
                                    <w:left w:val="none" w:sz="0" w:space="0" w:color="auto"/>
                                    <w:bottom w:val="none" w:sz="0" w:space="0" w:color="auto"/>
                                    <w:right w:val="none" w:sz="0" w:space="0" w:color="auto"/>
                                  </w:divBdr>
                                </w:div>
                                <w:div w:id="1795439088">
                                  <w:marLeft w:val="0"/>
                                  <w:marRight w:val="0"/>
                                  <w:marTop w:val="0"/>
                                  <w:marBottom w:val="0"/>
                                  <w:divBdr>
                                    <w:top w:val="none" w:sz="0" w:space="0" w:color="auto"/>
                                    <w:left w:val="none" w:sz="0" w:space="0" w:color="auto"/>
                                    <w:bottom w:val="none" w:sz="0" w:space="0" w:color="auto"/>
                                    <w:right w:val="none" w:sz="0" w:space="0" w:color="auto"/>
                                  </w:divBdr>
                                  <w:divsChild>
                                    <w:div w:id="2131437744">
                                      <w:marLeft w:val="0"/>
                                      <w:marRight w:val="0"/>
                                      <w:marTop w:val="0"/>
                                      <w:marBottom w:val="0"/>
                                      <w:divBdr>
                                        <w:top w:val="none" w:sz="0" w:space="0" w:color="auto"/>
                                        <w:left w:val="none" w:sz="0" w:space="0" w:color="auto"/>
                                        <w:bottom w:val="none" w:sz="0" w:space="0" w:color="auto"/>
                                        <w:right w:val="none" w:sz="0" w:space="0" w:color="auto"/>
                                      </w:divBdr>
                                      <w:divsChild>
                                        <w:div w:id="50004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015481">
          <w:marLeft w:val="0"/>
          <w:marRight w:val="0"/>
          <w:marTop w:val="0"/>
          <w:marBottom w:val="0"/>
          <w:divBdr>
            <w:top w:val="none" w:sz="0" w:space="0" w:color="auto"/>
            <w:left w:val="none" w:sz="0" w:space="0" w:color="auto"/>
            <w:bottom w:val="none" w:sz="0" w:space="0" w:color="auto"/>
            <w:right w:val="none" w:sz="0" w:space="0" w:color="auto"/>
          </w:divBdr>
          <w:divsChild>
            <w:div w:id="16886322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pc.strata360.com/portal/project-dashboard.php?appid=148303&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303&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726</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2016-06-07T21:10:00Z</dcterms:created>
  <dcterms:modified xsi:type="dcterms:W3CDTF">2016-06-07T21:10:00Z</dcterms:modified>
</cp:coreProperties>
</file>