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3936" w:rsidRPr="00633936" w:rsidRDefault="00633936" w:rsidP="00633936">
      <w:pPr>
        <w:spacing w:before="240"/>
        <w:rPr>
          <w:rFonts w:asciiTheme="majorHAnsi" w:hAnsiTheme="majorHAnsi"/>
          <w:b/>
          <w:sz w:val="40"/>
          <w:szCs w:val="36"/>
          <w:lang w:val="en-CA"/>
        </w:rPr>
      </w:pPr>
      <w:bookmarkStart w:id="0" w:name="_GoBack"/>
      <w:bookmarkEnd w:id="0"/>
    </w:p>
    <w:p w:rsidR="00633936" w:rsidRPr="00633936" w:rsidRDefault="00633936" w:rsidP="00633936">
      <w:pPr>
        <w:spacing w:before="240"/>
        <w:rPr>
          <w:rFonts w:asciiTheme="majorHAnsi" w:hAnsiTheme="majorHAnsi"/>
          <w:b/>
          <w:sz w:val="40"/>
          <w:szCs w:val="36"/>
          <w:lang w:val="en-CA"/>
        </w:rPr>
      </w:pPr>
    </w:p>
    <w:p w:rsidR="00633936" w:rsidRPr="00633936" w:rsidRDefault="00633936" w:rsidP="00633936">
      <w:pPr>
        <w:spacing w:before="240"/>
        <w:rPr>
          <w:rFonts w:asciiTheme="majorHAnsi" w:hAnsiTheme="majorHAnsi"/>
          <w:b/>
          <w:sz w:val="56"/>
          <w:szCs w:val="36"/>
          <w:lang w:val="en-CA"/>
        </w:rPr>
      </w:pPr>
      <w:r w:rsidRPr="00633936">
        <w:rPr>
          <w:rFonts w:asciiTheme="majorHAnsi" w:hAnsiTheme="majorHAnsi"/>
          <w:b/>
          <w:sz w:val="56"/>
          <w:szCs w:val="36"/>
          <w:lang w:val="en-CA"/>
        </w:rPr>
        <w:t>Water Pumping Adaptive Management Plan</w:t>
      </w:r>
    </w:p>
    <w:p w:rsidR="00633936" w:rsidRPr="00633936" w:rsidRDefault="00633936" w:rsidP="00633936">
      <w:pPr>
        <w:spacing w:before="240"/>
        <w:rPr>
          <w:rFonts w:asciiTheme="majorHAnsi" w:hAnsiTheme="majorHAnsi"/>
          <w:b/>
          <w:sz w:val="40"/>
          <w:szCs w:val="36"/>
          <w:lang w:val="en-CA"/>
        </w:rPr>
      </w:pPr>
      <w:r w:rsidRPr="00633936">
        <w:rPr>
          <w:rFonts w:asciiTheme="majorHAnsi" w:hAnsiTheme="majorHAnsi"/>
          <w:b/>
          <w:sz w:val="40"/>
          <w:szCs w:val="36"/>
          <w:lang w:val="en-CA"/>
        </w:rPr>
        <w:t>Rankin Inlet, Nunavut</w:t>
      </w:r>
    </w:p>
    <w:p w:rsidR="00633936" w:rsidRPr="00633936" w:rsidRDefault="00633936" w:rsidP="00633936">
      <w:pPr>
        <w:rPr>
          <w:rFonts w:asciiTheme="majorHAnsi" w:hAnsiTheme="majorHAnsi"/>
          <w:b/>
          <w:sz w:val="36"/>
          <w:szCs w:val="36"/>
          <w:lang w:val="en-CA"/>
        </w:rPr>
      </w:pPr>
    </w:p>
    <w:p w:rsidR="00633936" w:rsidRPr="00633936" w:rsidRDefault="00633936" w:rsidP="00633936">
      <w:pPr>
        <w:rPr>
          <w:rFonts w:asciiTheme="majorHAnsi" w:hAnsiTheme="majorHAnsi"/>
          <w:b/>
          <w:sz w:val="36"/>
          <w:szCs w:val="36"/>
          <w:lang w:val="en-CA"/>
        </w:rPr>
      </w:pPr>
    </w:p>
    <w:p w:rsidR="00633936" w:rsidRPr="00633936" w:rsidRDefault="00633936" w:rsidP="00633936">
      <w:pPr>
        <w:rPr>
          <w:rFonts w:asciiTheme="majorHAnsi" w:hAnsiTheme="majorHAnsi"/>
          <w:b/>
          <w:sz w:val="36"/>
          <w:szCs w:val="36"/>
          <w:lang w:val="en-CA"/>
        </w:rPr>
      </w:pPr>
      <w:r w:rsidRPr="00633936">
        <w:rPr>
          <w:rFonts w:asciiTheme="majorHAnsi" w:hAnsiTheme="majorHAnsi"/>
          <w:b/>
          <w:sz w:val="36"/>
          <w:szCs w:val="36"/>
          <w:lang w:val="en-CA"/>
        </w:rPr>
        <w:t>Water Licence No. 3AM-GRA1</w:t>
      </w:r>
      <w:r w:rsidR="00C15B0C">
        <w:rPr>
          <w:rFonts w:asciiTheme="majorHAnsi" w:hAnsiTheme="majorHAnsi"/>
          <w:b/>
          <w:sz w:val="36"/>
          <w:szCs w:val="36"/>
          <w:lang w:val="en-CA"/>
        </w:rPr>
        <w:t>624</w:t>
      </w:r>
    </w:p>
    <w:p w:rsidR="00633936" w:rsidRPr="00633936" w:rsidRDefault="00633936" w:rsidP="00633936">
      <w:pPr>
        <w:jc w:val="center"/>
        <w:rPr>
          <w:sz w:val="56"/>
          <w:szCs w:val="56"/>
          <w:lang w:val="en-CA"/>
        </w:rPr>
      </w:pPr>
    </w:p>
    <w:p w:rsidR="00633936" w:rsidRPr="00633936" w:rsidRDefault="00633936" w:rsidP="00633936">
      <w:pPr>
        <w:jc w:val="center"/>
        <w:rPr>
          <w:sz w:val="56"/>
          <w:szCs w:val="56"/>
          <w:lang w:val="en-CA"/>
        </w:rPr>
      </w:pPr>
    </w:p>
    <w:p w:rsidR="00633936" w:rsidRPr="00633936" w:rsidRDefault="00633936" w:rsidP="00633936">
      <w:pPr>
        <w:rPr>
          <w:rFonts w:asciiTheme="majorHAnsi" w:hAnsiTheme="majorHAnsi"/>
          <w:b/>
          <w:sz w:val="32"/>
          <w:szCs w:val="32"/>
          <w:lang w:val="en-CA"/>
        </w:rPr>
      </w:pPr>
      <w:r w:rsidRPr="00633936">
        <w:rPr>
          <w:rFonts w:asciiTheme="majorHAnsi" w:hAnsiTheme="majorHAnsi"/>
          <w:b/>
          <w:sz w:val="32"/>
          <w:szCs w:val="32"/>
          <w:lang w:val="en-CA"/>
        </w:rPr>
        <w:t>Prepared by:</w:t>
      </w:r>
    </w:p>
    <w:p w:rsidR="00633936" w:rsidRPr="00633936" w:rsidRDefault="00633936" w:rsidP="00633936">
      <w:pPr>
        <w:spacing w:after="0"/>
        <w:rPr>
          <w:rFonts w:asciiTheme="majorHAnsi" w:hAnsiTheme="majorHAnsi"/>
          <w:b/>
          <w:sz w:val="32"/>
          <w:szCs w:val="32"/>
          <w:lang w:val="en-CA"/>
        </w:rPr>
      </w:pPr>
      <w:r w:rsidRPr="00633936">
        <w:rPr>
          <w:rFonts w:asciiTheme="majorHAnsi" w:hAnsiTheme="majorHAnsi"/>
          <w:b/>
          <w:sz w:val="32"/>
          <w:szCs w:val="32"/>
          <w:lang w:val="en-CA"/>
        </w:rPr>
        <w:t>Government of Nunavut</w:t>
      </w:r>
      <w:r w:rsidRPr="00633936">
        <w:rPr>
          <w:rFonts w:asciiTheme="majorHAnsi" w:hAnsiTheme="majorHAnsi"/>
          <w:b/>
          <w:sz w:val="32"/>
          <w:szCs w:val="32"/>
          <w:lang w:val="en-CA"/>
        </w:rPr>
        <w:br/>
        <w:t xml:space="preserve">Community and Government Services </w:t>
      </w:r>
    </w:p>
    <w:p w:rsidR="00633936" w:rsidRPr="00633936" w:rsidRDefault="00633936" w:rsidP="00633936">
      <w:pPr>
        <w:rPr>
          <w:rFonts w:asciiTheme="majorHAnsi" w:hAnsiTheme="majorHAnsi"/>
          <w:b/>
          <w:sz w:val="32"/>
          <w:szCs w:val="32"/>
          <w:lang w:val="en-CA"/>
        </w:rPr>
      </w:pPr>
      <w:r w:rsidRPr="00633936">
        <w:rPr>
          <w:rFonts w:asciiTheme="majorHAnsi" w:hAnsiTheme="majorHAnsi"/>
          <w:b/>
          <w:sz w:val="32"/>
          <w:szCs w:val="32"/>
          <w:lang w:val="en-CA"/>
        </w:rPr>
        <w:t>P.O. Box 490</w:t>
      </w:r>
      <w:r w:rsidRPr="00633936">
        <w:rPr>
          <w:rFonts w:asciiTheme="majorHAnsi" w:hAnsiTheme="majorHAnsi"/>
          <w:b/>
          <w:sz w:val="32"/>
          <w:szCs w:val="32"/>
          <w:lang w:val="en-CA"/>
        </w:rPr>
        <w:br/>
        <w:t>Rankin Inlet, Nunavut</w:t>
      </w:r>
      <w:r w:rsidRPr="00633936">
        <w:rPr>
          <w:rFonts w:asciiTheme="majorHAnsi" w:hAnsiTheme="majorHAnsi"/>
          <w:b/>
          <w:sz w:val="32"/>
          <w:szCs w:val="32"/>
          <w:lang w:val="en-CA"/>
        </w:rPr>
        <w:br/>
        <w:t>X0C 0G0</w:t>
      </w:r>
    </w:p>
    <w:p w:rsidR="00633936" w:rsidRPr="00633936" w:rsidRDefault="00633936" w:rsidP="00633936">
      <w:pPr>
        <w:rPr>
          <w:rFonts w:asciiTheme="majorHAnsi" w:hAnsiTheme="majorHAnsi"/>
          <w:b/>
          <w:sz w:val="32"/>
          <w:szCs w:val="32"/>
          <w:lang w:val="en-CA"/>
        </w:rPr>
      </w:pPr>
    </w:p>
    <w:p w:rsidR="00633936" w:rsidRDefault="00793856" w:rsidP="00633936">
      <w:pPr>
        <w:rPr>
          <w:rFonts w:asciiTheme="majorHAnsi" w:hAnsiTheme="majorHAnsi"/>
          <w:b/>
          <w:sz w:val="32"/>
          <w:szCs w:val="32"/>
          <w:lang w:val="en-CA"/>
        </w:rPr>
      </w:pPr>
      <w:r>
        <w:rPr>
          <w:rFonts w:asciiTheme="majorHAnsi" w:hAnsiTheme="majorHAnsi"/>
          <w:b/>
          <w:sz w:val="32"/>
          <w:szCs w:val="32"/>
          <w:lang w:val="en-CA"/>
        </w:rPr>
        <w:t>Updated</w:t>
      </w:r>
      <w:r w:rsidR="00633936" w:rsidRPr="00633936">
        <w:rPr>
          <w:rFonts w:asciiTheme="majorHAnsi" w:hAnsiTheme="majorHAnsi"/>
          <w:b/>
          <w:sz w:val="32"/>
          <w:szCs w:val="32"/>
          <w:lang w:val="en-CA"/>
        </w:rPr>
        <w:t xml:space="preserve">: </w:t>
      </w:r>
      <w:r w:rsidR="00C15B0C">
        <w:rPr>
          <w:rFonts w:asciiTheme="majorHAnsi" w:hAnsiTheme="majorHAnsi"/>
          <w:b/>
          <w:sz w:val="32"/>
          <w:szCs w:val="32"/>
          <w:lang w:val="en-CA"/>
        </w:rPr>
        <w:t>June 2017</w:t>
      </w:r>
    </w:p>
    <w:p w:rsidR="00C15B0C" w:rsidRPr="00633936" w:rsidRDefault="00C15B0C" w:rsidP="00633936">
      <w:pPr>
        <w:rPr>
          <w:rFonts w:asciiTheme="majorHAnsi" w:hAnsiTheme="majorHAnsi"/>
          <w:b/>
          <w:sz w:val="32"/>
          <w:szCs w:val="32"/>
          <w:lang w:val="en-CA"/>
        </w:rPr>
        <w:sectPr w:rsidR="00C15B0C" w:rsidRPr="00633936" w:rsidSect="00780D2E">
          <w:headerReference w:type="default" r:id="rId8"/>
          <w:footerReference w:type="default" r:id="rId9"/>
          <w:pgSz w:w="12240" w:h="15840"/>
          <w:pgMar w:top="1440" w:right="1440" w:bottom="1440" w:left="1440" w:header="708" w:footer="708" w:gutter="0"/>
          <w:pgNumType w:fmt="upperRoman" w:start="1"/>
          <w:cols w:space="708"/>
          <w:titlePg/>
          <w:docGrid w:linePitch="360"/>
        </w:sectPr>
      </w:pPr>
    </w:p>
    <w:p w:rsidR="00633936" w:rsidRPr="00633936" w:rsidRDefault="00633936" w:rsidP="00633936">
      <w:pPr>
        <w:pStyle w:val="Heading1"/>
        <w:spacing w:after="240"/>
        <w:rPr>
          <w:sz w:val="36"/>
          <w:szCs w:val="36"/>
          <w:lang w:val="en-CA"/>
        </w:rPr>
      </w:pPr>
      <w:bookmarkStart w:id="1" w:name="_Toc423443648"/>
      <w:bookmarkStart w:id="2" w:name="_Toc485050477"/>
      <w:r w:rsidRPr="00633936">
        <w:rPr>
          <w:lang w:val="en-CA"/>
        </w:rPr>
        <w:lastRenderedPageBreak/>
        <w:t>Document Management</w:t>
      </w:r>
      <w:bookmarkEnd w:id="1"/>
      <w:bookmarkEnd w:id="2"/>
    </w:p>
    <w:tbl>
      <w:tblPr>
        <w:tblStyle w:val="TableGrid"/>
        <w:tblW w:w="0" w:type="auto"/>
        <w:tblLook w:val="04A0" w:firstRow="1" w:lastRow="0" w:firstColumn="1" w:lastColumn="0" w:noHBand="0" w:noVBand="1"/>
      </w:tblPr>
      <w:tblGrid>
        <w:gridCol w:w="534"/>
        <w:gridCol w:w="4394"/>
        <w:gridCol w:w="1984"/>
        <w:gridCol w:w="2664"/>
      </w:tblGrid>
      <w:tr w:rsidR="00633936" w:rsidRPr="00633936" w:rsidTr="00B9042E">
        <w:tc>
          <w:tcPr>
            <w:tcW w:w="534" w:type="dxa"/>
            <w:tcBorders>
              <w:top w:val="nil"/>
              <w:left w:val="nil"/>
            </w:tcBorders>
          </w:tcPr>
          <w:p w:rsidR="00633936" w:rsidRPr="00633936" w:rsidRDefault="00633936" w:rsidP="00780D2E">
            <w:pPr>
              <w:spacing w:line="276" w:lineRule="auto"/>
              <w:rPr>
                <w:lang w:val="en-CA"/>
              </w:rPr>
            </w:pPr>
          </w:p>
        </w:tc>
        <w:tc>
          <w:tcPr>
            <w:tcW w:w="4394" w:type="dxa"/>
          </w:tcPr>
          <w:p w:rsidR="00633936" w:rsidRPr="00633936" w:rsidRDefault="00633936" w:rsidP="00780D2E">
            <w:pPr>
              <w:spacing w:line="276" w:lineRule="auto"/>
              <w:rPr>
                <w:b/>
                <w:lang w:val="en-CA"/>
              </w:rPr>
            </w:pPr>
            <w:r w:rsidRPr="00633936">
              <w:rPr>
                <w:b/>
                <w:lang w:val="en-CA"/>
              </w:rPr>
              <w:t>Description</w:t>
            </w:r>
          </w:p>
        </w:tc>
        <w:tc>
          <w:tcPr>
            <w:tcW w:w="1984" w:type="dxa"/>
          </w:tcPr>
          <w:p w:rsidR="00633936" w:rsidRPr="00633936" w:rsidRDefault="00633936" w:rsidP="00780D2E">
            <w:pPr>
              <w:spacing w:line="276" w:lineRule="auto"/>
              <w:rPr>
                <w:b/>
                <w:lang w:val="en-CA"/>
              </w:rPr>
            </w:pPr>
            <w:r w:rsidRPr="00633936">
              <w:rPr>
                <w:b/>
                <w:lang w:val="en-CA"/>
              </w:rPr>
              <w:t>Prepared by</w:t>
            </w:r>
          </w:p>
        </w:tc>
        <w:tc>
          <w:tcPr>
            <w:tcW w:w="2664" w:type="dxa"/>
          </w:tcPr>
          <w:p w:rsidR="00633936" w:rsidRPr="00633936" w:rsidRDefault="00633936" w:rsidP="00780D2E">
            <w:pPr>
              <w:spacing w:line="276" w:lineRule="auto"/>
              <w:rPr>
                <w:b/>
                <w:lang w:val="en-CA"/>
              </w:rPr>
            </w:pPr>
            <w:r w:rsidRPr="00633936">
              <w:rPr>
                <w:b/>
                <w:lang w:val="en-CA"/>
              </w:rPr>
              <w:t>Date</w:t>
            </w:r>
          </w:p>
        </w:tc>
      </w:tr>
      <w:tr w:rsidR="00633936" w:rsidRPr="00633936" w:rsidTr="00B9042E">
        <w:tc>
          <w:tcPr>
            <w:tcW w:w="534" w:type="dxa"/>
          </w:tcPr>
          <w:p w:rsidR="00633936" w:rsidRPr="00633936" w:rsidRDefault="00633936" w:rsidP="00780D2E">
            <w:pPr>
              <w:spacing w:line="276" w:lineRule="auto"/>
              <w:rPr>
                <w:lang w:val="en-CA"/>
              </w:rPr>
            </w:pPr>
            <w:r w:rsidRPr="00633936">
              <w:rPr>
                <w:lang w:val="en-CA"/>
              </w:rPr>
              <w:t>1</w:t>
            </w:r>
          </w:p>
        </w:tc>
        <w:tc>
          <w:tcPr>
            <w:tcW w:w="4394" w:type="dxa"/>
          </w:tcPr>
          <w:p w:rsidR="00633936" w:rsidRPr="00C15B0C" w:rsidRDefault="00C15B0C" w:rsidP="00EC4853">
            <w:pPr>
              <w:spacing w:line="276" w:lineRule="auto"/>
              <w:rPr>
                <w:i/>
                <w:lang w:val="en-CA"/>
              </w:rPr>
            </w:pPr>
            <w:r w:rsidRPr="00C15B0C">
              <w:rPr>
                <w:lang w:val="en-CA"/>
              </w:rPr>
              <w:t>Water P</w:t>
            </w:r>
            <w:r>
              <w:rPr>
                <w:lang w:val="en-CA"/>
              </w:rPr>
              <w:t>umping Adaptive Management Plan Update –</w:t>
            </w:r>
            <w:r w:rsidR="00EC4853">
              <w:rPr>
                <w:i/>
                <w:lang w:val="en-CA"/>
              </w:rPr>
              <w:t xml:space="preserve"> new Licence No.; </w:t>
            </w:r>
            <w:r w:rsidR="00D87576">
              <w:rPr>
                <w:i/>
                <w:lang w:val="en-CA"/>
              </w:rPr>
              <w:t xml:space="preserve">inclusion of 2016 pumping volumes and </w:t>
            </w:r>
            <w:r w:rsidRPr="00982661">
              <w:rPr>
                <w:i/>
                <w:lang w:val="en-CA"/>
              </w:rPr>
              <w:t>sampling results</w:t>
            </w:r>
          </w:p>
        </w:tc>
        <w:tc>
          <w:tcPr>
            <w:tcW w:w="1984" w:type="dxa"/>
          </w:tcPr>
          <w:p w:rsidR="00633936" w:rsidRPr="00633936" w:rsidRDefault="00C15B0C" w:rsidP="00780D2E">
            <w:pPr>
              <w:spacing w:line="276" w:lineRule="auto"/>
              <w:rPr>
                <w:lang w:val="en-CA"/>
              </w:rPr>
            </w:pPr>
            <w:r>
              <w:rPr>
                <w:lang w:val="en-CA"/>
              </w:rPr>
              <w:t>GN-CGS</w:t>
            </w:r>
          </w:p>
        </w:tc>
        <w:tc>
          <w:tcPr>
            <w:tcW w:w="2664" w:type="dxa"/>
          </w:tcPr>
          <w:p w:rsidR="00633936" w:rsidRPr="00633936" w:rsidRDefault="00C15B0C" w:rsidP="00780D2E">
            <w:pPr>
              <w:spacing w:line="276" w:lineRule="auto"/>
              <w:rPr>
                <w:lang w:val="en-CA"/>
              </w:rPr>
            </w:pPr>
            <w:r>
              <w:rPr>
                <w:lang w:val="en-CA"/>
              </w:rPr>
              <w:t>June 2017</w:t>
            </w:r>
          </w:p>
        </w:tc>
      </w:tr>
      <w:tr w:rsidR="00C15B0C" w:rsidRPr="00633936" w:rsidTr="00B9042E">
        <w:trPr>
          <w:trHeight w:val="261"/>
        </w:trPr>
        <w:tc>
          <w:tcPr>
            <w:tcW w:w="534" w:type="dxa"/>
          </w:tcPr>
          <w:p w:rsidR="00C15B0C" w:rsidRPr="00633936" w:rsidRDefault="00C15B0C" w:rsidP="00780D2E">
            <w:pPr>
              <w:spacing w:line="276" w:lineRule="auto"/>
              <w:rPr>
                <w:lang w:val="en-CA"/>
              </w:rPr>
            </w:pPr>
            <w:r w:rsidRPr="00633936">
              <w:rPr>
                <w:lang w:val="en-CA"/>
              </w:rPr>
              <w:t>2</w:t>
            </w:r>
          </w:p>
        </w:tc>
        <w:tc>
          <w:tcPr>
            <w:tcW w:w="4394" w:type="dxa"/>
          </w:tcPr>
          <w:p w:rsidR="00C15B0C" w:rsidRPr="00B9042E" w:rsidRDefault="00C15B0C" w:rsidP="00C15B0C">
            <w:pPr>
              <w:spacing w:line="276" w:lineRule="auto"/>
              <w:rPr>
                <w:i/>
                <w:lang w:val="en-CA"/>
              </w:rPr>
            </w:pPr>
            <w:r w:rsidRPr="00633936">
              <w:rPr>
                <w:lang w:val="en-CA"/>
              </w:rPr>
              <w:t>Water Pumping Adaptive Management Plan</w:t>
            </w:r>
            <w:r>
              <w:rPr>
                <w:lang w:val="en-CA"/>
              </w:rPr>
              <w:t xml:space="preserve"> Update </w:t>
            </w:r>
            <w:r>
              <w:rPr>
                <w:i/>
                <w:lang w:val="en-CA"/>
              </w:rPr>
              <w:t>– significant changes to all sections</w:t>
            </w:r>
          </w:p>
        </w:tc>
        <w:tc>
          <w:tcPr>
            <w:tcW w:w="1984" w:type="dxa"/>
          </w:tcPr>
          <w:p w:rsidR="00C15B0C" w:rsidRPr="00633936" w:rsidRDefault="00C15B0C" w:rsidP="00C15B0C">
            <w:pPr>
              <w:spacing w:line="276" w:lineRule="auto"/>
              <w:rPr>
                <w:lang w:val="en-CA"/>
              </w:rPr>
            </w:pPr>
            <w:r w:rsidRPr="00633936">
              <w:rPr>
                <w:lang w:val="en-CA"/>
              </w:rPr>
              <w:t>GN-CGS</w:t>
            </w:r>
          </w:p>
        </w:tc>
        <w:tc>
          <w:tcPr>
            <w:tcW w:w="2664" w:type="dxa"/>
          </w:tcPr>
          <w:p w:rsidR="00C15B0C" w:rsidRPr="00633936" w:rsidRDefault="00C15B0C" w:rsidP="00C15B0C">
            <w:pPr>
              <w:spacing w:line="276" w:lineRule="auto"/>
              <w:rPr>
                <w:lang w:val="en-CA"/>
              </w:rPr>
            </w:pPr>
            <w:r>
              <w:rPr>
                <w:lang w:val="en-CA"/>
              </w:rPr>
              <w:t>February 2016</w:t>
            </w:r>
          </w:p>
        </w:tc>
      </w:tr>
      <w:tr w:rsidR="00C15B0C" w:rsidRPr="00633936" w:rsidTr="00B9042E">
        <w:trPr>
          <w:trHeight w:val="237"/>
        </w:trPr>
        <w:tc>
          <w:tcPr>
            <w:tcW w:w="534" w:type="dxa"/>
          </w:tcPr>
          <w:p w:rsidR="00C15B0C" w:rsidRPr="00633936" w:rsidRDefault="00C15B0C" w:rsidP="00780D2E">
            <w:pPr>
              <w:spacing w:line="276" w:lineRule="auto"/>
              <w:rPr>
                <w:lang w:val="en-CA"/>
              </w:rPr>
            </w:pPr>
            <w:r w:rsidRPr="00633936">
              <w:rPr>
                <w:lang w:val="en-CA"/>
              </w:rPr>
              <w:t>3</w:t>
            </w:r>
          </w:p>
        </w:tc>
        <w:tc>
          <w:tcPr>
            <w:tcW w:w="4394" w:type="dxa"/>
          </w:tcPr>
          <w:p w:rsidR="00C15B0C" w:rsidRPr="00633936" w:rsidRDefault="00C15B0C" w:rsidP="00C15B0C">
            <w:pPr>
              <w:spacing w:line="276" w:lineRule="auto"/>
              <w:rPr>
                <w:lang w:val="en-CA"/>
              </w:rPr>
            </w:pPr>
            <w:r w:rsidRPr="00633936">
              <w:rPr>
                <w:lang w:val="en-CA"/>
              </w:rPr>
              <w:t>Water Pumping Adaptive Management Plan</w:t>
            </w:r>
          </w:p>
        </w:tc>
        <w:tc>
          <w:tcPr>
            <w:tcW w:w="1984" w:type="dxa"/>
          </w:tcPr>
          <w:p w:rsidR="00C15B0C" w:rsidRPr="00633936" w:rsidRDefault="00C15B0C" w:rsidP="00C15B0C">
            <w:pPr>
              <w:spacing w:line="276" w:lineRule="auto"/>
              <w:rPr>
                <w:lang w:val="en-CA"/>
              </w:rPr>
            </w:pPr>
            <w:r w:rsidRPr="00633936">
              <w:rPr>
                <w:lang w:val="en-CA"/>
              </w:rPr>
              <w:t>GN-CGS</w:t>
            </w:r>
          </w:p>
        </w:tc>
        <w:tc>
          <w:tcPr>
            <w:tcW w:w="2664" w:type="dxa"/>
          </w:tcPr>
          <w:p w:rsidR="00C15B0C" w:rsidRPr="00633936" w:rsidRDefault="00C15B0C" w:rsidP="00C15B0C">
            <w:pPr>
              <w:spacing w:line="276" w:lineRule="auto"/>
              <w:rPr>
                <w:lang w:val="en-CA"/>
              </w:rPr>
            </w:pPr>
            <w:r>
              <w:rPr>
                <w:lang w:val="en-CA"/>
              </w:rPr>
              <w:t>September</w:t>
            </w:r>
            <w:r w:rsidRPr="00633936">
              <w:rPr>
                <w:lang w:val="en-CA"/>
              </w:rPr>
              <w:t xml:space="preserve"> 2015</w:t>
            </w:r>
          </w:p>
        </w:tc>
      </w:tr>
      <w:tr w:rsidR="00C15B0C" w:rsidRPr="00633936" w:rsidTr="00B9042E">
        <w:tc>
          <w:tcPr>
            <w:tcW w:w="534" w:type="dxa"/>
          </w:tcPr>
          <w:p w:rsidR="00C15B0C" w:rsidRPr="00633936" w:rsidRDefault="00C15B0C" w:rsidP="00780D2E">
            <w:pPr>
              <w:spacing w:line="276" w:lineRule="auto"/>
              <w:rPr>
                <w:lang w:val="en-CA"/>
              </w:rPr>
            </w:pPr>
            <w:r w:rsidRPr="00633936">
              <w:rPr>
                <w:lang w:val="en-CA"/>
              </w:rPr>
              <w:t>4</w:t>
            </w:r>
          </w:p>
        </w:tc>
        <w:tc>
          <w:tcPr>
            <w:tcW w:w="4394" w:type="dxa"/>
          </w:tcPr>
          <w:p w:rsidR="00C15B0C" w:rsidRPr="00633936" w:rsidRDefault="00C15B0C" w:rsidP="00780D2E">
            <w:pPr>
              <w:spacing w:line="276" w:lineRule="auto"/>
              <w:rPr>
                <w:lang w:val="en-CA"/>
              </w:rPr>
            </w:pPr>
          </w:p>
        </w:tc>
        <w:tc>
          <w:tcPr>
            <w:tcW w:w="1984" w:type="dxa"/>
          </w:tcPr>
          <w:p w:rsidR="00C15B0C" w:rsidRPr="00633936" w:rsidRDefault="00C15B0C" w:rsidP="00780D2E">
            <w:pPr>
              <w:spacing w:line="276" w:lineRule="auto"/>
              <w:rPr>
                <w:lang w:val="en-CA"/>
              </w:rPr>
            </w:pPr>
          </w:p>
        </w:tc>
        <w:tc>
          <w:tcPr>
            <w:tcW w:w="2664" w:type="dxa"/>
          </w:tcPr>
          <w:p w:rsidR="00C15B0C" w:rsidRPr="00633936" w:rsidRDefault="00C15B0C" w:rsidP="00780D2E">
            <w:pPr>
              <w:spacing w:line="276" w:lineRule="auto"/>
              <w:rPr>
                <w:lang w:val="en-CA"/>
              </w:rPr>
            </w:pPr>
          </w:p>
        </w:tc>
      </w:tr>
      <w:tr w:rsidR="00C15B0C" w:rsidRPr="00633936" w:rsidTr="00B9042E">
        <w:tc>
          <w:tcPr>
            <w:tcW w:w="534" w:type="dxa"/>
          </w:tcPr>
          <w:p w:rsidR="00C15B0C" w:rsidRPr="00633936" w:rsidRDefault="00C15B0C" w:rsidP="00780D2E">
            <w:pPr>
              <w:spacing w:line="276" w:lineRule="auto"/>
              <w:rPr>
                <w:lang w:val="en-CA"/>
              </w:rPr>
            </w:pPr>
            <w:r w:rsidRPr="00633936">
              <w:rPr>
                <w:lang w:val="en-CA"/>
              </w:rPr>
              <w:t>5</w:t>
            </w:r>
          </w:p>
        </w:tc>
        <w:tc>
          <w:tcPr>
            <w:tcW w:w="4394" w:type="dxa"/>
          </w:tcPr>
          <w:p w:rsidR="00C15B0C" w:rsidRPr="00633936" w:rsidRDefault="00C15B0C" w:rsidP="00780D2E">
            <w:pPr>
              <w:spacing w:line="276" w:lineRule="auto"/>
              <w:rPr>
                <w:lang w:val="en-CA"/>
              </w:rPr>
            </w:pPr>
          </w:p>
        </w:tc>
        <w:tc>
          <w:tcPr>
            <w:tcW w:w="1984" w:type="dxa"/>
          </w:tcPr>
          <w:p w:rsidR="00C15B0C" w:rsidRPr="00633936" w:rsidRDefault="00C15B0C" w:rsidP="00780D2E">
            <w:pPr>
              <w:spacing w:line="276" w:lineRule="auto"/>
              <w:rPr>
                <w:lang w:val="en-CA"/>
              </w:rPr>
            </w:pPr>
          </w:p>
        </w:tc>
        <w:tc>
          <w:tcPr>
            <w:tcW w:w="2664" w:type="dxa"/>
          </w:tcPr>
          <w:p w:rsidR="00C15B0C" w:rsidRPr="00633936" w:rsidRDefault="00C15B0C" w:rsidP="00780D2E">
            <w:pPr>
              <w:spacing w:line="276" w:lineRule="auto"/>
              <w:rPr>
                <w:lang w:val="en-CA"/>
              </w:rPr>
            </w:pPr>
          </w:p>
        </w:tc>
      </w:tr>
      <w:tr w:rsidR="00C15B0C" w:rsidRPr="00633936" w:rsidTr="00B9042E">
        <w:tc>
          <w:tcPr>
            <w:tcW w:w="534" w:type="dxa"/>
          </w:tcPr>
          <w:p w:rsidR="00C15B0C" w:rsidRPr="00633936" w:rsidRDefault="00C15B0C" w:rsidP="00780D2E">
            <w:pPr>
              <w:spacing w:line="276" w:lineRule="auto"/>
              <w:rPr>
                <w:lang w:val="en-CA"/>
              </w:rPr>
            </w:pPr>
            <w:r w:rsidRPr="00633936">
              <w:rPr>
                <w:lang w:val="en-CA"/>
              </w:rPr>
              <w:t>6</w:t>
            </w:r>
          </w:p>
        </w:tc>
        <w:tc>
          <w:tcPr>
            <w:tcW w:w="4394" w:type="dxa"/>
          </w:tcPr>
          <w:p w:rsidR="00C15B0C" w:rsidRPr="00633936" w:rsidRDefault="00C15B0C" w:rsidP="00780D2E">
            <w:pPr>
              <w:spacing w:line="276" w:lineRule="auto"/>
              <w:rPr>
                <w:lang w:val="en-CA"/>
              </w:rPr>
            </w:pPr>
          </w:p>
        </w:tc>
        <w:tc>
          <w:tcPr>
            <w:tcW w:w="1984" w:type="dxa"/>
          </w:tcPr>
          <w:p w:rsidR="00C15B0C" w:rsidRPr="00633936" w:rsidRDefault="00C15B0C" w:rsidP="00780D2E">
            <w:pPr>
              <w:spacing w:line="276" w:lineRule="auto"/>
              <w:rPr>
                <w:lang w:val="en-CA"/>
              </w:rPr>
            </w:pPr>
          </w:p>
        </w:tc>
        <w:tc>
          <w:tcPr>
            <w:tcW w:w="2664" w:type="dxa"/>
          </w:tcPr>
          <w:p w:rsidR="00C15B0C" w:rsidRPr="00633936" w:rsidRDefault="00C15B0C" w:rsidP="00780D2E">
            <w:pPr>
              <w:spacing w:line="276" w:lineRule="auto"/>
              <w:rPr>
                <w:lang w:val="en-CA"/>
              </w:rPr>
            </w:pPr>
          </w:p>
        </w:tc>
      </w:tr>
    </w:tbl>
    <w:p w:rsidR="00633936" w:rsidRPr="00633936" w:rsidRDefault="00633936" w:rsidP="00633936">
      <w:pPr>
        <w:rPr>
          <w:sz w:val="36"/>
          <w:szCs w:val="36"/>
          <w:lang w:val="en-CA"/>
        </w:rPr>
      </w:pPr>
    </w:p>
    <w:p w:rsidR="00633936" w:rsidRPr="00633936" w:rsidRDefault="00633936" w:rsidP="00633936">
      <w:pPr>
        <w:rPr>
          <w:sz w:val="36"/>
          <w:szCs w:val="36"/>
          <w:lang w:val="en-CA"/>
        </w:rPr>
      </w:pPr>
      <w:r w:rsidRPr="00633936">
        <w:rPr>
          <w:sz w:val="36"/>
          <w:szCs w:val="36"/>
          <w:lang w:val="en-CA"/>
        </w:rPr>
        <w:br w:type="page"/>
      </w:r>
    </w:p>
    <w:sdt>
      <w:sdtPr>
        <w:rPr>
          <w:rFonts w:asciiTheme="minorHAnsi" w:eastAsiaTheme="minorHAnsi" w:hAnsiTheme="minorHAnsi" w:cstheme="minorBidi"/>
          <w:b w:val="0"/>
          <w:bCs w:val="0"/>
          <w:color w:val="auto"/>
          <w:sz w:val="22"/>
          <w:szCs w:val="22"/>
          <w:lang w:val="en-CA" w:eastAsia="en-US"/>
        </w:rPr>
        <w:id w:val="1241600101"/>
        <w:docPartObj>
          <w:docPartGallery w:val="Table of Contents"/>
          <w:docPartUnique/>
        </w:docPartObj>
      </w:sdtPr>
      <w:sdtEndPr>
        <w:rPr>
          <w:noProof/>
        </w:rPr>
      </w:sdtEndPr>
      <w:sdtContent>
        <w:p w:rsidR="00633936" w:rsidRPr="00633936" w:rsidRDefault="00633936" w:rsidP="00633936">
          <w:pPr>
            <w:pStyle w:val="TOCHeading"/>
            <w:spacing w:after="240"/>
            <w:rPr>
              <w:lang w:val="en-CA"/>
            </w:rPr>
          </w:pPr>
          <w:r w:rsidRPr="00633936">
            <w:rPr>
              <w:lang w:val="en-CA"/>
            </w:rPr>
            <w:t>Table of Contents</w:t>
          </w:r>
        </w:p>
        <w:p w:rsidR="0020000A" w:rsidRDefault="00633936">
          <w:pPr>
            <w:pStyle w:val="TOC1"/>
            <w:tabs>
              <w:tab w:val="right" w:leader="dot" w:pos="9350"/>
            </w:tabs>
            <w:rPr>
              <w:rFonts w:eastAsiaTheme="minorEastAsia"/>
              <w:noProof/>
              <w:lang w:val="en-CA" w:eastAsia="en-CA"/>
            </w:rPr>
          </w:pPr>
          <w:r w:rsidRPr="00633936">
            <w:rPr>
              <w:lang w:val="en-CA"/>
            </w:rPr>
            <w:fldChar w:fldCharType="begin"/>
          </w:r>
          <w:r w:rsidRPr="00633936">
            <w:rPr>
              <w:lang w:val="en-CA"/>
            </w:rPr>
            <w:instrText xml:space="preserve"> TOC \o "1-3" \h \z \u </w:instrText>
          </w:r>
          <w:r w:rsidRPr="00633936">
            <w:rPr>
              <w:lang w:val="en-CA"/>
            </w:rPr>
            <w:fldChar w:fldCharType="separate"/>
          </w:r>
          <w:hyperlink w:anchor="_Toc485050477" w:history="1">
            <w:r w:rsidR="0020000A" w:rsidRPr="004D4846">
              <w:rPr>
                <w:rStyle w:val="Hyperlink"/>
                <w:noProof/>
                <w:lang w:val="en-CA"/>
              </w:rPr>
              <w:t>Document Management</w:t>
            </w:r>
            <w:r w:rsidR="0020000A">
              <w:rPr>
                <w:noProof/>
                <w:webHidden/>
              </w:rPr>
              <w:tab/>
            </w:r>
            <w:r w:rsidR="0020000A">
              <w:rPr>
                <w:noProof/>
                <w:webHidden/>
              </w:rPr>
              <w:fldChar w:fldCharType="begin"/>
            </w:r>
            <w:r w:rsidR="0020000A">
              <w:rPr>
                <w:noProof/>
                <w:webHidden/>
              </w:rPr>
              <w:instrText xml:space="preserve"> PAGEREF _Toc485050477 \h </w:instrText>
            </w:r>
            <w:r w:rsidR="0020000A">
              <w:rPr>
                <w:noProof/>
                <w:webHidden/>
              </w:rPr>
            </w:r>
            <w:r w:rsidR="0020000A">
              <w:rPr>
                <w:noProof/>
                <w:webHidden/>
              </w:rPr>
              <w:fldChar w:fldCharType="separate"/>
            </w:r>
            <w:r w:rsidR="005C53EB">
              <w:rPr>
                <w:noProof/>
                <w:webHidden/>
              </w:rPr>
              <w:t>1</w:t>
            </w:r>
            <w:r w:rsidR="0020000A">
              <w:rPr>
                <w:noProof/>
                <w:webHidden/>
              </w:rPr>
              <w:fldChar w:fldCharType="end"/>
            </w:r>
          </w:hyperlink>
        </w:p>
        <w:p w:rsidR="0020000A" w:rsidRDefault="005C53EB">
          <w:pPr>
            <w:pStyle w:val="TOC1"/>
            <w:tabs>
              <w:tab w:val="left" w:pos="440"/>
              <w:tab w:val="right" w:leader="dot" w:pos="9350"/>
            </w:tabs>
            <w:rPr>
              <w:rFonts w:eastAsiaTheme="minorEastAsia"/>
              <w:noProof/>
              <w:lang w:val="en-CA" w:eastAsia="en-CA"/>
            </w:rPr>
          </w:pPr>
          <w:hyperlink w:anchor="_Toc485050478" w:history="1">
            <w:r w:rsidR="0020000A" w:rsidRPr="004D4846">
              <w:rPr>
                <w:rStyle w:val="Hyperlink"/>
                <w:noProof/>
                <w:lang w:val="en-CA"/>
              </w:rPr>
              <w:t>1.</w:t>
            </w:r>
            <w:r w:rsidR="0020000A">
              <w:rPr>
                <w:rFonts w:eastAsiaTheme="minorEastAsia"/>
                <w:noProof/>
                <w:lang w:val="en-CA" w:eastAsia="en-CA"/>
              </w:rPr>
              <w:tab/>
            </w:r>
            <w:r w:rsidR="0020000A" w:rsidRPr="004D4846">
              <w:rPr>
                <w:rStyle w:val="Hyperlink"/>
                <w:noProof/>
                <w:lang w:val="en-CA"/>
              </w:rPr>
              <w:t>Introduction</w:t>
            </w:r>
            <w:r w:rsidR="0020000A">
              <w:rPr>
                <w:noProof/>
                <w:webHidden/>
              </w:rPr>
              <w:tab/>
            </w:r>
            <w:r w:rsidR="0020000A">
              <w:rPr>
                <w:noProof/>
                <w:webHidden/>
              </w:rPr>
              <w:fldChar w:fldCharType="begin"/>
            </w:r>
            <w:r w:rsidR="0020000A">
              <w:rPr>
                <w:noProof/>
                <w:webHidden/>
              </w:rPr>
              <w:instrText xml:space="preserve"> PAGEREF _Toc485050478 \h </w:instrText>
            </w:r>
            <w:r w:rsidR="0020000A">
              <w:rPr>
                <w:noProof/>
                <w:webHidden/>
              </w:rPr>
            </w:r>
            <w:r w:rsidR="0020000A">
              <w:rPr>
                <w:noProof/>
                <w:webHidden/>
              </w:rPr>
              <w:fldChar w:fldCharType="separate"/>
            </w:r>
            <w:r>
              <w:rPr>
                <w:noProof/>
                <w:webHidden/>
              </w:rPr>
              <w:t>5</w:t>
            </w:r>
            <w:r w:rsidR="0020000A">
              <w:rPr>
                <w:noProof/>
                <w:webHidden/>
              </w:rPr>
              <w:fldChar w:fldCharType="end"/>
            </w:r>
          </w:hyperlink>
        </w:p>
        <w:p w:rsidR="0020000A" w:rsidRDefault="005C53EB">
          <w:pPr>
            <w:pStyle w:val="TOC1"/>
            <w:tabs>
              <w:tab w:val="left" w:pos="440"/>
              <w:tab w:val="right" w:leader="dot" w:pos="9350"/>
            </w:tabs>
            <w:rPr>
              <w:rFonts w:eastAsiaTheme="minorEastAsia"/>
              <w:noProof/>
              <w:lang w:val="en-CA" w:eastAsia="en-CA"/>
            </w:rPr>
          </w:pPr>
          <w:hyperlink w:anchor="_Toc485050479" w:history="1">
            <w:r w:rsidR="0020000A" w:rsidRPr="004D4846">
              <w:rPr>
                <w:rStyle w:val="Hyperlink"/>
                <w:noProof/>
                <w:lang w:val="en-CA"/>
              </w:rPr>
              <w:t>2.</w:t>
            </w:r>
            <w:r w:rsidR="0020000A">
              <w:rPr>
                <w:rFonts w:eastAsiaTheme="minorEastAsia"/>
                <w:noProof/>
                <w:lang w:val="en-CA" w:eastAsia="en-CA"/>
              </w:rPr>
              <w:tab/>
            </w:r>
            <w:r w:rsidR="0020000A" w:rsidRPr="004D4846">
              <w:rPr>
                <w:rStyle w:val="Hyperlink"/>
                <w:noProof/>
                <w:lang w:val="en-CA"/>
              </w:rPr>
              <w:t>Seasonal Hydrological Monitoring of Char River</w:t>
            </w:r>
            <w:r w:rsidR="0020000A">
              <w:rPr>
                <w:noProof/>
                <w:webHidden/>
              </w:rPr>
              <w:tab/>
            </w:r>
            <w:r w:rsidR="0020000A">
              <w:rPr>
                <w:noProof/>
                <w:webHidden/>
              </w:rPr>
              <w:fldChar w:fldCharType="begin"/>
            </w:r>
            <w:r w:rsidR="0020000A">
              <w:rPr>
                <w:noProof/>
                <w:webHidden/>
              </w:rPr>
              <w:instrText xml:space="preserve"> PAGEREF _Toc485050479 \h </w:instrText>
            </w:r>
            <w:r w:rsidR="0020000A">
              <w:rPr>
                <w:noProof/>
                <w:webHidden/>
              </w:rPr>
            </w:r>
            <w:r w:rsidR="0020000A">
              <w:rPr>
                <w:noProof/>
                <w:webHidden/>
              </w:rPr>
              <w:fldChar w:fldCharType="separate"/>
            </w:r>
            <w:r>
              <w:rPr>
                <w:noProof/>
                <w:webHidden/>
              </w:rPr>
              <w:t>5</w:t>
            </w:r>
            <w:r w:rsidR="0020000A">
              <w:rPr>
                <w:noProof/>
                <w:webHidden/>
              </w:rPr>
              <w:fldChar w:fldCharType="end"/>
            </w:r>
          </w:hyperlink>
        </w:p>
        <w:p w:rsidR="0020000A" w:rsidRDefault="005C53EB">
          <w:pPr>
            <w:pStyle w:val="TOC2"/>
            <w:tabs>
              <w:tab w:val="left" w:pos="880"/>
              <w:tab w:val="right" w:leader="dot" w:pos="9350"/>
            </w:tabs>
            <w:rPr>
              <w:rFonts w:eastAsiaTheme="minorEastAsia"/>
              <w:noProof/>
              <w:lang w:val="en-CA" w:eastAsia="en-CA"/>
            </w:rPr>
          </w:pPr>
          <w:hyperlink w:anchor="_Toc485050480" w:history="1">
            <w:r w:rsidR="0020000A" w:rsidRPr="004D4846">
              <w:rPr>
                <w:rStyle w:val="Hyperlink"/>
                <w:noProof/>
                <w:lang w:val="en-CA"/>
              </w:rPr>
              <w:t>2.1</w:t>
            </w:r>
            <w:r w:rsidR="0020000A">
              <w:rPr>
                <w:rFonts w:eastAsiaTheme="minorEastAsia"/>
                <w:noProof/>
                <w:lang w:val="en-CA" w:eastAsia="en-CA"/>
              </w:rPr>
              <w:tab/>
            </w:r>
            <w:r w:rsidR="0020000A" w:rsidRPr="004D4846">
              <w:rPr>
                <w:rStyle w:val="Hyperlink"/>
                <w:noProof/>
                <w:lang w:val="en-CA"/>
              </w:rPr>
              <w:t>Flow and Water Depth of Char River</w:t>
            </w:r>
            <w:r w:rsidR="0020000A">
              <w:rPr>
                <w:noProof/>
                <w:webHidden/>
              </w:rPr>
              <w:tab/>
            </w:r>
            <w:r w:rsidR="0020000A">
              <w:rPr>
                <w:noProof/>
                <w:webHidden/>
              </w:rPr>
              <w:fldChar w:fldCharType="begin"/>
            </w:r>
            <w:r w:rsidR="0020000A">
              <w:rPr>
                <w:noProof/>
                <w:webHidden/>
              </w:rPr>
              <w:instrText xml:space="preserve"> PAGEREF _Toc485050480 \h </w:instrText>
            </w:r>
            <w:r w:rsidR="0020000A">
              <w:rPr>
                <w:noProof/>
                <w:webHidden/>
              </w:rPr>
            </w:r>
            <w:r w:rsidR="0020000A">
              <w:rPr>
                <w:noProof/>
                <w:webHidden/>
              </w:rPr>
              <w:fldChar w:fldCharType="separate"/>
            </w:r>
            <w:r>
              <w:rPr>
                <w:noProof/>
                <w:webHidden/>
              </w:rPr>
              <w:t>5</w:t>
            </w:r>
            <w:r w:rsidR="0020000A">
              <w:rPr>
                <w:noProof/>
                <w:webHidden/>
              </w:rPr>
              <w:fldChar w:fldCharType="end"/>
            </w:r>
          </w:hyperlink>
        </w:p>
        <w:p w:rsidR="0020000A" w:rsidRDefault="005C53EB">
          <w:pPr>
            <w:pStyle w:val="TOC2"/>
            <w:tabs>
              <w:tab w:val="left" w:pos="880"/>
              <w:tab w:val="right" w:leader="dot" w:pos="9350"/>
            </w:tabs>
            <w:rPr>
              <w:rFonts w:eastAsiaTheme="minorEastAsia"/>
              <w:noProof/>
              <w:lang w:val="en-CA" w:eastAsia="en-CA"/>
            </w:rPr>
          </w:pPr>
          <w:hyperlink w:anchor="_Toc485050481" w:history="1">
            <w:r w:rsidR="0020000A" w:rsidRPr="004D4846">
              <w:rPr>
                <w:rStyle w:val="Hyperlink"/>
                <w:noProof/>
                <w:lang w:val="en-CA"/>
              </w:rPr>
              <w:t>2.2</w:t>
            </w:r>
            <w:r w:rsidR="0020000A">
              <w:rPr>
                <w:rFonts w:eastAsiaTheme="minorEastAsia"/>
                <w:noProof/>
                <w:lang w:val="en-CA" w:eastAsia="en-CA"/>
              </w:rPr>
              <w:tab/>
            </w:r>
            <w:r w:rsidR="0020000A" w:rsidRPr="004D4846">
              <w:rPr>
                <w:rStyle w:val="Hyperlink"/>
                <w:noProof/>
                <w:lang w:val="en-CA"/>
              </w:rPr>
              <w:t>Volume Pumped from Char River</w:t>
            </w:r>
            <w:r w:rsidR="0020000A">
              <w:rPr>
                <w:noProof/>
                <w:webHidden/>
              </w:rPr>
              <w:tab/>
            </w:r>
            <w:r w:rsidR="0020000A">
              <w:rPr>
                <w:noProof/>
                <w:webHidden/>
              </w:rPr>
              <w:fldChar w:fldCharType="begin"/>
            </w:r>
            <w:r w:rsidR="0020000A">
              <w:rPr>
                <w:noProof/>
                <w:webHidden/>
              </w:rPr>
              <w:instrText xml:space="preserve"> PAGEREF _Toc485050481 \h </w:instrText>
            </w:r>
            <w:r w:rsidR="0020000A">
              <w:rPr>
                <w:noProof/>
                <w:webHidden/>
              </w:rPr>
            </w:r>
            <w:r w:rsidR="0020000A">
              <w:rPr>
                <w:noProof/>
                <w:webHidden/>
              </w:rPr>
              <w:fldChar w:fldCharType="separate"/>
            </w:r>
            <w:r>
              <w:rPr>
                <w:noProof/>
                <w:webHidden/>
              </w:rPr>
              <w:t>8</w:t>
            </w:r>
            <w:r w:rsidR="0020000A">
              <w:rPr>
                <w:noProof/>
                <w:webHidden/>
              </w:rPr>
              <w:fldChar w:fldCharType="end"/>
            </w:r>
          </w:hyperlink>
        </w:p>
        <w:p w:rsidR="0020000A" w:rsidRDefault="005C53EB">
          <w:pPr>
            <w:pStyle w:val="TOC2"/>
            <w:tabs>
              <w:tab w:val="left" w:pos="880"/>
              <w:tab w:val="right" w:leader="dot" w:pos="9350"/>
            </w:tabs>
            <w:rPr>
              <w:rFonts w:eastAsiaTheme="minorEastAsia"/>
              <w:noProof/>
              <w:lang w:val="en-CA" w:eastAsia="en-CA"/>
            </w:rPr>
          </w:pPr>
          <w:hyperlink w:anchor="_Toc485050482" w:history="1">
            <w:r w:rsidR="0020000A" w:rsidRPr="004D4846">
              <w:rPr>
                <w:rStyle w:val="Hyperlink"/>
                <w:noProof/>
                <w:lang w:val="en-CA"/>
              </w:rPr>
              <w:t>3.1</w:t>
            </w:r>
            <w:r w:rsidR="0020000A">
              <w:rPr>
                <w:rFonts w:eastAsiaTheme="minorEastAsia"/>
                <w:noProof/>
                <w:lang w:val="en-CA" w:eastAsia="en-CA"/>
              </w:rPr>
              <w:tab/>
            </w:r>
            <w:r w:rsidR="0020000A" w:rsidRPr="004D4846">
              <w:rPr>
                <w:rStyle w:val="Hyperlink"/>
                <w:noProof/>
                <w:lang w:val="en-CA"/>
              </w:rPr>
              <w:t>Water Pumped 2015</w:t>
            </w:r>
            <w:r w:rsidR="0020000A">
              <w:rPr>
                <w:noProof/>
                <w:webHidden/>
              </w:rPr>
              <w:tab/>
            </w:r>
            <w:r w:rsidR="0020000A">
              <w:rPr>
                <w:noProof/>
                <w:webHidden/>
              </w:rPr>
              <w:fldChar w:fldCharType="begin"/>
            </w:r>
            <w:r w:rsidR="0020000A">
              <w:rPr>
                <w:noProof/>
                <w:webHidden/>
              </w:rPr>
              <w:instrText xml:space="preserve"> PAGEREF _Toc485050482 \h </w:instrText>
            </w:r>
            <w:r w:rsidR="0020000A">
              <w:rPr>
                <w:noProof/>
                <w:webHidden/>
              </w:rPr>
            </w:r>
            <w:r w:rsidR="0020000A">
              <w:rPr>
                <w:noProof/>
                <w:webHidden/>
              </w:rPr>
              <w:fldChar w:fldCharType="separate"/>
            </w:r>
            <w:r>
              <w:rPr>
                <w:noProof/>
                <w:webHidden/>
              </w:rPr>
              <w:t>9</w:t>
            </w:r>
            <w:r w:rsidR="0020000A">
              <w:rPr>
                <w:noProof/>
                <w:webHidden/>
              </w:rPr>
              <w:fldChar w:fldCharType="end"/>
            </w:r>
          </w:hyperlink>
        </w:p>
        <w:p w:rsidR="0020000A" w:rsidRDefault="005C53EB">
          <w:pPr>
            <w:pStyle w:val="TOC2"/>
            <w:tabs>
              <w:tab w:val="left" w:pos="880"/>
              <w:tab w:val="right" w:leader="dot" w:pos="9350"/>
            </w:tabs>
            <w:rPr>
              <w:rFonts w:eastAsiaTheme="minorEastAsia"/>
              <w:noProof/>
              <w:lang w:val="en-CA" w:eastAsia="en-CA"/>
            </w:rPr>
          </w:pPr>
          <w:hyperlink w:anchor="_Toc485050483" w:history="1">
            <w:r w:rsidR="0020000A" w:rsidRPr="004D4846">
              <w:rPr>
                <w:rStyle w:val="Hyperlink"/>
                <w:noProof/>
                <w:lang w:val="en-CA"/>
              </w:rPr>
              <w:t>3.2</w:t>
            </w:r>
            <w:r w:rsidR="0020000A">
              <w:rPr>
                <w:rFonts w:eastAsiaTheme="minorEastAsia"/>
                <w:noProof/>
                <w:lang w:val="en-CA" w:eastAsia="en-CA"/>
              </w:rPr>
              <w:tab/>
            </w:r>
            <w:r w:rsidR="0020000A" w:rsidRPr="004D4846">
              <w:rPr>
                <w:rStyle w:val="Hyperlink"/>
                <w:noProof/>
                <w:lang w:val="en-CA"/>
              </w:rPr>
              <w:t>Water Pumped 2016</w:t>
            </w:r>
            <w:r w:rsidR="0020000A">
              <w:rPr>
                <w:noProof/>
                <w:webHidden/>
              </w:rPr>
              <w:tab/>
            </w:r>
            <w:r w:rsidR="0020000A">
              <w:rPr>
                <w:noProof/>
                <w:webHidden/>
              </w:rPr>
              <w:fldChar w:fldCharType="begin"/>
            </w:r>
            <w:r w:rsidR="0020000A">
              <w:rPr>
                <w:noProof/>
                <w:webHidden/>
              </w:rPr>
              <w:instrText xml:space="preserve"> PAGEREF _Toc485050483 \h </w:instrText>
            </w:r>
            <w:r w:rsidR="0020000A">
              <w:rPr>
                <w:noProof/>
                <w:webHidden/>
              </w:rPr>
            </w:r>
            <w:r w:rsidR="0020000A">
              <w:rPr>
                <w:noProof/>
                <w:webHidden/>
              </w:rPr>
              <w:fldChar w:fldCharType="separate"/>
            </w:r>
            <w:r>
              <w:rPr>
                <w:noProof/>
                <w:webHidden/>
              </w:rPr>
              <w:t>10</w:t>
            </w:r>
            <w:r w:rsidR="0020000A">
              <w:rPr>
                <w:noProof/>
                <w:webHidden/>
              </w:rPr>
              <w:fldChar w:fldCharType="end"/>
            </w:r>
          </w:hyperlink>
        </w:p>
        <w:p w:rsidR="0020000A" w:rsidRDefault="005C53EB">
          <w:pPr>
            <w:pStyle w:val="TOC2"/>
            <w:tabs>
              <w:tab w:val="left" w:pos="880"/>
              <w:tab w:val="right" w:leader="dot" w:pos="9350"/>
            </w:tabs>
            <w:rPr>
              <w:rFonts w:eastAsiaTheme="minorEastAsia"/>
              <w:noProof/>
              <w:lang w:val="en-CA" w:eastAsia="en-CA"/>
            </w:rPr>
          </w:pPr>
          <w:hyperlink w:anchor="_Toc485050484" w:history="1">
            <w:r w:rsidR="0020000A" w:rsidRPr="004D4846">
              <w:rPr>
                <w:rStyle w:val="Hyperlink"/>
                <w:noProof/>
                <w:lang w:val="en-CA"/>
              </w:rPr>
              <w:t>3.3</w:t>
            </w:r>
            <w:r w:rsidR="0020000A">
              <w:rPr>
                <w:rFonts w:eastAsiaTheme="minorEastAsia"/>
                <w:noProof/>
                <w:lang w:val="en-CA" w:eastAsia="en-CA"/>
              </w:rPr>
              <w:tab/>
            </w:r>
            <w:r w:rsidR="0020000A" w:rsidRPr="004D4846">
              <w:rPr>
                <w:rStyle w:val="Hyperlink"/>
                <w:noProof/>
                <w:lang w:val="en-CA"/>
              </w:rPr>
              <w:t>Water Pumped 2017</w:t>
            </w:r>
            <w:r w:rsidR="0020000A">
              <w:rPr>
                <w:noProof/>
                <w:webHidden/>
              </w:rPr>
              <w:tab/>
            </w:r>
            <w:r w:rsidR="0020000A">
              <w:rPr>
                <w:noProof/>
                <w:webHidden/>
              </w:rPr>
              <w:fldChar w:fldCharType="begin"/>
            </w:r>
            <w:r w:rsidR="0020000A">
              <w:rPr>
                <w:noProof/>
                <w:webHidden/>
              </w:rPr>
              <w:instrText xml:space="preserve"> PAGEREF _Toc485050484 \h </w:instrText>
            </w:r>
            <w:r w:rsidR="0020000A">
              <w:rPr>
                <w:noProof/>
                <w:webHidden/>
              </w:rPr>
            </w:r>
            <w:r w:rsidR="0020000A">
              <w:rPr>
                <w:noProof/>
                <w:webHidden/>
              </w:rPr>
              <w:fldChar w:fldCharType="separate"/>
            </w:r>
            <w:r>
              <w:rPr>
                <w:noProof/>
                <w:webHidden/>
              </w:rPr>
              <w:t>10</w:t>
            </w:r>
            <w:r w:rsidR="0020000A">
              <w:rPr>
                <w:noProof/>
                <w:webHidden/>
              </w:rPr>
              <w:fldChar w:fldCharType="end"/>
            </w:r>
          </w:hyperlink>
        </w:p>
        <w:p w:rsidR="0020000A" w:rsidRDefault="005C53EB">
          <w:pPr>
            <w:pStyle w:val="TOC1"/>
            <w:tabs>
              <w:tab w:val="left" w:pos="440"/>
              <w:tab w:val="right" w:leader="dot" w:pos="9350"/>
            </w:tabs>
            <w:rPr>
              <w:rFonts w:eastAsiaTheme="minorEastAsia"/>
              <w:noProof/>
              <w:lang w:val="en-CA" w:eastAsia="en-CA"/>
            </w:rPr>
          </w:pPr>
          <w:hyperlink w:anchor="_Toc485050485" w:history="1">
            <w:r w:rsidR="0020000A" w:rsidRPr="004D4846">
              <w:rPr>
                <w:rStyle w:val="Hyperlink"/>
                <w:noProof/>
                <w:lang w:val="en-CA"/>
              </w:rPr>
              <w:t>3.</w:t>
            </w:r>
            <w:r w:rsidR="0020000A">
              <w:rPr>
                <w:rFonts w:eastAsiaTheme="minorEastAsia"/>
                <w:noProof/>
                <w:lang w:val="en-CA" w:eastAsia="en-CA"/>
              </w:rPr>
              <w:tab/>
            </w:r>
            <w:r w:rsidR="0020000A" w:rsidRPr="004D4846">
              <w:rPr>
                <w:rStyle w:val="Hyperlink"/>
                <w:noProof/>
                <w:lang w:val="en-CA"/>
              </w:rPr>
              <w:t>Water Chemistry Monitoring</w:t>
            </w:r>
            <w:r w:rsidR="0020000A">
              <w:rPr>
                <w:noProof/>
                <w:webHidden/>
              </w:rPr>
              <w:tab/>
            </w:r>
            <w:r w:rsidR="0020000A">
              <w:rPr>
                <w:noProof/>
                <w:webHidden/>
              </w:rPr>
              <w:fldChar w:fldCharType="begin"/>
            </w:r>
            <w:r w:rsidR="0020000A">
              <w:rPr>
                <w:noProof/>
                <w:webHidden/>
              </w:rPr>
              <w:instrText xml:space="preserve"> PAGEREF _Toc485050485 \h </w:instrText>
            </w:r>
            <w:r w:rsidR="0020000A">
              <w:rPr>
                <w:noProof/>
                <w:webHidden/>
              </w:rPr>
            </w:r>
            <w:r w:rsidR="0020000A">
              <w:rPr>
                <w:noProof/>
                <w:webHidden/>
              </w:rPr>
              <w:fldChar w:fldCharType="separate"/>
            </w:r>
            <w:r>
              <w:rPr>
                <w:noProof/>
                <w:webHidden/>
              </w:rPr>
              <w:t>10</w:t>
            </w:r>
            <w:r w:rsidR="0020000A">
              <w:rPr>
                <w:noProof/>
                <w:webHidden/>
              </w:rPr>
              <w:fldChar w:fldCharType="end"/>
            </w:r>
          </w:hyperlink>
        </w:p>
        <w:p w:rsidR="0020000A" w:rsidRDefault="005C53EB">
          <w:pPr>
            <w:pStyle w:val="TOC2"/>
            <w:tabs>
              <w:tab w:val="left" w:pos="880"/>
              <w:tab w:val="right" w:leader="dot" w:pos="9350"/>
            </w:tabs>
            <w:rPr>
              <w:rFonts w:eastAsiaTheme="minorEastAsia"/>
              <w:noProof/>
              <w:lang w:val="en-CA" w:eastAsia="en-CA"/>
            </w:rPr>
          </w:pPr>
          <w:hyperlink w:anchor="_Toc485050486" w:history="1">
            <w:r w:rsidR="0020000A" w:rsidRPr="004D4846">
              <w:rPr>
                <w:rStyle w:val="Hyperlink"/>
                <w:noProof/>
                <w:lang w:val="en-CA"/>
              </w:rPr>
              <w:t>3.1</w:t>
            </w:r>
            <w:r w:rsidR="0020000A">
              <w:rPr>
                <w:rFonts w:eastAsiaTheme="minorEastAsia"/>
                <w:noProof/>
                <w:lang w:val="en-CA" w:eastAsia="en-CA"/>
              </w:rPr>
              <w:tab/>
            </w:r>
            <w:r w:rsidR="0020000A" w:rsidRPr="004D4846">
              <w:rPr>
                <w:rStyle w:val="Hyperlink"/>
                <w:noProof/>
                <w:lang w:val="en-CA"/>
              </w:rPr>
              <w:t>Water Chemistry Data 2014</w:t>
            </w:r>
            <w:r w:rsidR="0020000A">
              <w:rPr>
                <w:noProof/>
                <w:webHidden/>
              </w:rPr>
              <w:tab/>
            </w:r>
            <w:r w:rsidR="0020000A">
              <w:rPr>
                <w:noProof/>
                <w:webHidden/>
              </w:rPr>
              <w:fldChar w:fldCharType="begin"/>
            </w:r>
            <w:r w:rsidR="0020000A">
              <w:rPr>
                <w:noProof/>
                <w:webHidden/>
              </w:rPr>
              <w:instrText xml:space="preserve"> PAGEREF _Toc485050486 \h </w:instrText>
            </w:r>
            <w:r w:rsidR="0020000A">
              <w:rPr>
                <w:noProof/>
                <w:webHidden/>
              </w:rPr>
            </w:r>
            <w:r w:rsidR="0020000A">
              <w:rPr>
                <w:noProof/>
                <w:webHidden/>
              </w:rPr>
              <w:fldChar w:fldCharType="separate"/>
            </w:r>
            <w:r>
              <w:rPr>
                <w:noProof/>
                <w:webHidden/>
              </w:rPr>
              <w:t>11</w:t>
            </w:r>
            <w:r w:rsidR="0020000A">
              <w:rPr>
                <w:noProof/>
                <w:webHidden/>
              </w:rPr>
              <w:fldChar w:fldCharType="end"/>
            </w:r>
          </w:hyperlink>
        </w:p>
        <w:p w:rsidR="0020000A" w:rsidRDefault="005C53EB">
          <w:pPr>
            <w:pStyle w:val="TOC2"/>
            <w:tabs>
              <w:tab w:val="left" w:pos="880"/>
              <w:tab w:val="right" w:leader="dot" w:pos="9350"/>
            </w:tabs>
            <w:rPr>
              <w:rFonts w:eastAsiaTheme="minorEastAsia"/>
              <w:noProof/>
              <w:lang w:val="en-CA" w:eastAsia="en-CA"/>
            </w:rPr>
          </w:pPr>
          <w:hyperlink w:anchor="_Toc485050487" w:history="1">
            <w:r w:rsidR="0020000A" w:rsidRPr="004D4846">
              <w:rPr>
                <w:rStyle w:val="Hyperlink"/>
                <w:noProof/>
                <w:lang w:val="en-CA"/>
              </w:rPr>
              <w:t>3.2</w:t>
            </w:r>
            <w:r w:rsidR="0020000A">
              <w:rPr>
                <w:rFonts w:eastAsiaTheme="minorEastAsia"/>
                <w:noProof/>
                <w:lang w:val="en-CA" w:eastAsia="en-CA"/>
              </w:rPr>
              <w:tab/>
            </w:r>
            <w:r w:rsidR="0020000A" w:rsidRPr="004D4846">
              <w:rPr>
                <w:rStyle w:val="Hyperlink"/>
                <w:noProof/>
                <w:lang w:val="en-CA"/>
              </w:rPr>
              <w:t>Water Chemistry Data 2015</w:t>
            </w:r>
            <w:r w:rsidR="0020000A">
              <w:rPr>
                <w:noProof/>
                <w:webHidden/>
              </w:rPr>
              <w:tab/>
            </w:r>
            <w:r w:rsidR="0020000A">
              <w:rPr>
                <w:noProof/>
                <w:webHidden/>
              </w:rPr>
              <w:fldChar w:fldCharType="begin"/>
            </w:r>
            <w:r w:rsidR="0020000A">
              <w:rPr>
                <w:noProof/>
                <w:webHidden/>
              </w:rPr>
              <w:instrText xml:space="preserve"> PAGEREF _Toc485050487 \h </w:instrText>
            </w:r>
            <w:r w:rsidR="0020000A">
              <w:rPr>
                <w:noProof/>
                <w:webHidden/>
              </w:rPr>
            </w:r>
            <w:r w:rsidR="0020000A">
              <w:rPr>
                <w:noProof/>
                <w:webHidden/>
              </w:rPr>
              <w:fldChar w:fldCharType="separate"/>
            </w:r>
            <w:r>
              <w:rPr>
                <w:noProof/>
                <w:webHidden/>
              </w:rPr>
              <w:t>12</w:t>
            </w:r>
            <w:r w:rsidR="0020000A">
              <w:rPr>
                <w:noProof/>
                <w:webHidden/>
              </w:rPr>
              <w:fldChar w:fldCharType="end"/>
            </w:r>
          </w:hyperlink>
        </w:p>
        <w:p w:rsidR="0020000A" w:rsidRDefault="005C53EB">
          <w:pPr>
            <w:pStyle w:val="TOC2"/>
            <w:tabs>
              <w:tab w:val="left" w:pos="880"/>
              <w:tab w:val="right" w:leader="dot" w:pos="9350"/>
            </w:tabs>
            <w:rPr>
              <w:rFonts w:eastAsiaTheme="minorEastAsia"/>
              <w:noProof/>
              <w:lang w:val="en-CA" w:eastAsia="en-CA"/>
            </w:rPr>
          </w:pPr>
          <w:hyperlink w:anchor="_Toc485050488" w:history="1">
            <w:r w:rsidR="0020000A" w:rsidRPr="004D4846">
              <w:rPr>
                <w:rStyle w:val="Hyperlink"/>
                <w:noProof/>
                <w:lang w:val="en-CA"/>
              </w:rPr>
              <w:t>3.3</w:t>
            </w:r>
            <w:r w:rsidR="0020000A">
              <w:rPr>
                <w:rFonts w:eastAsiaTheme="minorEastAsia"/>
                <w:noProof/>
                <w:lang w:val="en-CA" w:eastAsia="en-CA"/>
              </w:rPr>
              <w:tab/>
            </w:r>
            <w:r w:rsidR="0020000A" w:rsidRPr="004D4846">
              <w:rPr>
                <w:rStyle w:val="Hyperlink"/>
                <w:noProof/>
                <w:lang w:val="en-CA"/>
              </w:rPr>
              <w:t>Water Chemistry Data 2016</w:t>
            </w:r>
            <w:r w:rsidR="0020000A">
              <w:rPr>
                <w:noProof/>
                <w:webHidden/>
              </w:rPr>
              <w:tab/>
            </w:r>
            <w:r w:rsidR="0020000A">
              <w:rPr>
                <w:noProof/>
                <w:webHidden/>
              </w:rPr>
              <w:fldChar w:fldCharType="begin"/>
            </w:r>
            <w:r w:rsidR="0020000A">
              <w:rPr>
                <w:noProof/>
                <w:webHidden/>
              </w:rPr>
              <w:instrText xml:space="preserve"> PAGEREF _Toc485050488 \h </w:instrText>
            </w:r>
            <w:r w:rsidR="0020000A">
              <w:rPr>
                <w:noProof/>
                <w:webHidden/>
              </w:rPr>
            </w:r>
            <w:r w:rsidR="0020000A">
              <w:rPr>
                <w:noProof/>
                <w:webHidden/>
              </w:rPr>
              <w:fldChar w:fldCharType="separate"/>
            </w:r>
            <w:r>
              <w:rPr>
                <w:noProof/>
                <w:webHidden/>
              </w:rPr>
              <w:t>12</w:t>
            </w:r>
            <w:r w:rsidR="0020000A">
              <w:rPr>
                <w:noProof/>
                <w:webHidden/>
              </w:rPr>
              <w:fldChar w:fldCharType="end"/>
            </w:r>
          </w:hyperlink>
        </w:p>
        <w:p w:rsidR="0020000A" w:rsidRDefault="005C53EB">
          <w:pPr>
            <w:pStyle w:val="TOC2"/>
            <w:tabs>
              <w:tab w:val="left" w:pos="880"/>
              <w:tab w:val="right" w:leader="dot" w:pos="9350"/>
            </w:tabs>
            <w:rPr>
              <w:rFonts w:eastAsiaTheme="minorEastAsia"/>
              <w:noProof/>
              <w:lang w:val="en-CA" w:eastAsia="en-CA"/>
            </w:rPr>
          </w:pPr>
          <w:hyperlink w:anchor="_Toc485050489" w:history="1">
            <w:r w:rsidR="0020000A" w:rsidRPr="004D4846">
              <w:rPr>
                <w:rStyle w:val="Hyperlink"/>
                <w:noProof/>
                <w:lang w:val="en-CA"/>
              </w:rPr>
              <w:t>3.1</w:t>
            </w:r>
            <w:r w:rsidR="0020000A">
              <w:rPr>
                <w:rFonts w:eastAsiaTheme="minorEastAsia"/>
                <w:noProof/>
                <w:lang w:val="en-CA" w:eastAsia="en-CA"/>
              </w:rPr>
              <w:tab/>
            </w:r>
            <w:r w:rsidR="0020000A" w:rsidRPr="004D4846">
              <w:rPr>
                <w:rStyle w:val="Hyperlink"/>
                <w:noProof/>
                <w:lang w:val="en-CA"/>
              </w:rPr>
              <w:t>Water Chemistry Data 2017</w:t>
            </w:r>
            <w:r w:rsidR="0020000A">
              <w:rPr>
                <w:noProof/>
                <w:webHidden/>
              </w:rPr>
              <w:tab/>
            </w:r>
            <w:r w:rsidR="0020000A">
              <w:rPr>
                <w:noProof/>
                <w:webHidden/>
              </w:rPr>
              <w:fldChar w:fldCharType="begin"/>
            </w:r>
            <w:r w:rsidR="0020000A">
              <w:rPr>
                <w:noProof/>
                <w:webHidden/>
              </w:rPr>
              <w:instrText xml:space="preserve"> PAGEREF _Toc485050489 \h </w:instrText>
            </w:r>
            <w:r w:rsidR="0020000A">
              <w:rPr>
                <w:noProof/>
                <w:webHidden/>
              </w:rPr>
            </w:r>
            <w:r w:rsidR="0020000A">
              <w:rPr>
                <w:noProof/>
                <w:webHidden/>
              </w:rPr>
              <w:fldChar w:fldCharType="separate"/>
            </w:r>
            <w:r>
              <w:rPr>
                <w:noProof/>
                <w:webHidden/>
              </w:rPr>
              <w:t>13</w:t>
            </w:r>
            <w:r w:rsidR="0020000A">
              <w:rPr>
                <w:noProof/>
                <w:webHidden/>
              </w:rPr>
              <w:fldChar w:fldCharType="end"/>
            </w:r>
          </w:hyperlink>
        </w:p>
        <w:p w:rsidR="0020000A" w:rsidRDefault="005C53EB">
          <w:pPr>
            <w:pStyle w:val="TOC2"/>
            <w:tabs>
              <w:tab w:val="left" w:pos="880"/>
              <w:tab w:val="right" w:leader="dot" w:pos="9350"/>
            </w:tabs>
            <w:rPr>
              <w:rFonts w:eastAsiaTheme="minorEastAsia"/>
              <w:noProof/>
              <w:lang w:val="en-CA" w:eastAsia="en-CA"/>
            </w:rPr>
          </w:pPr>
          <w:hyperlink w:anchor="_Toc485050490" w:history="1">
            <w:r w:rsidR="0020000A" w:rsidRPr="004D4846">
              <w:rPr>
                <w:rStyle w:val="Hyperlink"/>
                <w:noProof/>
                <w:lang w:val="en-CA"/>
              </w:rPr>
              <w:t>3.2</w:t>
            </w:r>
            <w:r w:rsidR="0020000A">
              <w:rPr>
                <w:rFonts w:eastAsiaTheme="minorEastAsia"/>
                <w:noProof/>
                <w:lang w:val="en-CA" w:eastAsia="en-CA"/>
              </w:rPr>
              <w:tab/>
            </w:r>
            <w:r w:rsidR="0020000A" w:rsidRPr="004D4846">
              <w:rPr>
                <w:rStyle w:val="Hyperlink"/>
                <w:noProof/>
                <w:lang w:val="en-CA"/>
              </w:rPr>
              <w:t>Water Chemistry Assessment</w:t>
            </w:r>
            <w:r w:rsidR="0020000A">
              <w:rPr>
                <w:noProof/>
                <w:webHidden/>
              </w:rPr>
              <w:tab/>
            </w:r>
            <w:r w:rsidR="0020000A">
              <w:rPr>
                <w:noProof/>
                <w:webHidden/>
              </w:rPr>
              <w:fldChar w:fldCharType="begin"/>
            </w:r>
            <w:r w:rsidR="0020000A">
              <w:rPr>
                <w:noProof/>
                <w:webHidden/>
              </w:rPr>
              <w:instrText xml:space="preserve"> PAGEREF _Toc485050490 \h </w:instrText>
            </w:r>
            <w:r w:rsidR="0020000A">
              <w:rPr>
                <w:noProof/>
                <w:webHidden/>
              </w:rPr>
            </w:r>
            <w:r w:rsidR="0020000A">
              <w:rPr>
                <w:noProof/>
                <w:webHidden/>
              </w:rPr>
              <w:fldChar w:fldCharType="separate"/>
            </w:r>
            <w:r>
              <w:rPr>
                <w:noProof/>
                <w:webHidden/>
              </w:rPr>
              <w:t>13</w:t>
            </w:r>
            <w:r w:rsidR="0020000A">
              <w:rPr>
                <w:noProof/>
                <w:webHidden/>
              </w:rPr>
              <w:fldChar w:fldCharType="end"/>
            </w:r>
          </w:hyperlink>
        </w:p>
        <w:p w:rsidR="0020000A" w:rsidRDefault="005C53EB">
          <w:pPr>
            <w:pStyle w:val="TOC1"/>
            <w:tabs>
              <w:tab w:val="left" w:pos="440"/>
              <w:tab w:val="right" w:leader="dot" w:pos="9350"/>
            </w:tabs>
            <w:rPr>
              <w:rFonts w:eastAsiaTheme="minorEastAsia"/>
              <w:noProof/>
              <w:lang w:val="en-CA" w:eastAsia="en-CA"/>
            </w:rPr>
          </w:pPr>
          <w:hyperlink w:anchor="_Toc485050491" w:history="1">
            <w:r w:rsidR="0020000A" w:rsidRPr="004D4846">
              <w:rPr>
                <w:rStyle w:val="Hyperlink"/>
                <w:noProof/>
                <w:lang w:val="en-CA"/>
              </w:rPr>
              <w:t>4.</w:t>
            </w:r>
            <w:r w:rsidR="0020000A">
              <w:rPr>
                <w:rFonts w:eastAsiaTheme="minorEastAsia"/>
                <w:noProof/>
                <w:lang w:val="en-CA" w:eastAsia="en-CA"/>
              </w:rPr>
              <w:tab/>
            </w:r>
            <w:r w:rsidR="0020000A" w:rsidRPr="004D4846">
              <w:rPr>
                <w:rStyle w:val="Hyperlink"/>
                <w:noProof/>
                <w:lang w:val="en-CA"/>
              </w:rPr>
              <w:t>In-Stream Flow Objectives for Char River</w:t>
            </w:r>
            <w:r w:rsidR="0020000A">
              <w:rPr>
                <w:noProof/>
                <w:webHidden/>
              </w:rPr>
              <w:tab/>
            </w:r>
            <w:r w:rsidR="0020000A">
              <w:rPr>
                <w:noProof/>
                <w:webHidden/>
              </w:rPr>
              <w:fldChar w:fldCharType="begin"/>
            </w:r>
            <w:r w:rsidR="0020000A">
              <w:rPr>
                <w:noProof/>
                <w:webHidden/>
              </w:rPr>
              <w:instrText xml:space="preserve"> PAGEREF _Toc485050491 \h </w:instrText>
            </w:r>
            <w:r w:rsidR="0020000A">
              <w:rPr>
                <w:noProof/>
                <w:webHidden/>
              </w:rPr>
            </w:r>
            <w:r w:rsidR="0020000A">
              <w:rPr>
                <w:noProof/>
                <w:webHidden/>
              </w:rPr>
              <w:fldChar w:fldCharType="separate"/>
            </w:r>
            <w:r>
              <w:rPr>
                <w:noProof/>
                <w:webHidden/>
              </w:rPr>
              <w:t>13</w:t>
            </w:r>
            <w:r w:rsidR="0020000A">
              <w:rPr>
                <w:noProof/>
                <w:webHidden/>
              </w:rPr>
              <w:fldChar w:fldCharType="end"/>
            </w:r>
          </w:hyperlink>
        </w:p>
        <w:p w:rsidR="0020000A" w:rsidRDefault="005C53EB">
          <w:pPr>
            <w:pStyle w:val="TOC1"/>
            <w:tabs>
              <w:tab w:val="left" w:pos="440"/>
              <w:tab w:val="right" w:leader="dot" w:pos="9350"/>
            </w:tabs>
            <w:rPr>
              <w:rFonts w:eastAsiaTheme="minorEastAsia"/>
              <w:noProof/>
              <w:lang w:val="en-CA" w:eastAsia="en-CA"/>
            </w:rPr>
          </w:pPr>
          <w:hyperlink w:anchor="_Toc485050492" w:history="1">
            <w:r w:rsidR="0020000A" w:rsidRPr="004D4846">
              <w:rPr>
                <w:rStyle w:val="Hyperlink"/>
                <w:noProof/>
                <w:lang w:val="en-CA"/>
              </w:rPr>
              <w:t>5.</w:t>
            </w:r>
            <w:r w:rsidR="0020000A">
              <w:rPr>
                <w:rFonts w:eastAsiaTheme="minorEastAsia"/>
                <w:noProof/>
                <w:lang w:val="en-CA" w:eastAsia="en-CA"/>
              </w:rPr>
              <w:tab/>
            </w:r>
            <w:r w:rsidR="0020000A" w:rsidRPr="004D4846">
              <w:rPr>
                <w:rStyle w:val="Hyperlink"/>
                <w:noProof/>
                <w:lang w:val="en-CA"/>
              </w:rPr>
              <w:t>Details of Char River on-going viability assessment</w:t>
            </w:r>
            <w:r w:rsidR="0020000A">
              <w:rPr>
                <w:noProof/>
                <w:webHidden/>
              </w:rPr>
              <w:tab/>
            </w:r>
            <w:r w:rsidR="0020000A">
              <w:rPr>
                <w:noProof/>
                <w:webHidden/>
              </w:rPr>
              <w:fldChar w:fldCharType="begin"/>
            </w:r>
            <w:r w:rsidR="0020000A">
              <w:rPr>
                <w:noProof/>
                <w:webHidden/>
              </w:rPr>
              <w:instrText xml:space="preserve"> PAGEREF _Toc485050492 \h </w:instrText>
            </w:r>
            <w:r w:rsidR="0020000A">
              <w:rPr>
                <w:noProof/>
                <w:webHidden/>
              </w:rPr>
            </w:r>
            <w:r w:rsidR="0020000A">
              <w:rPr>
                <w:noProof/>
                <w:webHidden/>
              </w:rPr>
              <w:fldChar w:fldCharType="separate"/>
            </w:r>
            <w:r>
              <w:rPr>
                <w:noProof/>
                <w:webHidden/>
              </w:rPr>
              <w:t>14</w:t>
            </w:r>
            <w:r w:rsidR="0020000A">
              <w:rPr>
                <w:noProof/>
                <w:webHidden/>
              </w:rPr>
              <w:fldChar w:fldCharType="end"/>
            </w:r>
          </w:hyperlink>
        </w:p>
        <w:p w:rsidR="0020000A" w:rsidRDefault="005C53EB">
          <w:pPr>
            <w:pStyle w:val="TOC1"/>
            <w:tabs>
              <w:tab w:val="left" w:pos="440"/>
              <w:tab w:val="right" w:leader="dot" w:pos="9350"/>
            </w:tabs>
            <w:rPr>
              <w:rFonts w:eastAsiaTheme="minorEastAsia"/>
              <w:noProof/>
              <w:lang w:val="en-CA" w:eastAsia="en-CA"/>
            </w:rPr>
          </w:pPr>
          <w:hyperlink w:anchor="_Toc485050493" w:history="1">
            <w:r w:rsidR="0020000A" w:rsidRPr="004D4846">
              <w:rPr>
                <w:rStyle w:val="Hyperlink"/>
                <w:noProof/>
                <w:lang w:val="en-CA"/>
              </w:rPr>
              <w:t>6.</w:t>
            </w:r>
            <w:r w:rsidR="0020000A">
              <w:rPr>
                <w:rFonts w:eastAsiaTheme="minorEastAsia"/>
                <w:noProof/>
                <w:lang w:val="en-CA" w:eastAsia="en-CA"/>
              </w:rPr>
              <w:tab/>
            </w:r>
            <w:r w:rsidR="0020000A" w:rsidRPr="004D4846">
              <w:rPr>
                <w:rStyle w:val="Hyperlink"/>
                <w:noProof/>
                <w:lang w:val="en-CA"/>
              </w:rPr>
              <w:t>Mitigation options and procedures</w:t>
            </w:r>
            <w:r w:rsidR="0020000A">
              <w:rPr>
                <w:noProof/>
                <w:webHidden/>
              </w:rPr>
              <w:tab/>
            </w:r>
            <w:r w:rsidR="0020000A">
              <w:rPr>
                <w:noProof/>
                <w:webHidden/>
              </w:rPr>
              <w:fldChar w:fldCharType="begin"/>
            </w:r>
            <w:r w:rsidR="0020000A">
              <w:rPr>
                <w:noProof/>
                <w:webHidden/>
              </w:rPr>
              <w:instrText xml:space="preserve"> PAGEREF _Toc485050493 \h </w:instrText>
            </w:r>
            <w:r w:rsidR="0020000A">
              <w:rPr>
                <w:noProof/>
                <w:webHidden/>
              </w:rPr>
            </w:r>
            <w:r w:rsidR="0020000A">
              <w:rPr>
                <w:noProof/>
                <w:webHidden/>
              </w:rPr>
              <w:fldChar w:fldCharType="separate"/>
            </w:r>
            <w:r>
              <w:rPr>
                <w:noProof/>
                <w:webHidden/>
              </w:rPr>
              <w:t>14</w:t>
            </w:r>
            <w:r w:rsidR="0020000A">
              <w:rPr>
                <w:noProof/>
                <w:webHidden/>
              </w:rPr>
              <w:fldChar w:fldCharType="end"/>
            </w:r>
          </w:hyperlink>
        </w:p>
        <w:p w:rsidR="0020000A" w:rsidRDefault="005C53EB">
          <w:pPr>
            <w:pStyle w:val="TOC1"/>
            <w:tabs>
              <w:tab w:val="left" w:pos="440"/>
              <w:tab w:val="right" w:leader="dot" w:pos="9350"/>
            </w:tabs>
            <w:rPr>
              <w:rFonts w:eastAsiaTheme="minorEastAsia"/>
              <w:noProof/>
              <w:lang w:val="en-CA" w:eastAsia="en-CA"/>
            </w:rPr>
          </w:pPr>
          <w:hyperlink w:anchor="_Toc485050494" w:history="1">
            <w:r w:rsidR="0020000A" w:rsidRPr="004D4846">
              <w:rPr>
                <w:rStyle w:val="Hyperlink"/>
                <w:noProof/>
                <w:lang w:val="en-CA"/>
              </w:rPr>
              <w:t>7.</w:t>
            </w:r>
            <w:r w:rsidR="0020000A">
              <w:rPr>
                <w:rFonts w:eastAsiaTheme="minorEastAsia"/>
                <w:noProof/>
                <w:lang w:val="en-CA" w:eastAsia="en-CA"/>
              </w:rPr>
              <w:tab/>
            </w:r>
            <w:r w:rsidR="0020000A" w:rsidRPr="004D4846">
              <w:rPr>
                <w:rStyle w:val="Hyperlink"/>
                <w:noProof/>
                <w:lang w:val="en-CA"/>
              </w:rPr>
              <w:t>Revised Plan</w:t>
            </w:r>
            <w:r w:rsidR="0020000A">
              <w:rPr>
                <w:noProof/>
                <w:webHidden/>
              </w:rPr>
              <w:tab/>
            </w:r>
            <w:r w:rsidR="0020000A">
              <w:rPr>
                <w:noProof/>
                <w:webHidden/>
              </w:rPr>
              <w:fldChar w:fldCharType="begin"/>
            </w:r>
            <w:r w:rsidR="0020000A">
              <w:rPr>
                <w:noProof/>
                <w:webHidden/>
              </w:rPr>
              <w:instrText xml:space="preserve"> PAGEREF _Toc485050494 \h </w:instrText>
            </w:r>
            <w:r w:rsidR="0020000A">
              <w:rPr>
                <w:noProof/>
                <w:webHidden/>
              </w:rPr>
            </w:r>
            <w:r w:rsidR="0020000A">
              <w:rPr>
                <w:noProof/>
                <w:webHidden/>
              </w:rPr>
              <w:fldChar w:fldCharType="separate"/>
            </w:r>
            <w:r>
              <w:rPr>
                <w:noProof/>
                <w:webHidden/>
              </w:rPr>
              <w:t>15</w:t>
            </w:r>
            <w:r w:rsidR="0020000A">
              <w:rPr>
                <w:noProof/>
                <w:webHidden/>
              </w:rPr>
              <w:fldChar w:fldCharType="end"/>
            </w:r>
          </w:hyperlink>
        </w:p>
        <w:p w:rsidR="0020000A" w:rsidRDefault="005C53EB">
          <w:pPr>
            <w:pStyle w:val="TOC1"/>
            <w:tabs>
              <w:tab w:val="left" w:pos="440"/>
              <w:tab w:val="right" w:leader="dot" w:pos="9350"/>
            </w:tabs>
            <w:rPr>
              <w:rFonts w:eastAsiaTheme="minorEastAsia"/>
              <w:noProof/>
              <w:lang w:val="en-CA" w:eastAsia="en-CA"/>
            </w:rPr>
          </w:pPr>
          <w:hyperlink w:anchor="_Toc485050495" w:history="1">
            <w:r w:rsidR="0020000A" w:rsidRPr="004D4846">
              <w:rPr>
                <w:rStyle w:val="Hyperlink"/>
                <w:noProof/>
                <w:lang w:val="en-CA"/>
              </w:rPr>
              <w:t>8.</w:t>
            </w:r>
            <w:r w:rsidR="0020000A">
              <w:rPr>
                <w:rFonts w:eastAsiaTheme="minorEastAsia"/>
                <w:noProof/>
                <w:lang w:val="en-CA" w:eastAsia="en-CA"/>
              </w:rPr>
              <w:tab/>
            </w:r>
            <w:r w:rsidR="0020000A" w:rsidRPr="004D4846">
              <w:rPr>
                <w:rStyle w:val="Hyperlink"/>
                <w:noProof/>
                <w:lang w:val="en-CA"/>
              </w:rPr>
              <w:t>References</w:t>
            </w:r>
            <w:r w:rsidR="0020000A">
              <w:rPr>
                <w:noProof/>
                <w:webHidden/>
              </w:rPr>
              <w:tab/>
            </w:r>
            <w:r w:rsidR="0020000A">
              <w:rPr>
                <w:noProof/>
                <w:webHidden/>
              </w:rPr>
              <w:fldChar w:fldCharType="begin"/>
            </w:r>
            <w:r w:rsidR="0020000A">
              <w:rPr>
                <w:noProof/>
                <w:webHidden/>
              </w:rPr>
              <w:instrText xml:space="preserve"> PAGEREF _Toc485050495 \h </w:instrText>
            </w:r>
            <w:r w:rsidR="0020000A">
              <w:rPr>
                <w:noProof/>
                <w:webHidden/>
              </w:rPr>
            </w:r>
            <w:r w:rsidR="0020000A">
              <w:rPr>
                <w:noProof/>
                <w:webHidden/>
              </w:rPr>
              <w:fldChar w:fldCharType="separate"/>
            </w:r>
            <w:r>
              <w:rPr>
                <w:noProof/>
                <w:webHidden/>
              </w:rPr>
              <w:t>16</w:t>
            </w:r>
            <w:r w:rsidR="0020000A">
              <w:rPr>
                <w:noProof/>
                <w:webHidden/>
              </w:rPr>
              <w:fldChar w:fldCharType="end"/>
            </w:r>
          </w:hyperlink>
        </w:p>
        <w:p w:rsidR="0020000A" w:rsidRDefault="005C53EB">
          <w:pPr>
            <w:pStyle w:val="TOC1"/>
            <w:tabs>
              <w:tab w:val="right" w:leader="dot" w:pos="9350"/>
            </w:tabs>
            <w:rPr>
              <w:rFonts w:eastAsiaTheme="minorEastAsia"/>
              <w:noProof/>
              <w:lang w:val="en-CA" w:eastAsia="en-CA"/>
            </w:rPr>
          </w:pPr>
          <w:hyperlink w:anchor="_Toc485050496" w:history="1">
            <w:r w:rsidR="0020000A" w:rsidRPr="004D4846">
              <w:rPr>
                <w:rStyle w:val="Hyperlink"/>
                <w:noProof/>
                <w:lang w:val="en-CA"/>
              </w:rPr>
              <w:t>Appendixes</w:t>
            </w:r>
            <w:r w:rsidR="0020000A">
              <w:rPr>
                <w:noProof/>
                <w:webHidden/>
              </w:rPr>
              <w:tab/>
            </w:r>
            <w:r w:rsidR="0020000A">
              <w:rPr>
                <w:noProof/>
                <w:webHidden/>
              </w:rPr>
              <w:fldChar w:fldCharType="begin"/>
            </w:r>
            <w:r w:rsidR="0020000A">
              <w:rPr>
                <w:noProof/>
                <w:webHidden/>
              </w:rPr>
              <w:instrText xml:space="preserve"> PAGEREF _Toc485050496 \h </w:instrText>
            </w:r>
            <w:r w:rsidR="0020000A">
              <w:rPr>
                <w:noProof/>
                <w:webHidden/>
              </w:rPr>
            </w:r>
            <w:r w:rsidR="0020000A">
              <w:rPr>
                <w:noProof/>
                <w:webHidden/>
              </w:rPr>
              <w:fldChar w:fldCharType="separate"/>
            </w:r>
            <w:r>
              <w:rPr>
                <w:noProof/>
                <w:webHidden/>
              </w:rPr>
              <w:t>17</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497" w:history="1">
            <w:r w:rsidR="0020000A" w:rsidRPr="004D4846">
              <w:rPr>
                <w:rStyle w:val="Hyperlink"/>
                <w:noProof/>
                <w:lang w:val="en-CA"/>
              </w:rPr>
              <w:t>Appendix A – Water Licence No. 3AM-GRA1015 Amendment No. 1</w:t>
            </w:r>
            <w:r w:rsidR="0020000A">
              <w:rPr>
                <w:noProof/>
                <w:webHidden/>
              </w:rPr>
              <w:tab/>
            </w:r>
            <w:r w:rsidR="0020000A">
              <w:rPr>
                <w:noProof/>
                <w:webHidden/>
              </w:rPr>
              <w:fldChar w:fldCharType="begin"/>
            </w:r>
            <w:r w:rsidR="0020000A">
              <w:rPr>
                <w:noProof/>
                <w:webHidden/>
              </w:rPr>
              <w:instrText xml:space="preserve"> PAGEREF _Toc485050497 \h </w:instrText>
            </w:r>
            <w:r w:rsidR="0020000A">
              <w:rPr>
                <w:noProof/>
                <w:webHidden/>
              </w:rPr>
            </w:r>
            <w:r w:rsidR="0020000A">
              <w:rPr>
                <w:noProof/>
                <w:webHidden/>
              </w:rPr>
              <w:fldChar w:fldCharType="separate"/>
            </w:r>
            <w:r>
              <w:rPr>
                <w:noProof/>
                <w:webHidden/>
              </w:rPr>
              <w:t>17</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498" w:history="1">
            <w:r w:rsidR="0020000A" w:rsidRPr="004D4846">
              <w:rPr>
                <w:rStyle w:val="Hyperlink"/>
                <w:noProof/>
                <w:lang w:val="en-CA"/>
              </w:rPr>
              <w:t>Appendix B – Technical Memo: Char River Theoretical Rating Curves, July 20, 2015</w:t>
            </w:r>
            <w:r w:rsidR="0020000A">
              <w:rPr>
                <w:noProof/>
                <w:webHidden/>
              </w:rPr>
              <w:tab/>
            </w:r>
            <w:r w:rsidR="0020000A">
              <w:rPr>
                <w:noProof/>
                <w:webHidden/>
              </w:rPr>
              <w:fldChar w:fldCharType="begin"/>
            </w:r>
            <w:r w:rsidR="0020000A">
              <w:rPr>
                <w:noProof/>
                <w:webHidden/>
              </w:rPr>
              <w:instrText xml:space="preserve"> PAGEREF _Toc485050498 \h </w:instrText>
            </w:r>
            <w:r w:rsidR="0020000A">
              <w:rPr>
                <w:noProof/>
                <w:webHidden/>
              </w:rPr>
            </w:r>
            <w:r w:rsidR="0020000A">
              <w:rPr>
                <w:noProof/>
                <w:webHidden/>
              </w:rPr>
              <w:fldChar w:fldCharType="separate"/>
            </w:r>
            <w:r>
              <w:rPr>
                <w:noProof/>
                <w:webHidden/>
              </w:rPr>
              <w:t>25</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499" w:history="1">
            <w:r w:rsidR="0020000A" w:rsidRPr="004D4846">
              <w:rPr>
                <w:rStyle w:val="Hyperlink"/>
                <w:noProof/>
                <w:lang w:val="en-CA"/>
              </w:rPr>
              <w:t>Appendix C – Char River Water Pumped to Nipissar Lake 2015</w:t>
            </w:r>
            <w:r w:rsidR="0020000A">
              <w:rPr>
                <w:noProof/>
                <w:webHidden/>
              </w:rPr>
              <w:tab/>
            </w:r>
            <w:r w:rsidR="0020000A">
              <w:rPr>
                <w:noProof/>
                <w:webHidden/>
              </w:rPr>
              <w:fldChar w:fldCharType="begin"/>
            </w:r>
            <w:r w:rsidR="0020000A">
              <w:rPr>
                <w:noProof/>
                <w:webHidden/>
              </w:rPr>
              <w:instrText xml:space="preserve"> PAGEREF _Toc485050499 \h </w:instrText>
            </w:r>
            <w:r w:rsidR="0020000A">
              <w:rPr>
                <w:noProof/>
                <w:webHidden/>
              </w:rPr>
            </w:r>
            <w:r w:rsidR="0020000A">
              <w:rPr>
                <w:noProof/>
                <w:webHidden/>
              </w:rPr>
              <w:fldChar w:fldCharType="separate"/>
            </w:r>
            <w:r>
              <w:rPr>
                <w:noProof/>
                <w:webHidden/>
              </w:rPr>
              <w:t>61</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00" w:history="1">
            <w:r w:rsidR="0020000A" w:rsidRPr="004D4846">
              <w:rPr>
                <w:rStyle w:val="Hyperlink"/>
                <w:noProof/>
                <w:lang w:val="en-CA"/>
              </w:rPr>
              <w:t>Appendix D – Char River Water Pumped to Nipissar Lake 2016</w:t>
            </w:r>
            <w:r w:rsidR="0020000A">
              <w:rPr>
                <w:noProof/>
                <w:webHidden/>
              </w:rPr>
              <w:tab/>
            </w:r>
            <w:r w:rsidR="0020000A">
              <w:rPr>
                <w:noProof/>
                <w:webHidden/>
              </w:rPr>
              <w:fldChar w:fldCharType="begin"/>
            </w:r>
            <w:r w:rsidR="0020000A">
              <w:rPr>
                <w:noProof/>
                <w:webHidden/>
              </w:rPr>
              <w:instrText xml:space="preserve"> PAGEREF _Toc485050500 \h </w:instrText>
            </w:r>
            <w:r w:rsidR="0020000A">
              <w:rPr>
                <w:noProof/>
                <w:webHidden/>
              </w:rPr>
            </w:r>
            <w:r w:rsidR="0020000A">
              <w:rPr>
                <w:noProof/>
                <w:webHidden/>
              </w:rPr>
              <w:fldChar w:fldCharType="separate"/>
            </w:r>
            <w:r>
              <w:rPr>
                <w:noProof/>
                <w:webHidden/>
              </w:rPr>
              <w:t>65</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01" w:history="1">
            <w:r w:rsidR="0020000A" w:rsidRPr="004D4846">
              <w:rPr>
                <w:rStyle w:val="Hyperlink"/>
                <w:noProof/>
                <w:lang w:val="en-CA"/>
              </w:rPr>
              <w:t>Appendix E – Summary of Water Chemistry Analysis 2014</w:t>
            </w:r>
            <w:r w:rsidR="0020000A">
              <w:rPr>
                <w:noProof/>
                <w:webHidden/>
              </w:rPr>
              <w:tab/>
            </w:r>
            <w:r w:rsidR="0020000A">
              <w:rPr>
                <w:noProof/>
                <w:webHidden/>
              </w:rPr>
              <w:fldChar w:fldCharType="begin"/>
            </w:r>
            <w:r w:rsidR="0020000A">
              <w:rPr>
                <w:noProof/>
                <w:webHidden/>
              </w:rPr>
              <w:instrText xml:space="preserve"> PAGEREF _Toc485050501 \h </w:instrText>
            </w:r>
            <w:r w:rsidR="0020000A">
              <w:rPr>
                <w:noProof/>
                <w:webHidden/>
              </w:rPr>
            </w:r>
            <w:r w:rsidR="0020000A">
              <w:rPr>
                <w:noProof/>
                <w:webHidden/>
              </w:rPr>
              <w:fldChar w:fldCharType="separate"/>
            </w:r>
            <w:r>
              <w:rPr>
                <w:noProof/>
                <w:webHidden/>
              </w:rPr>
              <w:t>68</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02" w:history="1">
            <w:r w:rsidR="0020000A" w:rsidRPr="004D4846">
              <w:rPr>
                <w:rStyle w:val="Hyperlink"/>
                <w:noProof/>
                <w:lang w:val="en-CA"/>
              </w:rPr>
              <w:t>Appendix F – Summary of Hydrocarbon Contamination Analysis 2014</w:t>
            </w:r>
            <w:r w:rsidR="0020000A">
              <w:rPr>
                <w:noProof/>
                <w:webHidden/>
              </w:rPr>
              <w:tab/>
            </w:r>
            <w:r w:rsidR="0020000A">
              <w:rPr>
                <w:noProof/>
                <w:webHidden/>
              </w:rPr>
              <w:fldChar w:fldCharType="begin"/>
            </w:r>
            <w:r w:rsidR="0020000A">
              <w:rPr>
                <w:noProof/>
                <w:webHidden/>
              </w:rPr>
              <w:instrText xml:space="preserve"> PAGEREF _Toc485050502 \h </w:instrText>
            </w:r>
            <w:r w:rsidR="0020000A">
              <w:rPr>
                <w:noProof/>
                <w:webHidden/>
              </w:rPr>
            </w:r>
            <w:r w:rsidR="0020000A">
              <w:rPr>
                <w:noProof/>
                <w:webHidden/>
              </w:rPr>
              <w:fldChar w:fldCharType="separate"/>
            </w:r>
            <w:r>
              <w:rPr>
                <w:noProof/>
                <w:webHidden/>
              </w:rPr>
              <w:t>71</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03" w:history="1">
            <w:r w:rsidR="0020000A" w:rsidRPr="004D4846">
              <w:rPr>
                <w:rStyle w:val="Hyperlink"/>
                <w:noProof/>
                <w:lang w:val="en-CA"/>
              </w:rPr>
              <w:t>Appendix G – Certificate of Analysis June 24, 2014</w:t>
            </w:r>
            <w:r w:rsidR="0020000A">
              <w:rPr>
                <w:noProof/>
                <w:webHidden/>
              </w:rPr>
              <w:tab/>
            </w:r>
            <w:r w:rsidR="0020000A">
              <w:rPr>
                <w:noProof/>
                <w:webHidden/>
              </w:rPr>
              <w:fldChar w:fldCharType="begin"/>
            </w:r>
            <w:r w:rsidR="0020000A">
              <w:rPr>
                <w:noProof/>
                <w:webHidden/>
              </w:rPr>
              <w:instrText xml:space="preserve"> PAGEREF _Toc485050503 \h </w:instrText>
            </w:r>
            <w:r w:rsidR="0020000A">
              <w:rPr>
                <w:noProof/>
                <w:webHidden/>
              </w:rPr>
            </w:r>
            <w:r w:rsidR="0020000A">
              <w:rPr>
                <w:noProof/>
                <w:webHidden/>
              </w:rPr>
              <w:fldChar w:fldCharType="separate"/>
            </w:r>
            <w:r>
              <w:rPr>
                <w:noProof/>
                <w:webHidden/>
              </w:rPr>
              <w:t>73</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04" w:history="1">
            <w:r w:rsidR="0020000A" w:rsidRPr="004D4846">
              <w:rPr>
                <w:rStyle w:val="Hyperlink"/>
                <w:noProof/>
                <w:lang w:val="en-CA"/>
              </w:rPr>
              <w:t>Appendix H – Certificate of Analysis October 7, 2014</w:t>
            </w:r>
            <w:r w:rsidR="0020000A">
              <w:rPr>
                <w:noProof/>
                <w:webHidden/>
              </w:rPr>
              <w:tab/>
            </w:r>
            <w:r w:rsidR="0020000A">
              <w:rPr>
                <w:noProof/>
                <w:webHidden/>
              </w:rPr>
              <w:fldChar w:fldCharType="begin"/>
            </w:r>
            <w:r w:rsidR="0020000A">
              <w:rPr>
                <w:noProof/>
                <w:webHidden/>
              </w:rPr>
              <w:instrText xml:space="preserve"> PAGEREF _Toc485050504 \h </w:instrText>
            </w:r>
            <w:r w:rsidR="0020000A">
              <w:rPr>
                <w:noProof/>
                <w:webHidden/>
              </w:rPr>
            </w:r>
            <w:r w:rsidR="0020000A">
              <w:rPr>
                <w:noProof/>
                <w:webHidden/>
              </w:rPr>
              <w:fldChar w:fldCharType="separate"/>
            </w:r>
            <w:r>
              <w:rPr>
                <w:noProof/>
                <w:webHidden/>
              </w:rPr>
              <w:t>81</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05" w:history="1">
            <w:r w:rsidR="0020000A" w:rsidRPr="004D4846">
              <w:rPr>
                <w:rStyle w:val="Hyperlink"/>
                <w:noProof/>
                <w:lang w:val="en-CA"/>
              </w:rPr>
              <w:t>Appendix I – Guidelines for Canadian Drinking Water Quality, Summary Table, October 2014</w:t>
            </w:r>
            <w:r w:rsidR="0020000A">
              <w:rPr>
                <w:noProof/>
                <w:webHidden/>
              </w:rPr>
              <w:tab/>
            </w:r>
            <w:r w:rsidR="0020000A">
              <w:rPr>
                <w:noProof/>
                <w:webHidden/>
              </w:rPr>
              <w:fldChar w:fldCharType="begin"/>
            </w:r>
            <w:r w:rsidR="0020000A">
              <w:rPr>
                <w:noProof/>
                <w:webHidden/>
              </w:rPr>
              <w:instrText xml:space="preserve"> PAGEREF _Toc485050505 \h </w:instrText>
            </w:r>
            <w:r w:rsidR="0020000A">
              <w:rPr>
                <w:noProof/>
                <w:webHidden/>
              </w:rPr>
            </w:r>
            <w:r w:rsidR="0020000A">
              <w:rPr>
                <w:noProof/>
                <w:webHidden/>
              </w:rPr>
              <w:fldChar w:fldCharType="separate"/>
            </w:r>
            <w:r>
              <w:rPr>
                <w:noProof/>
                <w:webHidden/>
              </w:rPr>
              <w:t>96</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06" w:history="1">
            <w:r w:rsidR="0020000A" w:rsidRPr="004D4846">
              <w:rPr>
                <w:rStyle w:val="Hyperlink"/>
                <w:noProof/>
                <w:lang w:val="en-CA"/>
              </w:rPr>
              <w:t>Appendix J – Summary of Water Chemistry Analysis 2015</w:t>
            </w:r>
            <w:r w:rsidR="0020000A">
              <w:rPr>
                <w:noProof/>
                <w:webHidden/>
              </w:rPr>
              <w:tab/>
            </w:r>
            <w:r w:rsidR="0020000A">
              <w:rPr>
                <w:noProof/>
                <w:webHidden/>
              </w:rPr>
              <w:fldChar w:fldCharType="begin"/>
            </w:r>
            <w:r w:rsidR="0020000A">
              <w:rPr>
                <w:noProof/>
                <w:webHidden/>
              </w:rPr>
              <w:instrText xml:space="preserve"> PAGEREF _Toc485050506 \h </w:instrText>
            </w:r>
            <w:r w:rsidR="0020000A">
              <w:rPr>
                <w:noProof/>
                <w:webHidden/>
              </w:rPr>
            </w:r>
            <w:r w:rsidR="0020000A">
              <w:rPr>
                <w:noProof/>
                <w:webHidden/>
              </w:rPr>
              <w:fldChar w:fldCharType="separate"/>
            </w:r>
            <w:r>
              <w:rPr>
                <w:noProof/>
                <w:webHidden/>
              </w:rPr>
              <w:t>122</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07" w:history="1">
            <w:r w:rsidR="0020000A" w:rsidRPr="004D4846">
              <w:rPr>
                <w:rStyle w:val="Hyperlink"/>
                <w:noProof/>
                <w:lang w:val="en-CA"/>
              </w:rPr>
              <w:t>Appendix K – Summary of Hydrocarbon Contamination Analysis 2015</w:t>
            </w:r>
            <w:r w:rsidR="0020000A">
              <w:rPr>
                <w:noProof/>
                <w:webHidden/>
              </w:rPr>
              <w:tab/>
            </w:r>
            <w:r w:rsidR="0020000A">
              <w:rPr>
                <w:noProof/>
                <w:webHidden/>
              </w:rPr>
              <w:fldChar w:fldCharType="begin"/>
            </w:r>
            <w:r w:rsidR="0020000A">
              <w:rPr>
                <w:noProof/>
                <w:webHidden/>
              </w:rPr>
              <w:instrText xml:space="preserve"> PAGEREF _Toc485050507 \h </w:instrText>
            </w:r>
            <w:r w:rsidR="0020000A">
              <w:rPr>
                <w:noProof/>
                <w:webHidden/>
              </w:rPr>
            </w:r>
            <w:r w:rsidR="0020000A">
              <w:rPr>
                <w:noProof/>
                <w:webHidden/>
              </w:rPr>
              <w:fldChar w:fldCharType="separate"/>
            </w:r>
            <w:r>
              <w:rPr>
                <w:noProof/>
                <w:webHidden/>
              </w:rPr>
              <w:t>125</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08" w:history="1">
            <w:r w:rsidR="0020000A" w:rsidRPr="004D4846">
              <w:rPr>
                <w:rStyle w:val="Hyperlink"/>
                <w:noProof/>
                <w:lang w:val="en-CA"/>
              </w:rPr>
              <w:t>Appendix L – Certificate of Analysis June 24, 2015</w:t>
            </w:r>
            <w:r w:rsidR="0020000A">
              <w:rPr>
                <w:noProof/>
                <w:webHidden/>
              </w:rPr>
              <w:tab/>
            </w:r>
            <w:r w:rsidR="0020000A">
              <w:rPr>
                <w:noProof/>
                <w:webHidden/>
              </w:rPr>
              <w:fldChar w:fldCharType="begin"/>
            </w:r>
            <w:r w:rsidR="0020000A">
              <w:rPr>
                <w:noProof/>
                <w:webHidden/>
              </w:rPr>
              <w:instrText xml:space="preserve"> PAGEREF _Toc485050508 \h </w:instrText>
            </w:r>
            <w:r w:rsidR="0020000A">
              <w:rPr>
                <w:noProof/>
                <w:webHidden/>
              </w:rPr>
            </w:r>
            <w:r w:rsidR="0020000A">
              <w:rPr>
                <w:noProof/>
                <w:webHidden/>
              </w:rPr>
              <w:fldChar w:fldCharType="separate"/>
            </w:r>
            <w:r>
              <w:rPr>
                <w:noProof/>
                <w:webHidden/>
              </w:rPr>
              <w:t>127</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09" w:history="1">
            <w:r w:rsidR="0020000A" w:rsidRPr="004D4846">
              <w:rPr>
                <w:rStyle w:val="Hyperlink"/>
                <w:noProof/>
                <w:lang w:val="en-CA"/>
              </w:rPr>
              <w:t>Appendix M – Certificate of Analysis June 30, 2015</w:t>
            </w:r>
            <w:r w:rsidR="0020000A">
              <w:rPr>
                <w:noProof/>
                <w:webHidden/>
              </w:rPr>
              <w:tab/>
            </w:r>
            <w:r w:rsidR="0020000A">
              <w:rPr>
                <w:noProof/>
                <w:webHidden/>
              </w:rPr>
              <w:fldChar w:fldCharType="begin"/>
            </w:r>
            <w:r w:rsidR="0020000A">
              <w:rPr>
                <w:noProof/>
                <w:webHidden/>
              </w:rPr>
              <w:instrText xml:space="preserve"> PAGEREF _Toc485050509 \h </w:instrText>
            </w:r>
            <w:r w:rsidR="0020000A">
              <w:rPr>
                <w:noProof/>
                <w:webHidden/>
              </w:rPr>
            </w:r>
            <w:r w:rsidR="0020000A">
              <w:rPr>
                <w:noProof/>
                <w:webHidden/>
              </w:rPr>
              <w:fldChar w:fldCharType="separate"/>
            </w:r>
            <w:r>
              <w:rPr>
                <w:noProof/>
                <w:webHidden/>
              </w:rPr>
              <w:t>144</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10" w:history="1">
            <w:r w:rsidR="0020000A" w:rsidRPr="004D4846">
              <w:rPr>
                <w:rStyle w:val="Hyperlink"/>
                <w:noProof/>
                <w:lang w:val="en-CA"/>
              </w:rPr>
              <w:t>Appendix N – Summary of Water Chemistry Analysis 2016</w:t>
            </w:r>
            <w:r w:rsidR="0020000A">
              <w:rPr>
                <w:noProof/>
                <w:webHidden/>
              </w:rPr>
              <w:tab/>
            </w:r>
            <w:r w:rsidR="0020000A">
              <w:rPr>
                <w:noProof/>
                <w:webHidden/>
              </w:rPr>
              <w:fldChar w:fldCharType="begin"/>
            </w:r>
            <w:r w:rsidR="0020000A">
              <w:rPr>
                <w:noProof/>
                <w:webHidden/>
              </w:rPr>
              <w:instrText xml:space="preserve"> PAGEREF _Toc485050510 \h </w:instrText>
            </w:r>
            <w:r w:rsidR="0020000A">
              <w:rPr>
                <w:noProof/>
                <w:webHidden/>
              </w:rPr>
            </w:r>
            <w:r w:rsidR="0020000A">
              <w:rPr>
                <w:noProof/>
                <w:webHidden/>
              </w:rPr>
              <w:fldChar w:fldCharType="separate"/>
            </w:r>
            <w:r>
              <w:rPr>
                <w:noProof/>
                <w:webHidden/>
              </w:rPr>
              <w:t>149</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11" w:history="1">
            <w:r w:rsidR="0020000A" w:rsidRPr="004D4846">
              <w:rPr>
                <w:rStyle w:val="Hyperlink"/>
                <w:noProof/>
                <w:lang w:val="en-CA"/>
              </w:rPr>
              <w:t>Appendix O – Summary of Hydrocarbon Contamination Analysis 2016</w:t>
            </w:r>
            <w:r w:rsidR="0020000A">
              <w:rPr>
                <w:noProof/>
                <w:webHidden/>
              </w:rPr>
              <w:tab/>
            </w:r>
            <w:r w:rsidR="0020000A">
              <w:rPr>
                <w:noProof/>
                <w:webHidden/>
              </w:rPr>
              <w:fldChar w:fldCharType="begin"/>
            </w:r>
            <w:r w:rsidR="0020000A">
              <w:rPr>
                <w:noProof/>
                <w:webHidden/>
              </w:rPr>
              <w:instrText xml:space="preserve"> PAGEREF _Toc485050511 \h </w:instrText>
            </w:r>
            <w:r w:rsidR="0020000A">
              <w:rPr>
                <w:noProof/>
                <w:webHidden/>
              </w:rPr>
            </w:r>
            <w:r w:rsidR="0020000A">
              <w:rPr>
                <w:noProof/>
                <w:webHidden/>
              </w:rPr>
              <w:fldChar w:fldCharType="separate"/>
            </w:r>
            <w:r>
              <w:rPr>
                <w:noProof/>
                <w:webHidden/>
              </w:rPr>
              <w:t>151</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12" w:history="1">
            <w:r w:rsidR="0020000A" w:rsidRPr="004D4846">
              <w:rPr>
                <w:rStyle w:val="Hyperlink"/>
                <w:noProof/>
                <w:lang w:val="en-CA"/>
              </w:rPr>
              <w:t>Appendix P – Certificate of Analysis June 29, 2016</w:t>
            </w:r>
            <w:r w:rsidR="0020000A">
              <w:rPr>
                <w:noProof/>
                <w:webHidden/>
              </w:rPr>
              <w:tab/>
            </w:r>
            <w:r w:rsidR="0020000A">
              <w:rPr>
                <w:noProof/>
                <w:webHidden/>
              </w:rPr>
              <w:fldChar w:fldCharType="begin"/>
            </w:r>
            <w:r w:rsidR="0020000A">
              <w:rPr>
                <w:noProof/>
                <w:webHidden/>
              </w:rPr>
              <w:instrText xml:space="preserve"> PAGEREF _Toc485050512 \h </w:instrText>
            </w:r>
            <w:r w:rsidR="0020000A">
              <w:rPr>
                <w:noProof/>
                <w:webHidden/>
              </w:rPr>
            </w:r>
            <w:r w:rsidR="0020000A">
              <w:rPr>
                <w:noProof/>
                <w:webHidden/>
              </w:rPr>
              <w:fldChar w:fldCharType="separate"/>
            </w:r>
            <w:r>
              <w:rPr>
                <w:noProof/>
                <w:webHidden/>
              </w:rPr>
              <w:t>153</w:t>
            </w:r>
            <w:r w:rsidR="0020000A">
              <w:rPr>
                <w:noProof/>
                <w:webHidden/>
              </w:rPr>
              <w:fldChar w:fldCharType="end"/>
            </w:r>
          </w:hyperlink>
        </w:p>
        <w:p w:rsidR="0020000A" w:rsidRDefault="005C53EB">
          <w:pPr>
            <w:pStyle w:val="TOC2"/>
            <w:tabs>
              <w:tab w:val="right" w:leader="dot" w:pos="9350"/>
            </w:tabs>
            <w:rPr>
              <w:rFonts w:eastAsiaTheme="minorEastAsia"/>
              <w:noProof/>
              <w:lang w:val="en-CA" w:eastAsia="en-CA"/>
            </w:rPr>
          </w:pPr>
          <w:hyperlink w:anchor="_Toc485050513" w:history="1">
            <w:r w:rsidR="0020000A" w:rsidRPr="004D4846">
              <w:rPr>
                <w:rStyle w:val="Hyperlink"/>
                <w:noProof/>
                <w:lang w:val="en-CA"/>
              </w:rPr>
              <w:t>Appendix Q – AANDC Memorandum on Nipissar Lake, Lower Landing Lake and Char River Water Chemistry Data, October 23, 2014</w:t>
            </w:r>
            <w:r w:rsidR="0020000A">
              <w:rPr>
                <w:noProof/>
                <w:webHidden/>
              </w:rPr>
              <w:tab/>
            </w:r>
            <w:r w:rsidR="0020000A">
              <w:rPr>
                <w:noProof/>
                <w:webHidden/>
              </w:rPr>
              <w:fldChar w:fldCharType="begin"/>
            </w:r>
            <w:r w:rsidR="0020000A">
              <w:rPr>
                <w:noProof/>
                <w:webHidden/>
              </w:rPr>
              <w:instrText xml:space="preserve"> PAGEREF _Toc485050513 \h </w:instrText>
            </w:r>
            <w:r w:rsidR="0020000A">
              <w:rPr>
                <w:noProof/>
                <w:webHidden/>
              </w:rPr>
            </w:r>
            <w:r w:rsidR="0020000A">
              <w:rPr>
                <w:noProof/>
                <w:webHidden/>
              </w:rPr>
              <w:fldChar w:fldCharType="separate"/>
            </w:r>
            <w:r>
              <w:rPr>
                <w:noProof/>
                <w:webHidden/>
              </w:rPr>
              <w:t>168</w:t>
            </w:r>
            <w:r w:rsidR="0020000A">
              <w:rPr>
                <w:noProof/>
                <w:webHidden/>
              </w:rPr>
              <w:fldChar w:fldCharType="end"/>
            </w:r>
          </w:hyperlink>
        </w:p>
        <w:p w:rsidR="00633936" w:rsidRPr="00633936" w:rsidRDefault="00633936" w:rsidP="00B16E7C">
          <w:pPr>
            <w:spacing w:line="240" w:lineRule="auto"/>
            <w:rPr>
              <w:lang w:val="en-CA"/>
            </w:rPr>
          </w:pPr>
          <w:r w:rsidRPr="00633936">
            <w:rPr>
              <w:b/>
              <w:bCs/>
              <w:noProof/>
              <w:lang w:val="en-CA"/>
            </w:rPr>
            <w:fldChar w:fldCharType="end"/>
          </w:r>
        </w:p>
      </w:sdtContent>
    </w:sdt>
    <w:p w:rsidR="00FD02C7" w:rsidRPr="00B16E7C" w:rsidRDefault="00FD02C7" w:rsidP="00B16E7C">
      <w:pPr>
        <w:rPr>
          <w:b/>
          <w:lang w:val="en-CA"/>
        </w:rPr>
      </w:pPr>
      <w:r>
        <w:rPr>
          <w:b/>
          <w:lang w:val="en-CA"/>
        </w:rPr>
        <w:br w:type="page"/>
      </w:r>
      <w:r w:rsidRPr="00B16E7C">
        <w:rPr>
          <w:rFonts w:asciiTheme="majorHAnsi" w:eastAsiaTheme="majorEastAsia" w:hAnsiTheme="majorHAnsi" w:cstheme="majorBidi"/>
          <w:b/>
          <w:bCs/>
          <w:color w:val="365F91" w:themeColor="accent1" w:themeShade="BF"/>
          <w:sz w:val="28"/>
          <w:szCs w:val="28"/>
          <w:lang w:val="en-CA" w:eastAsia="ja-JP"/>
        </w:rPr>
        <w:lastRenderedPageBreak/>
        <w:t>List of Tables</w:t>
      </w:r>
    </w:p>
    <w:p w:rsidR="00980D28" w:rsidRDefault="00FD02C7">
      <w:pPr>
        <w:pStyle w:val="TableofFigures"/>
        <w:tabs>
          <w:tab w:val="right" w:leader="dot" w:pos="9350"/>
        </w:tabs>
        <w:rPr>
          <w:rFonts w:eastAsiaTheme="minorEastAsia"/>
          <w:noProof/>
          <w:lang w:val="en-CA" w:eastAsia="en-CA"/>
        </w:rPr>
      </w:pPr>
      <w:r>
        <w:rPr>
          <w:b/>
          <w:lang w:val="en-CA"/>
        </w:rPr>
        <w:fldChar w:fldCharType="begin"/>
      </w:r>
      <w:r>
        <w:rPr>
          <w:b/>
          <w:lang w:val="en-CA"/>
        </w:rPr>
        <w:instrText xml:space="preserve"> TOC \h \z \c "Table" </w:instrText>
      </w:r>
      <w:r>
        <w:rPr>
          <w:b/>
          <w:lang w:val="en-CA"/>
        </w:rPr>
        <w:fldChar w:fldCharType="separate"/>
      </w:r>
      <w:hyperlink w:anchor="_Toc485027943" w:history="1">
        <w:r w:rsidR="00980D28" w:rsidRPr="007A7B11">
          <w:rPr>
            <w:rStyle w:val="Hyperlink"/>
            <w:noProof/>
          </w:rPr>
          <w:t>Table 1: Water Chemistry Monitoring Program Stations</w:t>
        </w:r>
        <w:r w:rsidR="00980D28">
          <w:rPr>
            <w:noProof/>
            <w:webHidden/>
          </w:rPr>
          <w:tab/>
        </w:r>
        <w:r w:rsidR="00980D28">
          <w:rPr>
            <w:noProof/>
            <w:webHidden/>
          </w:rPr>
          <w:fldChar w:fldCharType="begin"/>
        </w:r>
        <w:r w:rsidR="00980D28">
          <w:rPr>
            <w:noProof/>
            <w:webHidden/>
          </w:rPr>
          <w:instrText xml:space="preserve"> PAGEREF _Toc485027943 \h </w:instrText>
        </w:r>
        <w:r w:rsidR="00980D28">
          <w:rPr>
            <w:noProof/>
            <w:webHidden/>
          </w:rPr>
        </w:r>
        <w:r w:rsidR="00980D28">
          <w:rPr>
            <w:noProof/>
            <w:webHidden/>
          </w:rPr>
          <w:fldChar w:fldCharType="separate"/>
        </w:r>
        <w:r w:rsidR="005C53EB">
          <w:rPr>
            <w:noProof/>
            <w:webHidden/>
          </w:rPr>
          <w:t>10</w:t>
        </w:r>
        <w:r w:rsidR="00980D28">
          <w:rPr>
            <w:noProof/>
            <w:webHidden/>
          </w:rPr>
          <w:fldChar w:fldCharType="end"/>
        </w:r>
      </w:hyperlink>
    </w:p>
    <w:p w:rsidR="00FD02C7" w:rsidRDefault="00FD02C7">
      <w:pPr>
        <w:rPr>
          <w:b/>
          <w:lang w:val="en-CA"/>
        </w:rPr>
      </w:pPr>
      <w:r>
        <w:rPr>
          <w:b/>
          <w:lang w:val="en-CA"/>
        </w:rPr>
        <w:fldChar w:fldCharType="end"/>
      </w:r>
    </w:p>
    <w:p w:rsidR="00980D28" w:rsidRDefault="00FD02C7" w:rsidP="00FD02C7">
      <w:pPr>
        <w:pStyle w:val="TOCHeading"/>
        <w:spacing w:after="240"/>
        <w:rPr>
          <w:noProof/>
        </w:rPr>
      </w:pPr>
      <w:r>
        <w:rPr>
          <w:lang w:val="en-CA"/>
        </w:rPr>
        <w:t>List of Figures</w:t>
      </w:r>
      <w:r>
        <w:rPr>
          <w:b w:val="0"/>
          <w:lang w:val="en-CA"/>
        </w:rPr>
        <w:fldChar w:fldCharType="begin"/>
      </w:r>
      <w:r>
        <w:rPr>
          <w:b w:val="0"/>
          <w:lang w:val="en-CA"/>
        </w:rPr>
        <w:instrText xml:space="preserve"> TOC \h \z \c "Figure" </w:instrText>
      </w:r>
      <w:r>
        <w:rPr>
          <w:b w:val="0"/>
          <w:lang w:val="en-CA"/>
        </w:rPr>
        <w:fldChar w:fldCharType="separate"/>
      </w:r>
    </w:p>
    <w:p w:rsidR="00980D28" w:rsidRDefault="005C53EB">
      <w:pPr>
        <w:pStyle w:val="TableofFigures"/>
        <w:tabs>
          <w:tab w:val="right" w:leader="dot" w:pos="9350"/>
        </w:tabs>
        <w:rPr>
          <w:rFonts w:eastAsiaTheme="minorEastAsia"/>
          <w:noProof/>
          <w:lang w:val="en-CA" w:eastAsia="en-CA"/>
        </w:rPr>
      </w:pPr>
      <w:hyperlink w:anchor="_Toc485027944" w:history="1">
        <w:r w:rsidR="00980D28" w:rsidRPr="00AD40EA">
          <w:rPr>
            <w:rStyle w:val="Hyperlink"/>
            <w:noProof/>
          </w:rPr>
          <w:t>Figure 1: Staff Gauge Installed at Char River</w:t>
        </w:r>
        <w:r w:rsidR="00980D28">
          <w:rPr>
            <w:noProof/>
            <w:webHidden/>
          </w:rPr>
          <w:tab/>
        </w:r>
        <w:r w:rsidR="00980D28">
          <w:rPr>
            <w:noProof/>
            <w:webHidden/>
          </w:rPr>
          <w:fldChar w:fldCharType="begin"/>
        </w:r>
        <w:r w:rsidR="00980D28">
          <w:rPr>
            <w:noProof/>
            <w:webHidden/>
          </w:rPr>
          <w:instrText xml:space="preserve"> PAGEREF _Toc485027944 \h </w:instrText>
        </w:r>
        <w:r w:rsidR="00980D28">
          <w:rPr>
            <w:noProof/>
            <w:webHidden/>
          </w:rPr>
        </w:r>
        <w:r w:rsidR="00980D28">
          <w:rPr>
            <w:noProof/>
            <w:webHidden/>
          </w:rPr>
          <w:fldChar w:fldCharType="separate"/>
        </w:r>
        <w:r>
          <w:rPr>
            <w:noProof/>
            <w:webHidden/>
          </w:rPr>
          <w:t>6</w:t>
        </w:r>
        <w:r w:rsidR="00980D28">
          <w:rPr>
            <w:noProof/>
            <w:webHidden/>
          </w:rPr>
          <w:fldChar w:fldCharType="end"/>
        </w:r>
      </w:hyperlink>
    </w:p>
    <w:p w:rsidR="00980D28" w:rsidRDefault="005C53EB">
      <w:pPr>
        <w:pStyle w:val="TableofFigures"/>
        <w:tabs>
          <w:tab w:val="right" w:leader="dot" w:pos="9350"/>
        </w:tabs>
        <w:rPr>
          <w:rFonts w:eastAsiaTheme="minorEastAsia"/>
          <w:noProof/>
          <w:lang w:val="en-CA" w:eastAsia="en-CA"/>
        </w:rPr>
      </w:pPr>
      <w:hyperlink w:anchor="_Toc485027945" w:history="1">
        <w:r w:rsidR="00980D28" w:rsidRPr="00AD40EA">
          <w:rPr>
            <w:rStyle w:val="Hyperlink"/>
            <w:noProof/>
          </w:rPr>
          <w:t xml:space="preserve">Figure 2: Char River Theoretical Rating Curve (from </w:t>
        </w:r>
        <w:r w:rsidR="00980D28" w:rsidRPr="00AD40EA">
          <w:rPr>
            <w:rStyle w:val="Hyperlink"/>
            <w:i/>
            <w:noProof/>
          </w:rPr>
          <w:t xml:space="preserve">Technical Memorandum: Char River Theoretical Rating Curve Based on Field Data, </w:t>
        </w:r>
        <w:r w:rsidR="00980D28" w:rsidRPr="00AD40EA">
          <w:rPr>
            <w:rStyle w:val="Hyperlink"/>
            <w:noProof/>
          </w:rPr>
          <w:t>Golder, February 16, 2016)</w:t>
        </w:r>
        <w:r w:rsidR="00980D28">
          <w:rPr>
            <w:noProof/>
            <w:webHidden/>
          </w:rPr>
          <w:tab/>
        </w:r>
        <w:r w:rsidR="00980D28">
          <w:rPr>
            <w:noProof/>
            <w:webHidden/>
          </w:rPr>
          <w:fldChar w:fldCharType="begin"/>
        </w:r>
        <w:r w:rsidR="00980D28">
          <w:rPr>
            <w:noProof/>
            <w:webHidden/>
          </w:rPr>
          <w:instrText xml:space="preserve"> PAGEREF _Toc485027945 \h </w:instrText>
        </w:r>
        <w:r w:rsidR="00980D28">
          <w:rPr>
            <w:noProof/>
            <w:webHidden/>
          </w:rPr>
        </w:r>
        <w:r w:rsidR="00980D28">
          <w:rPr>
            <w:noProof/>
            <w:webHidden/>
          </w:rPr>
          <w:fldChar w:fldCharType="separate"/>
        </w:r>
        <w:r>
          <w:rPr>
            <w:noProof/>
            <w:webHidden/>
          </w:rPr>
          <w:t>7</w:t>
        </w:r>
        <w:r w:rsidR="00980D28">
          <w:rPr>
            <w:noProof/>
            <w:webHidden/>
          </w:rPr>
          <w:fldChar w:fldCharType="end"/>
        </w:r>
      </w:hyperlink>
    </w:p>
    <w:p w:rsidR="00980D28" w:rsidRDefault="005C53EB">
      <w:pPr>
        <w:pStyle w:val="TableofFigures"/>
        <w:tabs>
          <w:tab w:val="right" w:leader="dot" w:pos="9350"/>
        </w:tabs>
        <w:rPr>
          <w:rFonts w:eastAsiaTheme="minorEastAsia"/>
          <w:noProof/>
          <w:lang w:val="en-CA" w:eastAsia="en-CA"/>
        </w:rPr>
      </w:pPr>
      <w:hyperlink w:anchor="_Toc485027946" w:history="1">
        <w:r w:rsidR="00980D28" w:rsidRPr="00AD40EA">
          <w:rPr>
            <w:rStyle w:val="Hyperlink"/>
            <w:noProof/>
          </w:rPr>
          <w:t>Figure 3: Side View of Flow Meter at Char River</w:t>
        </w:r>
        <w:r w:rsidR="00980D28">
          <w:rPr>
            <w:noProof/>
            <w:webHidden/>
          </w:rPr>
          <w:tab/>
        </w:r>
        <w:r w:rsidR="00980D28">
          <w:rPr>
            <w:noProof/>
            <w:webHidden/>
          </w:rPr>
          <w:fldChar w:fldCharType="begin"/>
        </w:r>
        <w:r w:rsidR="00980D28">
          <w:rPr>
            <w:noProof/>
            <w:webHidden/>
          </w:rPr>
          <w:instrText xml:space="preserve"> PAGEREF _Toc485027946 \h </w:instrText>
        </w:r>
        <w:r w:rsidR="00980D28">
          <w:rPr>
            <w:noProof/>
            <w:webHidden/>
          </w:rPr>
        </w:r>
        <w:r w:rsidR="00980D28">
          <w:rPr>
            <w:noProof/>
            <w:webHidden/>
          </w:rPr>
          <w:fldChar w:fldCharType="separate"/>
        </w:r>
        <w:r>
          <w:rPr>
            <w:noProof/>
            <w:webHidden/>
          </w:rPr>
          <w:t>8</w:t>
        </w:r>
        <w:r w:rsidR="00980D28">
          <w:rPr>
            <w:noProof/>
            <w:webHidden/>
          </w:rPr>
          <w:fldChar w:fldCharType="end"/>
        </w:r>
      </w:hyperlink>
    </w:p>
    <w:p w:rsidR="00980D28" w:rsidRDefault="005C53EB">
      <w:pPr>
        <w:pStyle w:val="TableofFigures"/>
        <w:tabs>
          <w:tab w:val="right" w:leader="dot" w:pos="9350"/>
        </w:tabs>
        <w:rPr>
          <w:rFonts w:eastAsiaTheme="minorEastAsia"/>
          <w:noProof/>
          <w:lang w:val="en-CA" w:eastAsia="en-CA"/>
        </w:rPr>
      </w:pPr>
      <w:hyperlink w:anchor="_Toc485027947" w:history="1">
        <w:r w:rsidR="00980D28" w:rsidRPr="00AD40EA">
          <w:rPr>
            <w:rStyle w:val="Hyperlink"/>
            <w:noProof/>
          </w:rPr>
          <w:t>Figure 4: Top View of Flow Meter at Char River</w:t>
        </w:r>
        <w:r w:rsidR="00980D28">
          <w:rPr>
            <w:noProof/>
            <w:webHidden/>
          </w:rPr>
          <w:tab/>
        </w:r>
        <w:r w:rsidR="00980D28">
          <w:rPr>
            <w:noProof/>
            <w:webHidden/>
          </w:rPr>
          <w:fldChar w:fldCharType="begin"/>
        </w:r>
        <w:r w:rsidR="00980D28">
          <w:rPr>
            <w:noProof/>
            <w:webHidden/>
          </w:rPr>
          <w:instrText xml:space="preserve"> PAGEREF _Toc485027947 \h </w:instrText>
        </w:r>
        <w:r w:rsidR="00980D28">
          <w:rPr>
            <w:noProof/>
            <w:webHidden/>
          </w:rPr>
        </w:r>
        <w:r w:rsidR="00980D28">
          <w:rPr>
            <w:noProof/>
            <w:webHidden/>
          </w:rPr>
          <w:fldChar w:fldCharType="separate"/>
        </w:r>
        <w:r>
          <w:rPr>
            <w:noProof/>
            <w:webHidden/>
          </w:rPr>
          <w:t>9</w:t>
        </w:r>
        <w:r w:rsidR="00980D28">
          <w:rPr>
            <w:noProof/>
            <w:webHidden/>
          </w:rPr>
          <w:fldChar w:fldCharType="end"/>
        </w:r>
      </w:hyperlink>
    </w:p>
    <w:p w:rsidR="00980D28" w:rsidRDefault="005C53EB">
      <w:pPr>
        <w:pStyle w:val="TableofFigures"/>
        <w:tabs>
          <w:tab w:val="right" w:leader="dot" w:pos="9350"/>
        </w:tabs>
        <w:rPr>
          <w:rFonts w:eastAsiaTheme="minorEastAsia"/>
          <w:noProof/>
          <w:lang w:val="en-CA" w:eastAsia="en-CA"/>
        </w:rPr>
      </w:pPr>
      <w:hyperlink w:anchor="_Toc485027948" w:history="1">
        <w:r w:rsidR="00980D28" w:rsidRPr="00AD40EA">
          <w:rPr>
            <w:rStyle w:val="Hyperlink"/>
            <w:noProof/>
          </w:rPr>
          <w:t>Figure 5: Locations of Monitoring Program Stations GRA-1, GRA-6 and GRA-7</w:t>
        </w:r>
        <w:r w:rsidR="00980D28">
          <w:rPr>
            <w:noProof/>
            <w:webHidden/>
          </w:rPr>
          <w:tab/>
        </w:r>
        <w:r w:rsidR="00980D28">
          <w:rPr>
            <w:noProof/>
            <w:webHidden/>
          </w:rPr>
          <w:fldChar w:fldCharType="begin"/>
        </w:r>
        <w:r w:rsidR="00980D28">
          <w:rPr>
            <w:noProof/>
            <w:webHidden/>
          </w:rPr>
          <w:instrText xml:space="preserve"> PAGEREF _Toc485027948 \h </w:instrText>
        </w:r>
        <w:r w:rsidR="00980D28">
          <w:rPr>
            <w:noProof/>
            <w:webHidden/>
          </w:rPr>
        </w:r>
        <w:r w:rsidR="00980D28">
          <w:rPr>
            <w:noProof/>
            <w:webHidden/>
          </w:rPr>
          <w:fldChar w:fldCharType="separate"/>
        </w:r>
        <w:r>
          <w:rPr>
            <w:noProof/>
            <w:webHidden/>
          </w:rPr>
          <w:t>11</w:t>
        </w:r>
        <w:r w:rsidR="00980D28">
          <w:rPr>
            <w:noProof/>
            <w:webHidden/>
          </w:rPr>
          <w:fldChar w:fldCharType="end"/>
        </w:r>
      </w:hyperlink>
    </w:p>
    <w:p w:rsidR="00633936" w:rsidRPr="00633936" w:rsidRDefault="00FD02C7">
      <w:pPr>
        <w:rPr>
          <w:b/>
          <w:lang w:val="en-CA"/>
        </w:rPr>
      </w:pPr>
      <w:r>
        <w:rPr>
          <w:b/>
          <w:lang w:val="en-CA"/>
        </w:rPr>
        <w:fldChar w:fldCharType="end"/>
      </w:r>
      <w:r w:rsidR="00633936" w:rsidRPr="00633936">
        <w:rPr>
          <w:b/>
          <w:lang w:val="en-CA"/>
        </w:rPr>
        <w:br w:type="page"/>
      </w:r>
    </w:p>
    <w:p w:rsidR="00633936" w:rsidRDefault="00633936" w:rsidP="00780D2E">
      <w:pPr>
        <w:pStyle w:val="Heading1"/>
        <w:numPr>
          <w:ilvl w:val="0"/>
          <w:numId w:val="2"/>
        </w:numPr>
        <w:spacing w:after="240"/>
        <w:rPr>
          <w:lang w:val="en-CA"/>
        </w:rPr>
      </w:pPr>
      <w:bookmarkStart w:id="3" w:name="_Toc485050478"/>
      <w:r w:rsidRPr="00633936">
        <w:rPr>
          <w:lang w:val="en-CA"/>
        </w:rPr>
        <w:lastRenderedPageBreak/>
        <w:t>Introduction</w:t>
      </w:r>
      <w:bookmarkEnd w:id="3"/>
    </w:p>
    <w:p w:rsidR="00C02E14" w:rsidRPr="00C02E14" w:rsidRDefault="00FD02C7" w:rsidP="00C02E14">
      <w:pPr>
        <w:autoSpaceDE w:val="0"/>
        <w:autoSpaceDN w:val="0"/>
        <w:adjustRightInd w:val="0"/>
        <w:rPr>
          <w:rFonts w:ascii="Calibri" w:hAnsi="Calibri" w:cs="Calibri"/>
          <w:lang w:val="en-CA"/>
        </w:rPr>
      </w:pPr>
      <w:r>
        <w:rPr>
          <w:rFonts w:ascii="Calibri" w:hAnsi="Calibri" w:cs="Calibri"/>
          <w:lang w:val="en-CA"/>
        </w:rPr>
        <w:t>The Government of Nunavut, Community and Government Services (GN-CGS) operates the water and sewage facilities in t</w:t>
      </w:r>
      <w:r w:rsidR="00C02E14">
        <w:rPr>
          <w:rFonts w:ascii="Calibri" w:hAnsi="Calibri" w:cs="Calibri"/>
          <w:lang w:val="en-CA"/>
        </w:rPr>
        <w:t xml:space="preserve">he Hamlet of </w:t>
      </w:r>
      <w:r>
        <w:rPr>
          <w:rFonts w:ascii="Calibri" w:hAnsi="Calibri" w:cs="Calibri"/>
          <w:lang w:val="en-CA"/>
        </w:rPr>
        <w:t xml:space="preserve">Rankin Inlet.  </w:t>
      </w:r>
      <w:r w:rsidR="00C02E14" w:rsidRPr="00C02E14">
        <w:rPr>
          <w:rFonts w:ascii="Calibri" w:hAnsi="Calibri" w:cs="Calibri"/>
          <w:lang w:val="en-CA"/>
        </w:rPr>
        <w:t xml:space="preserve">Nipissar Lake </w:t>
      </w:r>
      <w:r>
        <w:rPr>
          <w:rFonts w:ascii="Calibri" w:hAnsi="Calibri" w:cs="Calibri"/>
          <w:lang w:val="en-CA"/>
        </w:rPr>
        <w:t>is utilized as the</w:t>
      </w:r>
      <w:r w:rsidR="00C02E14" w:rsidRPr="00C02E14">
        <w:rPr>
          <w:rFonts w:ascii="Calibri" w:hAnsi="Calibri" w:cs="Calibri"/>
          <w:lang w:val="en-CA"/>
        </w:rPr>
        <w:t xml:space="preserve"> potable water </w:t>
      </w:r>
      <w:r>
        <w:rPr>
          <w:rFonts w:ascii="Calibri" w:hAnsi="Calibri" w:cs="Calibri"/>
          <w:lang w:val="en-CA"/>
        </w:rPr>
        <w:t xml:space="preserve">source </w:t>
      </w:r>
      <w:r w:rsidR="00C02E14" w:rsidRPr="00C02E14">
        <w:rPr>
          <w:rFonts w:ascii="Calibri" w:hAnsi="Calibri" w:cs="Calibri"/>
          <w:lang w:val="en-CA"/>
        </w:rPr>
        <w:t xml:space="preserve">with the authorized quantity of water not to exceed eight hundred and </w:t>
      </w:r>
      <w:r w:rsidR="00FA6A34">
        <w:rPr>
          <w:rFonts w:ascii="Calibri" w:hAnsi="Calibri" w:cs="Calibri"/>
          <w:lang w:val="en-CA"/>
        </w:rPr>
        <w:t>fifty thousand (</w:t>
      </w:r>
      <w:r w:rsidR="00C02E14" w:rsidRPr="00C02E14">
        <w:rPr>
          <w:rFonts w:ascii="Calibri" w:hAnsi="Calibri" w:cs="Calibri"/>
          <w:lang w:val="en-CA"/>
        </w:rPr>
        <w:t>850,000</w:t>
      </w:r>
      <w:r w:rsidR="00FA6A34">
        <w:rPr>
          <w:rFonts w:ascii="Calibri" w:hAnsi="Calibri" w:cs="Calibri"/>
          <w:lang w:val="en-CA"/>
        </w:rPr>
        <w:t>)</w:t>
      </w:r>
      <w:r w:rsidR="00C02E14" w:rsidRPr="00C02E14">
        <w:rPr>
          <w:rFonts w:ascii="Calibri" w:hAnsi="Calibri" w:cs="Calibri"/>
          <w:lang w:val="en-CA"/>
        </w:rPr>
        <w:t xml:space="preserve"> cubic metres annually.  </w:t>
      </w:r>
      <w:r w:rsidR="00C02E14">
        <w:rPr>
          <w:lang w:val="en-CA"/>
        </w:rPr>
        <w:t xml:space="preserve">Water Licence No. </w:t>
      </w:r>
      <w:r w:rsidR="00C15B0C">
        <w:rPr>
          <w:lang w:val="en-CA"/>
        </w:rPr>
        <w:t xml:space="preserve">3AM-GRA1625 (formerly </w:t>
      </w:r>
      <w:r w:rsidR="00C02E14">
        <w:rPr>
          <w:lang w:val="en-CA"/>
        </w:rPr>
        <w:t>3AM-GRA1015</w:t>
      </w:r>
      <w:r w:rsidR="00C15B0C">
        <w:rPr>
          <w:lang w:val="en-CA"/>
        </w:rPr>
        <w:t>)</w:t>
      </w:r>
      <w:r w:rsidR="00C02E14">
        <w:rPr>
          <w:lang w:val="en-CA"/>
        </w:rPr>
        <w:t xml:space="preserve"> </w:t>
      </w:r>
      <w:r w:rsidR="00C02E14" w:rsidRPr="00C02E14">
        <w:rPr>
          <w:rFonts w:ascii="Calibri" w:hAnsi="Calibri" w:cs="Calibri"/>
          <w:lang w:val="en-CA"/>
        </w:rPr>
        <w:t>Amendment No. 1, issued December 23, 2014, authorizes Char River as an additional water source, to a maximum allowable quantity of 3</w:t>
      </w:r>
      <w:r w:rsidR="00C02E14">
        <w:rPr>
          <w:rFonts w:ascii="Calibri" w:hAnsi="Calibri" w:cs="Calibri"/>
          <w:lang w:val="en-CA"/>
        </w:rPr>
        <w:t>,</w:t>
      </w:r>
      <w:r w:rsidR="00C02E14" w:rsidRPr="00C02E14">
        <w:rPr>
          <w:rFonts w:ascii="Calibri" w:hAnsi="Calibri" w:cs="Calibri"/>
          <w:lang w:val="en-CA"/>
        </w:rPr>
        <w:t>485 cubic metres per day transferred from Char River to Nipissar Lake.</w:t>
      </w:r>
      <w:r w:rsidR="001B59E7">
        <w:rPr>
          <w:rFonts w:ascii="Calibri" w:hAnsi="Calibri" w:cs="Calibri"/>
          <w:lang w:val="en-CA"/>
        </w:rPr>
        <w:t xml:space="preserve">  A copy of Amendment No. 1 can be found in Appendix A.</w:t>
      </w:r>
    </w:p>
    <w:p w:rsidR="00633936" w:rsidRDefault="00633936" w:rsidP="00780D2E">
      <w:pPr>
        <w:spacing w:after="240"/>
        <w:rPr>
          <w:lang w:val="en-CA"/>
        </w:rPr>
      </w:pPr>
      <w:r>
        <w:rPr>
          <w:lang w:val="en-CA"/>
        </w:rPr>
        <w:t xml:space="preserve">As per Part C, Item 11 of </w:t>
      </w:r>
      <w:r w:rsidR="009A0CA7">
        <w:rPr>
          <w:lang w:val="en-CA"/>
        </w:rPr>
        <w:t>Amendment No</w:t>
      </w:r>
      <w:r>
        <w:rPr>
          <w:lang w:val="en-CA"/>
        </w:rPr>
        <w:t>. 1, the GN-CGS</w:t>
      </w:r>
      <w:r w:rsidR="00C02E14">
        <w:rPr>
          <w:lang w:val="en-CA"/>
        </w:rPr>
        <w:t xml:space="preserve"> is submitting to the </w:t>
      </w:r>
      <w:r w:rsidR="00CA7F66">
        <w:rPr>
          <w:lang w:val="en-CA"/>
        </w:rPr>
        <w:t>Nunavut Water Board (</w:t>
      </w:r>
      <w:r w:rsidR="00C02E14">
        <w:rPr>
          <w:lang w:val="en-CA"/>
        </w:rPr>
        <w:t>NWB</w:t>
      </w:r>
      <w:r w:rsidR="00CA7F66">
        <w:rPr>
          <w:lang w:val="en-CA"/>
        </w:rPr>
        <w:t>)</w:t>
      </w:r>
      <w:r w:rsidR="00C02E14">
        <w:rPr>
          <w:lang w:val="en-CA"/>
        </w:rPr>
        <w:t xml:space="preserve"> a </w:t>
      </w:r>
      <w:r w:rsidR="00C02E14">
        <w:rPr>
          <w:i/>
          <w:lang w:val="en-CA"/>
        </w:rPr>
        <w:t>Water Pumping Adaptive Management Plan.</w:t>
      </w:r>
      <w:r w:rsidR="00C02E14">
        <w:rPr>
          <w:lang w:val="en-CA"/>
        </w:rPr>
        <w:t xml:space="preserve">  This plan includes:</w:t>
      </w:r>
    </w:p>
    <w:p w:rsidR="00C02E14" w:rsidRDefault="00C02E14" w:rsidP="00C02E14">
      <w:pPr>
        <w:pStyle w:val="ListParagraph"/>
        <w:numPr>
          <w:ilvl w:val="0"/>
          <w:numId w:val="4"/>
        </w:numPr>
        <w:spacing w:after="240"/>
        <w:rPr>
          <w:lang w:val="en-CA"/>
        </w:rPr>
      </w:pPr>
      <w:r>
        <w:rPr>
          <w:lang w:val="en-CA"/>
        </w:rPr>
        <w:t>Details of seasonal hydrological monitoring of Char River;</w:t>
      </w:r>
    </w:p>
    <w:p w:rsidR="00633936" w:rsidRDefault="00C02E14" w:rsidP="00C02E14">
      <w:pPr>
        <w:pStyle w:val="ListParagraph"/>
        <w:numPr>
          <w:ilvl w:val="0"/>
          <w:numId w:val="4"/>
        </w:numPr>
        <w:spacing w:after="240"/>
        <w:rPr>
          <w:lang w:val="en-CA"/>
        </w:rPr>
      </w:pPr>
      <w:r w:rsidRPr="00C02E14">
        <w:rPr>
          <w:lang w:val="en-CA"/>
        </w:rPr>
        <w:t>Details of Char River, Lower Landing Lake and Nipissar Lake water chemistry monitoring and assessment of impacts on Nipissar Lake water quality/chemistry due to transfer of water from Char River</w:t>
      </w:r>
      <w:r>
        <w:rPr>
          <w:lang w:val="en-CA"/>
        </w:rPr>
        <w:t>;</w:t>
      </w:r>
    </w:p>
    <w:p w:rsidR="00C02E14" w:rsidRDefault="00C02E14" w:rsidP="00C02E14">
      <w:pPr>
        <w:pStyle w:val="ListParagraph"/>
        <w:numPr>
          <w:ilvl w:val="0"/>
          <w:numId w:val="4"/>
        </w:numPr>
        <w:spacing w:after="240"/>
        <w:rPr>
          <w:lang w:val="en-CA"/>
        </w:rPr>
      </w:pPr>
      <w:r>
        <w:rPr>
          <w:lang w:val="en-CA"/>
        </w:rPr>
        <w:t>In-stream flow objectives for Char River including a flow based low cut-off limit of 10% of the instantaneous flow and 0.5 m minimum flow depth in the Char River;</w:t>
      </w:r>
    </w:p>
    <w:p w:rsidR="00C02E14" w:rsidRDefault="00C02E14" w:rsidP="00C02E14">
      <w:pPr>
        <w:pStyle w:val="ListParagraph"/>
        <w:numPr>
          <w:ilvl w:val="0"/>
          <w:numId w:val="4"/>
        </w:numPr>
        <w:spacing w:after="240"/>
        <w:rPr>
          <w:lang w:val="en-CA"/>
        </w:rPr>
      </w:pPr>
      <w:r>
        <w:rPr>
          <w:lang w:val="en-CA"/>
        </w:rPr>
        <w:t>Details of Char River on-going viability assessment in meeting pumping objectives and water use requirements; and</w:t>
      </w:r>
    </w:p>
    <w:p w:rsidR="00C02E14" w:rsidRDefault="00C02E14" w:rsidP="00C02E14">
      <w:pPr>
        <w:pStyle w:val="ListParagraph"/>
        <w:numPr>
          <w:ilvl w:val="0"/>
          <w:numId w:val="4"/>
        </w:numPr>
        <w:spacing w:after="240"/>
        <w:rPr>
          <w:lang w:val="en-CA"/>
        </w:rPr>
      </w:pPr>
      <w:r>
        <w:rPr>
          <w:lang w:val="en-CA"/>
        </w:rPr>
        <w:t xml:space="preserve">Mitigation options and procedures for occurrences when flow is insufficient to meet pumping objectives and consumption requirements.  </w:t>
      </w:r>
    </w:p>
    <w:p w:rsidR="00C02E14" w:rsidRPr="00C02E14" w:rsidRDefault="00C02E14" w:rsidP="00C02E14">
      <w:pPr>
        <w:pStyle w:val="ListParagraph"/>
        <w:spacing w:after="240"/>
        <w:rPr>
          <w:lang w:val="en-CA"/>
        </w:rPr>
      </w:pPr>
    </w:p>
    <w:p w:rsidR="00633936" w:rsidRDefault="00633936" w:rsidP="00780D2E">
      <w:pPr>
        <w:pStyle w:val="Heading1"/>
        <w:numPr>
          <w:ilvl w:val="0"/>
          <w:numId w:val="2"/>
        </w:numPr>
        <w:spacing w:after="240"/>
        <w:rPr>
          <w:lang w:val="en-CA"/>
        </w:rPr>
      </w:pPr>
      <w:bookmarkStart w:id="4" w:name="_Toc485050479"/>
      <w:r w:rsidRPr="00633936">
        <w:rPr>
          <w:lang w:val="en-CA"/>
        </w:rPr>
        <w:t>Season</w:t>
      </w:r>
      <w:r>
        <w:rPr>
          <w:lang w:val="en-CA"/>
        </w:rPr>
        <w:t>al</w:t>
      </w:r>
      <w:r w:rsidRPr="00633936">
        <w:rPr>
          <w:lang w:val="en-CA"/>
        </w:rPr>
        <w:t xml:space="preserve"> Hydrological Monitoring of Char River</w:t>
      </w:r>
      <w:bookmarkEnd w:id="4"/>
    </w:p>
    <w:p w:rsidR="00F26D2C" w:rsidRPr="00F26D2C" w:rsidRDefault="00F26D2C" w:rsidP="00F26D2C">
      <w:pPr>
        <w:pStyle w:val="Heading2"/>
        <w:numPr>
          <w:ilvl w:val="0"/>
          <w:numId w:val="6"/>
        </w:numPr>
        <w:spacing w:after="240"/>
        <w:rPr>
          <w:lang w:val="en-CA"/>
        </w:rPr>
      </w:pPr>
      <w:bookmarkStart w:id="5" w:name="_Toc485050480"/>
      <w:r>
        <w:rPr>
          <w:lang w:val="en-CA"/>
        </w:rPr>
        <w:t xml:space="preserve">Flow and Water Depth of </w:t>
      </w:r>
      <w:r w:rsidRPr="00633936">
        <w:rPr>
          <w:lang w:val="en-CA"/>
        </w:rPr>
        <w:t>Char River</w:t>
      </w:r>
      <w:bookmarkEnd w:id="5"/>
    </w:p>
    <w:p w:rsidR="001B59E7" w:rsidRDefault="001B59E7" w:rsidP="00780D2E">
      <w:pPr>
        <w:spacing w:after="240"/>
        <w:rPr>
          <w:lang w:val="en-CA"/>
        </w:rPr>
      </w:pPr>
      <w:r>
        <w:rPr>
          <w:lang w:val="en-CA"/>
        </w:rPr>
        <w:t>Golder Associates</w:t>
      </w:r>
      <w:r w:rsidR="00016C2B">
        <w:rPr>
          <w:lang w:val="en-CA"/>
        </w:rPr>
        <w:t xml:space="preserve"> (Golder)</w:t>
      </w:r>
      <w:r>
        <w:rPr>
          <w:lang w:val="en-CA"/>
        </w:rPr>
        <w:t xml:space="preserve"> completed the </w:t>
      </w:r>
      <w:r w:rsidRPr="001B59E7">
        <w:rPr>
          <w:i/>
          <w:lang w:val="en-CA"/>
        </w:rPr>
        <w:t>Technical Memorandum: Char River Theoretical Ratings Curves</w:t>
      </w:r>
      <w:r>
        <w:rPr>
          <w:i/>
          <w:lang w:val="en-CA"/>
        </w:rPr>
        <w:t xml:space="preserve"> </w:t>
      </w:r>
      <w:r>
        <w:rPr>
          <w:lang w:val="en-CA"/>
        </w:rPr>
        <w:t xml:space="preserve">found in Appendix B.  The theoretical rating curves give the flow and flow depth for various cross-sections in Char River.  </w:t>
      </w:r>
    </w:p>
    <w:p w:rsidR="00AF4428" w:rsidRDefault="001B59E7" w:rsidP="00AF4428">
      <w:pPr>
        <w:spacing w:after="240"/>
        <w:rPr>
          <w:lang w:val="en-CA"/>
        </w:rPr>
      </w:pPr>
      <w:r>
        <w:rPr>
          <w:lang w:val="en-CA"/>
        </w:rPr>
        <w:t>Golder</w:t>
      </w:r>
      <w:r w:rsidR="007808DE">
        <w:rPr>
          <w:lang w:val="en-CA"/>
        </w:rPr>
        <w:t xml:space="preserve"> </w:t>
      </w:r>
      <w:r w:rsidR="00016C2B">
        <w:rPr>
          <w:lang w:val="en-CA"/>
        </w:rPr>
        <w:t>field staff</w:t>
      </w:r>
      <w:r>
        <w:rPr>
          <w:lang w:val="en-CA"/>
        </w:rPr>
        <w:t xml:space="preserve"> installed a staff gauge and data logger in Char River </w:t>
      </w:r>
      <w:r w:rsidR="00016C2B">
        <w:rPr>
          <w:lang w:val="en-CA"/>
        </w:rPr>
        <w:t>on</w:t>
      </w:r>
      <w:r>
        <w:rPr>
          <w:lang w:val="en-CA"/>
        </w:rPr>
        <w:t xml:space="preserve"> July </w:t>
      </w:r>
      <w:r w:rsidR="00016C2B">
        <w:rPr>
          <w:lang w:val="en-CA"/>
        </w:rPr>
        <w:t xml:space="preserve">10, </w:t>
      </w:r>
      <w:r>
        <w:rPr>
          <w:lang w:val="en-CA"/>
        </w:rPr>
        <w:t>2015.</w:t>
      </w:r>
      <w:r w:rsidR="00016C2B">
        <w:rPr>
          <w:lang w:val="en-CA"/>
        </w:rPr>
        <w:t xml:space="preserve">  </w:t>
      </w:r>
      <w:r w:rsidR="00AF4428">
        <w:rPr>
          <w:lang w:val="en-CA"/>
        </w:rPr>
        <w:t xml:space="preserve">A picture of the staff gauge in Char River can be found on the following page.  Similar staff gauges and data loggers were installed in Nipissar Lake and Lower Landing Lake for additional monitoring.  </w:t>
      </w:r>
    </w:p>
    <w:p w:rsidR="00AF4428" w:rsidRPr="00AF4428" w:rsidRDefault="00AF4428" w:rsidP="00780D2E">
      <w:pPr>
        <w:spacing w:after="240"/>
        <w:rPr>
          <w:b/>
          <w:lang w:val="en-CA"/>
        </w:rPr>
      </w:pPr>
    </w:p>
    <w:p w:rsidR="00AF4428" w:rsidRDefault="00AF4428" w:rsidP="00780D2E">
      <w:pPr>
        <w:spacing w:after="240"/>
        <w:rPr>
          <w:lang w:val="en-CA"/>
        </w:rPr>
      </w:pPr>
    </w:p>
    <w:p w:rsidR="00AF4428" w:rsidRDefault="00AF4428" w:rsidP="00780D2E">
      <w:pPr>
        <w:spacing w:after="240"/>
        <w:rPr>
          <w:lang w:val="en-CA"/>
        </w:rPr>
      </w:pPr>
    </w:p>
    <w:p w:rsidR="001B59E7" w:rsidRDefault="001B59E7" w:rsidP="001B59E7">
      <w:pPr>
        <w:spacing w:after="0"/>
        <w:jc w:val="center"/>
        <w:rPr>
          <w:lang w:val="en-CA"/>
        </w:rPr>
      </w:pPr>
      <w:r>
        <w:rPr>
          <w:noProof/>
        </w:rPr>
        <w:drawing>
          <wp:inline distT="0" distB="0" distL="0" distR="0" wp14:anchorId="2777CCAA" wp14:editId="39F34C88">
            <wp:extent cx="5675318" cy="4257486"/>
            <wp:effectExtent l="4128" t="0" r="6032" b="6033"/>
            <wp:docPr id="4" name="Picture 4" descr="C:\Users\mlusty\AppData\Local\Microsoft\Windows\Temporary Internet Files\Content.Word\IMG_2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lusty\AppData\Local\Microsoft\Windows\Temporary Internet Files\Content.Word\IMG_284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5680035" cy="4261025"/>
                    </a:xfrm>
                    <a:prstGeom prst="rect">
                      <a:avLst/>
                    </a:prstGeom>
                    <a:noFill/>
                    <a:ln>
                      <a:noFill/>
                    </a:ln>
                  </pic:spPr>
                </pic:pic>
              </a:graphicData>
            </a:graphic>
          </wp:inline>
        </w:drawing>
      </w:r>
    </w:p>
    <w:p w:rsidR="001B59E7" w:rsidRDefault="001B59E7" w:rsidP="001B59E7">
      <w:pPr>
        <w:pStyle w:val="Caption"/>
        <w:jc w:val="center"/>
        <w:rPr>
          <w:sz w:val="22"/>
        </w:rPr>
      </w:pPr>
      <w:bookmarkStart w:id="6" w:name="_Toc485027944"/>
      <w:r w:rsidRPr="00C02E14">
        <w:rPr>
          <w:sz w:val="22"/>
        </w:rPr>
        <w:t xml:space="preserve">Figure </w:t>
      </w:r>
      <w:r w:rsidRPr="00C02E14">
        <w:rPr>
          <w:sz w:val="22"/>
        </w:rPr>
        <w:fldChar w:fldCharType="begin"/>
      </w:r>
      <w:r w:rsidRPr="00C02E14">
        <w:rPr>
          <w:sz w:val="22"/>
        </w:rPr>
        <w:instrText xml:space="preserve"> SEQ Figure \* ARABIC </w:instrText>
      </w:r>
      <w:r w:rsidRPr="00C02E14">
        <w:rPr>
          <w:sz w:val="22"/>
        </w:rPr>
        <w:fldChar w:fldCharType="separate"/>
      </w:r>
      <w:r w:rsidR="005C53EB">
        <w:rPr>
          <w:noProof/>
          <w:sz w:val="22"/>
        </w:rPr>
        <w:t>1</w:t>
      </w:r>
      <w:r w:rsidRPr="00C02E14">
        <w:rPr>
          <w:sz w:val="22"/>
        </w:rPr>
        <w:fldChar w:fldCharType="end"/>
      </w:r>
      <w:r w:rsidRPr="00C02E14">
        <w:rPr>
          <w:sz w:val="22"/>
        </w:rPr>
        <w:t>: Staff Gauge Installed at Char River</w:t>
      </w:r>
      <w:bookmarkEnd w:id="6"/>
    </w:p>
    <w:p w:rsidR="001B59E7" w:rsidRPr="001B59E7" w:rsidRDefault="001B59E7" w:rsidP="001B59E7">
      <w:pPr>
        <w:spacing w:after="0"/>
      </w:pPr>
    </w:p>
    <w:p w:rsidR="00AF4428" w:rsidRDefault="00AF4428" w:rsidP="00AF4428">
      <w:pPr>
        <w:spacing w:after="240"/>
        <w:rPr>
          <w:lang w:val="en-CA"/>
        </w:rPr>
      </w:pPr>
      <w:r>
        <w:rPr>
          <w:lang w:val="en-CA"/>
        </w:rPr>
        <w:t xml:space="preserve">On July 13, 2015, Golder field staff demonstrated to </w:t>
      </w:r>
      <w:r w:rsidR="00AD6F68">
        <w:rPr>
          <w:lang w:val="en-CA"/>
        </w:rPr>
        <w:t>GN-</w:t>
      </w:r>
      <w:r>
        <w:rPr>
          <w:lang w:val="en-CA"/>
        </w:rPr>
        <w:t>CGS</w:t>
      </w:r>
      <w:r w:rsidR="00AD6F68">
        <w:rPr>
          <w:lang w:val="en-CA"/>
        </w:rPr>
        <w:t xml:space="preserve"> staff</w:t>
      </w:r>
      <w:r>
        <w:rPr>
          <w:lang w:val="en-CA"/>
        </w:rPr>
        <w:t xml:space="preserve"> how to remove the data loggers, download the data, and reinstall the loggers.  After the data loggers were re-installed on July 13, 2015, it was supposed to remain in place until prior to freeze-up in October 2015.  The data collected over the open water season would be downloaded by </w:t>
      </w:r>
      <w:r w:rsidR="00AD6F68">
        <w:rPr>
          <w:lang w:val="en-CA"/>
        </w:rPr>
        <w:t xml:space="preserve">GN-CGS </w:t>
      </w:r>
      <w:r>
        <w:rPr>
          <w:lang w:val="en-CA"/>
        </w:rPr>
        <w:t xml:space="preserve">and used by Golder to calibrate the theoretical rating curves and provide accurate information on flow rates and water depths at various cross-sections in Char River.  </w:t>
      </w:r>
    </w:p>
    <w:p w:rsidR="00AF4428" w:rsidRDefault="00AF4428" w:rsidP="00AF4428">
      <w:pPr>
        <w:spacing w:after="240"/>
        <w:rPr>
          <w:lang w:val="en-CA"/>
        </w:rPr>
      </w:pPr>
      <w:r>
        <w:rPr>
          <w:lang w:val="en-CA"/>
        </w:rPr>
        <w:lastRenderedPageBreak/>
        <w:t xml:space="preserve">On October 8, 2015, </w:t>
      </w:r>
      <w:r w:rsidR="00AD6F68">
        <w:rPr>
          <w:lang w:val="en-CA"/>
        </w:rPr>
        <w:t>GN-</w:t>
      </w:r>
      <w:r>
        <w:rPr>
          <w:lang w:val="en-CA"/>
        </w:rPr>
        <w:t xml:space="preserve">CGS removed the data loggers from the water.  Once the information was downloaded, it was apparent that the data collection had stopped on July 15, 2015.  After the data was sent to Golder, they determined that their field staff had incorrectly programmed the data loggers to record at intervals of 10 seconds which caused the memory to reach capacity on July 15, 2015 rather than have enough storage space to collect information until October.  </w:t>
      </w:r>
    </w:p>
    <w:p w:rsidR="00F26D2C" w:rsidRDefault="00F26D2C" w:rsidP="00F26D2C">
      <w:pPr>
        <w:spacing w:after="240"/>
        <w:rPr>
          <w:i/>
          <w:lang w:val="en-CA"/>
        </w:rPr>
      </w:pPr>
      <w:r>
        <w:rPr>
          <w:lang w:val="en-CA"/>
        </w:rPr>
        <w:t>Because the data logger information could not be retroactively collected, the July 10 to 15, 2015 data and measurements taken by the Golder field staff, was used to calibrate in the final version Char</w:t>
      </w:r>
      <w:r w:rsidR="0014041B">
        <w:rPr>
          <w:lang w:val="en-CA"/>
        </w:rPr>
        <w:t xml:space="preserve"> River hydrological assessment.  The </w:t>
      </w:r>
      <w:r w:rsidR="0014041B" w:rsidRPr="001B59E7">
        <w:rPr>
          <w:i/>
          <w:lang w:val="en-CA"/>
        </w:rPr>
        <w:t xml:space="preserve">Technical Memorandum: Char </w:t>
      </w:r>
      <w:r w:rsidR="00562918">
        <w:rPr>
          <w:i/>
          <w:lang w:val="en-CA"/>
        </w:rPr>
        <w:t>River Theoretical Rating</w:t>
      </w:r>
      <w:r w:rsidR="0014041B">
        <w:rPr>
          <w:i/>
          <w:lang w:val="en-CA"/>
        </w:rPr>
        <w:t xml:space="preserve"> Curve Based on Field Data</w:t>
      </w:r>
      <w:r w:rsidR="0014041B">
        <w:rPr>
          <w:lang w:val="en-CA"/>
        </w:rPr>
        <w:t xml:space="preserve"> was submitted to the NWB on February 16, 2016 as Appendix B of the </w:t>
      </w:r>
      <w:r w:rsidR="0014041B">
        <w:rPr>
          <w:i/>
          <w:lang w:val="en-CA"/>
        </w:rPr>
        <w:t xml:space="preserve">Nipissar Lake and Lower Landing Lake Water Balance Assessment.  </w:t>
      </w:r>
    </w:p>
    <w:p w:rsidR="00562918" w:rsidRDefault="002A129D" w:rsidP="00F26D2C">
      <w:pPr>
        <w:spacing w:after="240"/>
        <w:rPr>
          <w:lang w:val="en-CA"/>
        </w:rPr>
      </w:pPr>
      <w:r>
        <w:rPr>
          <w:lang w:val="en-CA"/>
        </w:rPr>
        <w:t xml:space="preserve">The technical memo states that a water depth of 0.5 m at the </w:t>
      </w:r>
      <w:r w:rsidR="00562918">
        <w:rPr>
          <w:lang w:val="en-CA"/>
        </w:rPr>
        <w:t>location of the intake corresponds to a staff gauge level of slightly below 0.6 m</w:t>
      </w:r>
      <w:r>
        <w:rPr>
          <w:lang w:val="en-CA"/>
        </w:rPr>
        <w:t xml:space="preserve">.  </w:t>
      </w:r>
      <w:r w:rsidR="00562918">
        <w:rPr>
          <w:lang w:val="en-CA"/>
        </w:rPr>
        <w:t>Refer to the following figure for the theoretical rating curve.</w:t>
      </w:r>
    </w:p>
    <w:p w:rsidR="00562918" w:rsidRDefault="00562918" w:rsidP="00562918">
      <w:pPr>
        <w:spacing w:after="240"/>
        <w:jc w:val="center"/>
        <w:rPr>
          <w:lang w:val="en-CA"/>
        </w:rPr>
      </w:pPr>
      <w:r>
        <w:rPr>
          <w:noProof/>
        </w:rPr>
        <w:drawing>
          <wp:inline distT="0" distB="0" distL="0" distR="0" wp14:anchorId="35B34330" wp14:editId="77D054CE">
            <wp:extent cx="5645888" cy="317418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0036" t="25796" r="51075" b="35335"/>
                    <a:stretch/>
                  </pic:blipFill>
                  <pic:spPr bwMode="auto">
                    <a:xfrm>
                      <a:off x="0" y="0"/>
                      <a:ext cx="5656009" cy="3179876"/>
                    </a:xfrm>
                    <a:prstGeom prst="rect">
                      <a:avLst/>
                    </a:prstGeom>
                    <a:ln>
                      <a:noFill/>
                    </a:ln>
                    <a:extLst>
                      <a:ext uri="{53640926-AAD7-44D8-BBD7-CCE9431645EC}">
                        <a14:shadowObscured xmlns:a14="http://schemas.microsoft.com/office/drawing/2010/main"/>
                      </a:ext>
                    </a:extLst>
                  </pic:spPr>
                </pic:pic>
              </a:graphicData>
            </a:graphic>
          </wp:inline>
        </w:drawing>
      </w:r>
    </w:p>
    <w:p w:rsidR="00562918" w:rsidRPr="00562918" w:rsidRDefault="00562918" w:rsidP="00562918">
      <w:pPr>
        <w:pStyle w:val="Caption"/>
        <w:spacing w:after="0"/>
        <w:jc w:val="center"/>
        <w:rPr>
          <w:sz w:val="22"/>
        </w:rPr>
      </w:pPr>
      <w:bookmarkStart w:id="7" w:name="_Toc485027945"/>
      <w:r w:rsidRPr="00C02E14">
        <w:rPr>
          <w:sz w:val="22"/>
        </w:rPr>
        <w:t xml:space="preserve">Figure </w:t>
      </w:r>
      <w:r w:rsidRPr="00C02E14">
        <w:rPr>
          <w:sz w:val="22"/>
        </w:rPr>
        <w:fldChar w:fldCharType="begin"/>
      </w:r>
      <w:r w:rsidRPr="00C02E14">
        <w:rPr>
          <w:sz w:val="22"/>
        </w:rPr>
        <w:instrText xml:space="preserve"> SEQ Figure \* ARABIC </w:instrText>
      </w:r>
      <w:r w:rsidRPr="00C02E14">
        <w:rPr>
          <w:sz w:val="22"/>
        </w:rPr>
        <w:fldChar w:fldCharType="separate"/>
      </w:r>
      <w:r w:rsidR="005C53EB">
        <w:rPr>
          <w:noProof/>
          <w:sz w:val="22"/>
        </w:rPr>
        <w:t>2</w:t>
      </w:r>
      <w:r w:rsidRPr="00C02E14">
        <w:rPr>
          <w:sz w:val="22"/>
        </w:rPr>
        <w:fldChar w:fldCharType="end"/>
      </w:r>
      <w:r w:rsidRPr="00C02E14">
        <w:rPr>
          <w:sz w:val="22"/>
        </w:rPr>
        <w:t xml:space="preserve">: </w:t>
      </w:r>
      <w:r>
        <w:rPr>
          <w:sz w:val="22"/>
        </w:rPr>
        <w:t xml:space="preserve">Char River Theoretical Rating Curve (from </w:t>
      </w:r>
      <w:r>
        <w:rPr>
          <w:i/>
          <w:sz w:val="22"/>
        </w:rPr>
        <w:t xml:space="preserve">Technical Memorandum: Char River Theoretical Rating Curve Based on Field Data, </w:t>
      </w:r>
      <w:r>
        <w:rPr>
          <w:sz w:val="22"/>
        </w:rPr>
        <w:t>Golder, February 16, 2016)</w:t>
      </w:r>
      <w:bookmarkEnd w:id="7"/>
    </w:p>
    <w:p w:rsidR="00562918" w:rsidRDefault="00562918" w:rsidP="00F26D2C">
      <w:pPr>
        <w:spacing w:after="240"/>
        <w:rPr>
          <w:lang w:val="en-CA"/>
        </w:rPr>
      </w:pPr>
    </w:p>
    <w:p w:rsidR="002A129D" w:rsidRDefault="00562918" w:rsidP="00F26D2C">
      <w:pPr>
        <w:spacing w:after="240"/>
        <w:rPr>
          <w:lang w:val="en-CA"/>
        </w:rPr>
      </w:pPr>
      <w:r>
        <w:rPr>
          <w:lang w:val="en-CA"/>
        </w:rPr>
        <w:t>Based on the rating curve developed, a water depth of 0.5 m would result in a flow rate of approximately 0.7 m</w:t>
      </w:r>
      <w:r w:rsidRPr="00562918">
        <w:rPr>
          <w:vertAlign w:val="superscript"/>
          <w:lang w:val="en-CA"/>
        </w:rPr>
        <w:t>3</w:t>
      </w:r>
      <w:r>
        <w:rPr>
          <w:lang w:val="en-CA"/>
        </w:rPr>
        <w:t xml:space="preserve">/s.  </w:t>
      </w:r>
      <w:r w:rsidR="002A129D">
        <w:rPr>
          <w:lang w:val="en-CA"/>
        </w:rPr>
        <w:t>The 10% DFO flow allowance corresponding to this water depth is approximately 0.07 m</w:t>
      </w:r>
      <w:r w:rsidR="002A129D" w:rsidRPr="002A129D">
        <w:rPr>
          <w:vertAlign w:val="superscript"/>
          <w:lang w:val="en-CA"/>
        </w:rPr>
        <w:t>3</w:t>
      </w:r>
      <w:r w:rsidR="002A129D">
        <w:rPr>
          <w:lang w:val="en-CA"/>
        </w:rPr>
        <w:t>/s, which is greater than the maximum pumping capacity of the pump located at Char River of 0.04 m</w:t>
      </w:r>
      <w:r w:rsidR="002A129D" w:rsidRPr="002A129D">
        <w:rPr>
          <w:vertAlign w:val="superscript"/>
          <w:lang w:val="en-CA"/>
        </w:rPr>
        <w:t>3</w:t>
      </w:r>
      <w:r w:rsidR="002A129D">
        <w:rPr>
          <w:lang w:val="en-CA"/>
        </w:rPr>
        <w:t xml:space="preserve">/s.  </w:t>
      </w:r>
    </w:p>
    <w:p w:rsidR="00F26D2C" w:rsidRDefault="00AF4428" w:rsidP="00F26D2C">
      <w:pPr>
        <w:spacing w:after="240"/>
        <w:rPr>
          <w:lang w:val="en-CA"/>
        </w:rPr>
      </w:pPr>
      <w:r>
        <w:rPr>
          <w:lang w:val="en-CA"/>
        </w:rPr>
        <w:lastRenderedPageBreak/>
        <w:t xml:space="preserve">On-going hydrological monitoring of Char River will be done by the annual re-installation of the data logger each spring.  The data loggers will be re-programmed to record water level at a larger time interval so that they record information for the entire open water season once re-installed.  </w:t>
      </w:r>
    </w:p>
    <w:p w:rsidR="00F26D2C" w:rsidRDefault="00F26D2C" w:rsidP="00F26D2C">
      <w:pPr>
        <w:spacing w:after="240"/>
        <w:rPr>
          <w:lang w:val="en-CA"/>
        </w:rPr>
      </w:pPr>
    </w:p>
    <w:p w:rsidR="00F26D2C" w:rsidRPr="00F26D2C" w:rsidRDefault="00F26D2C" w:rsidP="00AF4428">
      <w:pPr>
        <w:pStyle w:val="Heading2"/>
        <w:numPr>
          <w:ilvl w:val="0"/>
          <w:numId w:val="6"/>
        </w:numPr>
        <w:spacing w:after="240"/>
        <w:rPr>
          <w:lang w:val="en-CA"/>
        </w:rPr>
      </w:pPr>
      <w:bookmarkStart w:id="8" w:name="_Toc485050481"/>
      <w:r>
        <w:rPr>
          <w:lang w:val="en-CA"/>
        </w:rPr>
        <w:t xml:space="preserve">Volume Pumped from </w:t>
      </w:r>
      <w:r w:rsidRPr="00633936">
        <w:rPr>
          <w:lang w:val="en-CA"/>
        </w:rPr>
        <w:t>Char River</w:t>
      </w:r>
      <w:bookmarkEnd w:id="8"/>
    </w:p>
    <w:p w:rsidR="00560876" w:rsidRDefault="001B59E7" w:rsidP="001B59E7">
      <w:pPr>
        <w:spacing w:after="240"/>
        <w:rPr>
          <w:lang w:val="en-CA"/>
        </w:rPr>
      </w:pPr>
      <w:r>
        <w:rPr>
          <w:lang w:val="en-CA"/>
        </w:rPr>
        <w:t>Monitoring of the volume of water pumped</w:t>
      </w:r>
      <w:r w:rsidR="00560876">
        <w:rPr>
          <w:lang w:val="en-CA"/>
        </w:rPr>
        <w:t xml:space="preserve"> from Char River to Nipissar Lake is done using a flow meter installed off the pump at Char River.  The flow meter was installed on June 18, 2015 prior to starting the seasonal pumping from Char River.  </w:t>
      </w:r>
    </w:p>
    <w:p w:rsidR="001B59E7" w:rsidRPr="0015172E" w:rsidRDefault="00560876" w:rsidP="0015172E">
      <w:pPr>
        <w:spacing w:after="240"/>
        <w:rPr>
          <w:lang w:val="en-CA"/>
        </w:rPr>
      </w:pPr>
      <w:r>
        <w:rPr>
          <w:lang w:val="en-CA"/>
        </w:rPr>
        <w:t xml:space="preserve">Pictures of the flow meter can be found </w:t>
      </w:r>
      <w:r w:rsidR="0015172E">
        <w:rPr>
          <w:lang w:val="en-CA"/>
        </w:rPr>
        <w:t>below</w:t>
      </w:r>
      <w:r>
        <w:rPr>
          <w:lang w:val="en-CA"/>
        </w:rPr>
        <w:t xml:space="preserve">.    </w:t>
      </w:r>
    </w:p>
    <w:p w:rsidR="009A34C6" w:rsidRDefault="00C02E14" w:rsidP="00744004">
      <w:pPr>
        <w:spacing w:after="0"/>
        <w:jc w:val="center"/>
        <w:rPr>
          <w:lang w:val="en-CA"/>
        </w:rPr>
      </w:pPr>
      <w:r>
        <w:rPr>
          <w:noProof/>
        </w:rPr>
        <w:drawing>
          <wp:inline distT="0" distB="0" distL="0" distR="0" wp14:anchorId="5B5F7C20" wp14:editId="7929B26F">
            <wp:extent cx="5100806" cy="3826800"/>
            <wp:effectExtent l="0" t="0" r="5080" b="2540"/>
            <wp:docPr id="2" name="Picture 2" descr="C:\Users\mlusty\AppData\Local\Microsoft\Windows\Temporary Internet Files\Content.Word\IMG_26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lusty\AppData\Local\Microsoft\Windows\Temporary Internet Files\Content.Word\IMG_266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0806" cy="3826800"/>
                    </a:xfrm>
                    <a:prstGeom prst="rect">
                      <a:avLst/>
                    </a:prstGeom>
                    <a:noFill/>
                    <a:ln>
                      <a:noFill/>
                    </a:ln>
                  </pic:spPr>
                </pic:pic>
              </a:graphicData>
            </a:graphic>
          </wp:inline>
        </w:drawing>
      </w:r>
    </w:p>
    <w:p w:rsidR="00C02E14" w:rsidRDefault="00C02E14" w:rsidP="00C02E14">
      <w:pPr>
        <w:pStyle w:val="Caption"/>
        <w:jc w:val="center"/>
        <w:rPr>
          <w:sz w:val="22"/>
        </w:rPr>
      </w:pPr>
      <w:bookmarkStart w:id="9" w:name="_Toc485027946"/>
      <w:r w:rsidRPr="00C02E14">
        <w:rPr>
          <w:sz w:val="22"/>
        </w:rPr>
        <w:t xml:space="preserve">Figure </w:t>
      </w:r>
      <w:r w:rsidRPr="00C02E14">
        <w:rPr>
          <w:sz w:val="22"/>
        </w:rPr>
        <w:fldChar w:fldCharType="begin"/>
      </w:r>
      <w:r w:rsidRPr="00C02E14">
        <w:rPr>
          <w:sz w:val="22"/>
        </w:rPr>
        <w:instrText xml:space="preserve"> SEQ Figure \* ARABIC </w:instrText>
      </w:r>
      <w:r w:rsidRPr="00C02E14">
        <w:rPr>
          <w:sz w:val="22"/>
        </w:rPr>
        <w:fldChar w:fldCharType="separate"/>
      </w:r>
      <w:r w:rsidR="005C53EB">
        <w:rPr>
          <w:noProof/>
          <w:sz w:val="22"/>
        </w:rPr>
        <w:t>3</w:t>
      </w:r>
      <w:r w:rsidRPr="00C02E14">
        <w:rPr>
          <w:sz w:val="22"/>
        </w:rPr>
        <w:fldChar w:fldCharType="end"/>
      </w:r>
      <w:r w:rsidRPr="00C02E14">
        <w:rPr>
          <w:sz w:val="22"/>
        </w:rPr>
        <w:t>: Side View of Flow Meter at Char River</w:t>
      </w:r>
      <w:bookmarkEnd w:id="9"/>
    </w:p>
    <w:p w:rsidR="00C02E14" w:rsidRDefault="00C02E14" w:rsidP="00744004">
      <w:pPr>
        <w:spacing w:after="0"/>
        <w:jc w:val="center"/>
        <w:rPr>
          <w:lang w:val="en-CA"/>
        </w:rPr>
      </w:pPr>
      <w:r>
        <w:rPr>
          <w:noProof/>
        </w:rPr>
        <w:lastRenderedPageBreak/>
        <w:drawing>
          <wp:inline distT="0" distB="0" distL="0" distR="0" wp14:anchorId="2779F6C6" wp14:editId="0CFCC8CC">
            <wp:extent cx="5104021" cy="3827721"/>
            <wp:effectExtent l="0" t="0" r="1905" b="1905"/>
            <wp:docPr id="3" name="Picture 3" descr="C:\Users\mlusty\AppData\Local\Microsoft\Windows\Temporary Internet Files\Content.Word\IMG_2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lusty\AppData\Local\Microsoft\Windows\Temporary Internet Files\Content.Word\IMG_265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02127" cy="3826301"/>
                    </a:xfrm>
                    <a:prstGeom prst="rect">
                      <a:avLst/>
                    </a:prstGeom>
                    <a:noFill/>
                    <a:ln>
                      <a:noFill/>
                    </a:ln>
                  </pic:spPr>
                </pic:pic>
              </a:graphicData>
            </a:graphic>
          </wp:inline>
        </w:drawing>
      </w:r>
    </w:p>
    <w:p w:rsidR="00C02E14" w:rsidRDefault="00C02E14" w:rsidP="00C02E14">
      <w:pPr>
        <w:pStyle w:val="Caption"/>
        <w:jc w:val="center"/>
        <w:rPr>
          <w:sz w:val="22"/>
        </w:rPr>
      </w:pPr>
      <w:bookmarkStart w:id="10" w:name="_Toc485027947"/>
      <w:r w:rsidRPr="00C02E14">
        <w:rPr>
          <w:sz w:val="22"/>
        </w:rPr>
        <w:t xml:space="preserve">Figure </w:t>
      </w:r>
      <w:r w:rsidRPr="00C02E14">
        <w:rPr>
          <w:sz w:val="22"/>
        </w:rPr>
        <w:fldChar w:fldCharType="begin"/>
      </w:r>
      <w:r w:rsidRPr="00C02E14">
        <w:rPr>
          <w:sz w:val="22"/>
        </w:rPr>
        <w:instrText xml:space="preserve"> SEQ Figure \* ARABIC </w:instrText>
      </w:r>
      <w:r w:rsidRPr="00C02E14">
        <w:rPr>
          <w:sz w:val="22"/>
        </w:rPr>
        <w:fldChar w:fldCharType="separate"/>
      </w:r>
      <w:r w:rsidR="005C53EB">
        <w:rPr>
          <w:noProof/>
          <w:sz w:val="22"/>
        </w:rPr>
        <w:t>4</w:t>
      </w:r>
      <w:r w:rsidRPr="00C02E14">
        <w:rPr>
          <w:sz w:val="22"/>
        </w:rPr>
        <w:fldChar w:fldCharType="end"/>
      </w:r>
      <w:r w:rsidRPr="00C02E14">
        <w:rPr>
          <w:sz w:val="22"/>
        </w:rPr>
        <w:t>: Top View of Flow Meter at Char River</w:t>
      </w:r>
      <w:bookmarkEnd w:id="10"/>
    </w:p>
    <w:p w:rsidR="0015172E" w:rsidRDefault="0015172E" w:rsidP="00C40A56"/>
    <w:p w:rsidR="00EE3A2D" w:rsidRDefault="00EE3A2D" w:rsidP="00EE3A2D">
      <w:pPr>
        <w:pStyle w:val="Heading2"/>
        <w:numPr>
          <w:ilvl w:val="1"/>
          <w:numId w:val="2"/>
        </w:numPr>
        <w:spacing w:after="240"/>
        <w:rPr>
          <w:lang w:val="en-CA"/>
        </w:rPr>
      </w:pPr>
      <w:bookmarkStart w:id="11" w:name="_Toc485050482"/>
      <w:r>
        <w:rPr>
          <w:lang w:val="en-CA"/>
        </w:rPr>
        <w:t>Water Pumped 2015</w:t>
      </w:r>
      <w:bookmarkEnd w:id="11"/>
    </w:p>
    <w:p w:rsidR="00EE3A2D" w:rsidRPr="00EE3A2D" w:rsidRDefault="00EE3A2D" w:rsidP="00EE3A2D">
      <w:pPr>
        <w:spacing w:after="240"/>
        <w:rPr>
          <w:lang w:val="en-CA"/>
        </w:rPr>
      </w:pPr>
      <w:r w:rsidRPr="00EE3A2D">
        <w:rPr>
          <w:lang w:val="en-CA"/>
        </w:rPr>
        <w:t xml:space="preserve">Daily readings were taken from the flow meter and recorded on a logsheet and were provided to the NWB as part of the 2015 Third Quarter Report, and will be included in the Annual Report.  </w:t>
      </w:r>
    </w:p>
    <w:p w:rsidR="00C40A56" w:rsidRPr="0015172E" w:rsidRDefault="0015172E" w:rsidP="00C40A56">
      <w:pPr>
        <w:rPr>
          <w:lang w:val="en-CA"/>
        </w:rPr>
      </w:pPr>
      <w:r>
        <w:t>Pumping from Char River commenced on June 18, 2015 and was stopped on September 11, 2015.  The total volume of water pumped during this 86 day period was 243,644 m</w:t>
      </w:r>
      <w:r w:rsidRPr="0015172E">
        <w:rPr>
          <w:vertAlign w:val="superscript"/>
        </w:rPr>
        <w:t>3</w:t>
      </w:r>
      <w:r>
        <w:t>, or an average of 2833 m</w:t>
      </w:r>
      <w:r w:rsidRPr="0015172E">
        <w:rPr>
          <w:vertAlign w:val="superscript"/>
        </w:rPr>
        <w:t>3</w:t>
      </w:r>
      <w:r>
        <w:rPr>
          <w:lang w:val="en-CA"/>
        </w:rPr>
        <w:t xml:space="preserve">/day.  Large amounts of rain in July and August resulted in higher than normal water levels in Char River, allowing pumping to continue for longer than expected.  </w:t>
      </w:r>
      <w:r w:rsidR="00361585">
        <w:rPr>
          <w:lang w:val="en-CA"/>
        </w:rPr>
        <w:t xml:space="preserve">A copy of the daily flow meter readings of Char River water pumped to Nipissar Lake can be found in Appendix C.  </w:t>
      </w:r>
    </w:p>
    <w:p w:rsidR="00361585" w:rsidRDefault="00361585" w:rsidP="00361585">
      <w:pPr>
        <w:spacing w:after="240"/>
        <w:rPr>
          <w:lang w:val="en-CA"/>
        </w:rPr>
      </w:pPr>
      <w:r>
        <w:t xml:space="preserve">Monitoring of the flow meter will take place when water is transferred from Char River to Nipissar Lake in 2016 and future years.  </w:t>
      </w:r>
      <w:r>
        <w:rPr>
          <w:lang w:val="en-CA"/>
        </w:rPr>
        <w:t xml:space="preserve">Daily readings will be provided to the NWB as part of the applicable Quarterly and Annual Reports.  </w:t>
      </w:r>
    </w:p>
    <w:p w:rsidR="00EE37D4" w:rsidRDefault="00EE37D4" w:rsidP="00361585">
      <w:pPr>
        <w:spacing w:after="240"/>
        <w:rPr>
          <w:lang w:val="en-CA"/>
        </w:rPr>
      </w:pPr>
    </w:p>
    <w:p w:rsidR="00EE3A2D" w:rsidRDefault="00EE3A2D" w:rsidP="006710B7">
      <w:pPr>
        <w:pStyle w:val="Heading2"/>
        <w:numPr>
          <w:ilvl w:val="1"/>
          <w:numId w:val="2"/>
        </w:numPr>
        <w:spacing w:before="0" w:after="240"/>
        <w:rPr>
          <w:lang w:val="en-CA"/>
        </w:rPr>
      </w:pPr>
      <w:bookmarkStart w:id="12" w:name="_Toc485050483"/>
      <w:r>
        <w:rPr>
          <w:lang w:val="en-CA"/>
        </w:rPr>
        <w:lastRenderedPageBreak/>
        <w:t>Water Pumped 2016</w:t>
      </w:r>
      <w:bookmarkEnd w:id="12"/>
    </w:p>
    <w:p w:rsidR="00DD023B" w:rsidRDefault="00EE37D4" w:rsidP="00361585">
      <w:pPr>
        <w:spacing w:after="240"/>
        <w:rPr>
          <w:lang w:val="en-CA"/>
        </w:rPr>
      </w:pPr>
      <w:r w:rsidRPr="00F52F3D">
        <w:rPr>
          <w:lang w:val="en-CA"/>
        </w:rPr>
        <w:t xml:space="preserve">Pumping from Char River commenced on June 21, 2016 and was </w:t>
      </w:r>
      <w:r w:rsidR="00DD023B" w:rsidRPr="00F52F3D">
        <w:rPr>
          <w:lang w:val="en-CA"/>
        </w:rPr>
        <w:t xml:space="preserve">pumped intermittently until October 6, 2016.  Pumping was </w:t>
      </w:r>
      <w:r w:rsidRPr="00F52F3D">
        <w:rPr>
          <w:lang w:val="en-CA"/>
        </w:rPr>
        <w:t xml:space="preserve">stopped </w:t>
      </w:r>
      <w:r w:rsidR="00DD023B" w:rsidRPr="00F52F3D">
        <w:rPr>
          <w:lang w:val="en-CA"/>
        </w:rPr>
        <w:t xml:space="preserve">July 29, 2016 due to low water levels in Char River and then restarted again on August 3, 2016.  Pumping was then stopped due to low water levels </w:t>
      </w:r>
      <w:r w:rsidRPr="00F52F3D">
        <w:rPr>
          <w:lang w:val="en-CA"/>
        </w:rPr>
        <w:t xml:space="preserve">on August 16, 2016.  </w:t>
      </w:r>
      <w:r w:rsidR="00DD023B" w:rsidRPr="00F52F3D">
        <w:rPr>
          <w:lang w:val="en-CA"/>
        </w:rPr>
        <w:t xml:space="preserve">There was significant </w:t>
      </w:r>
      <w:r w:rsidR="00F52F3D" w:rsidRPr="00F52F3D">
        <w:rPr>
          <w:lang w:val="en-CA"/>
        </w:rPr>
        <w:t>autumn</w:t>
      </w:r>
      <w:r w:rsidR="00DD023B" w:rsidRPr="00F52F3D">
        <w:rPr>
          <w:lang w:val="en-CA"/>
        </w:rPr>
        <w:t xml:space="preserve"> rain in Rankin Inlet and pumping began again on September 6, 2016 until it was stopped for the season on October 6, 2016.</w:t>
      </w:r>
      <w:r w:rsidR="00DD023B">
        <w:rPr>
          <w:lang w:val="en-CA"/>
        </w:rPr>
        <w:t xml:space="preserve">  </w:t>
      </w:r>
    </w:p>
    <w:p w:rsidR="00EE3A2D" w:rsidRDefault="00EE37D4" w:rsidP="00361585">
      <w:pPr>
        <w:spacing w:after="240"/>
        <w:rPr>
          <w:lang w:val="en-CA"/>
        </w:rPr>
      </w:pPr>
      <w:r>
        <w:rPr>
          <w:lang w:val="en-CA"/>
        </w:rPr>
        <w:t>The flow meter stopped working on July 25, 2016</w:t>
      </w:r>
      <w:r w:rsidR="00A1450E">
        <w:rPr>
          <w:lang w:val="en-CA"/>
        </w:rPr>
        <w:t>, but worked intermittently over the next few weeks.  A</w:t>
      </w:r>
      <w:r>
        <w:rPr>
          <w:lang w:val="en-CA"/>
        </w:rPr>
        <w:t xml:space="preserve"> new flow meter was ordered but did not arrive before pumping was stopped</w:t>
      </w:r>
      <w:r w:rsidR="00301471">
        <w:rPr>
          <w:lang w:val="en-CA"/>
        </w:rPr>
        <w:t xml:space="preserve"> for the season</w:t>
      </w:r>
      <w:r>
        <w:rPr>
          <w:lang w:val="en-CA"/>
        </w:rPr>
        <w:t xml:space="preserve">.  The total </w:t>
      </w:r>
      <w:r w:rsidR="00A0668B">
        <w:rPr>
          <w:lang w:val="en-CA"/>
        </w:rPr>
        <w:t xml:space="preserve">estimated </w:t>
      </w:r>
      <w:r>
        <w:rPr>
          <w:lang w:val="en-CA"/>
        </w:rPr>
        <w:t xml:space="preserve">volume of water pumped during </w:t>
      </w:r>
      <w:r w:rsidR="00A0668B">
        <w:rPr>
          <w:lang w:val="en-CA"/>
        </w:rPr>
        <w:t>the 77 pumping days in 2016</w:t>
      </w:r>
      <w:r>
        <w:rPr>
          <w:lang w:val="en-CA"/>
        </w:rPr>
        <w:t xml:space="preserve"> was </w:t>
      </w:r>
      <w:r w:rsidR="00A0668B">
        <w:rPr>
          <w:lang w:val="en-CA"/>
        </w:rPr>
        <w:t>210,000</w:t>
      </w:r>
      <w:r>
        <w:rPr>
          <w:lang w:val="en-CA"/>
        </w:rPr>
        <w:t xml:space="preserve"> m</w:t>
      </w:r>
      <w:r w:rsidR="00A1450E" w:rsidRPr="0015172E">
        <w:rPr>
          <w:vertAlign w:val="superscript"/>
        </w:rPr>
        <w:t>3</w:t>
      </w:r>
      <w:r>
        <w:rPr>
          <w:lang w:val="en-CA"/>
        </w:rPr>
        <w:t xml:space="preserve">, or an average of </w:t>
      </w:r>
      <w:r w:rsidR="00A1450E">
        <w:rPr>
          <w:lang w:val="en-CA"/>
        </w:rPr>
        <w:t>27</w:t>
      </w:r>
      <w:r w:rsidR="004D57FE">
        <w:rPr>
          <w:lang w:val="en-CA"/>
        </w:rPr>
        <w:t>27</w:t>
      </w:r>
      <w:r w:rsidR="00A1450E">
        <w:rPr>
          <w:lang w:val="en-CA"/>
        </w:rPr>
        <w:t xml:space="preserve"> m</w:t>
      </w:r>
      <w:r w:rsidR="00A1450E" w:rsidRPr="0015172E">
        <w:rPr>
          <w:vertAlign w:val="superscript"/>
        </w:rPr>
        <w:t>3</w:t>
      </w:r>
      <w:r w:rsidR="00A1450E">
        <w:rPr>
          <w:lang w:val="en-CA"/>
        </w:rPr>
        <w:t xml:space="preserve">/day.  </w:t>
      </w:r>
      <w:r w:rsidR="00257003">
        <w:rPr>
          <w:lang w:val="en-CA"/>
        </w:rPr>
        <w:t xml:space="preserve">A copy of the flow meter readings of Char River water pumped to Nipissar Lake can be found in Appendix </w:t>
      </w:r>
      <w:r w:rsidR="004D57FE">
        <w:rPr>
          <w:lang w:val="en-CA"/>
        </w:rPr>
        <w:t>D</w:t>
      </w:r>
      <w:r w:rsidR="00257003">
        <w:rPr>
          <w:lang w:val="en-CA"/>
        </w:rPr>
        <w:t xml:space="preserve">.  </w:t>
      </w:r>
    </w:p>
    <w:p w:rsidR="00EE37D4" w:rsidRDefault="00EE37D4" w:rsidP="00361585">
      <w:pPr>
        <w:spacing w:after="240"/>
        <w:rPr>
          <w:lang w:val="en-CA"/>
        </w:rPr>
      </w:pPr>
    </w:p>
    <w:p w:rsidR="00EE3A2D" w:rsidRDefault="00EE3A2D" w:rsidP="00EE3A2D">
      <w:pPr>
        <w:pStyle w:val="Heading2"/>
        <w:numPr>
          <w:ilvl w:val="1"/>
          <w:numId w:val="2"/>
        </w:numPr>
        <w:spacing w:after="240"/>
        <w:rPr>
          <w:lang w:val="en-CA"/>
        </w:rPr>
      </w:pPr>
      <w:bookmarkStart w:id="13" w:name="_Toc485050484"/>
      <w:r>
        <w:rPr>
          <w:lang w:val="en-CA"/>
        </w:rPr>
        <w:t>Water Pumped 2017</w:t>
      </w:r>
      <w:bookmarkEnd w:id="13"/>
    </w:p>
    <w:p w:rsidR="00701505" w:rsidRDefault="00EE3A2D" w:rsidP="00EE3A2D">
      <w:pPr>
        <w:spacing w:after="240"/>
        <w:rPr>
          <w:lang w:val="en-CA"/>
        </w:rPr>
      </w:pPr>
      <w:r>
        <w:t xml:space="preserve">Pumping from Char River commenced on June </w:t>
      </w:r>
      <w:r w:rsidR="00A0668B">
        <w:t>1</w:t>
      </w:r>
      <w:r>
        <w:t xml:space="preserve">, 2017.  </w:t>
      </w:r>
      <w:r w:rsidR="00EE37D4">
        <w:t xml:space="preserve">A new flow meter was installed before pumping began.  </w:t>
      </w:r>
      <w:r>
        <w:t>Daily</w:t>
      </w:r>
      <w:r w:rsidRPr="00EE3A2D">
        <w:rPr>
          <w:lang w:val="en-CA"/>
        </w:rPr>
        <w:t xml:space="preserve"> readings </w:t>
      </w:r>
      <w:r>
        <w:rPr>
          <w:lang w:val="en-CA"/>
        </w:rPr>
        <w:t>are being</w:t>
      </w:r>
      <w:r w:rsidRPr="00EE3A2D">
        <w:rPr>
          <w:lang w:val="en-CA"/>
        </w:rPr>
        <w:t xml:space="preserve"> taken from the flow meter and recorded on a logsheet </w:t>
      </w:r>
      <w:r>
        <w:rPr>
          <w:lang w:val="en-CA"/>
        </w:rPr>
        <w:t>to be provided to the NWB.</w:t>
      </w:r>
      <w:r w:rsidRPr="00EE3A2D">
        <w:rPr>
          <w:lang w:val="en-CA"/>
        </w:rPr>
        <w:t xml:space="preserve">  </w:t>
      </w:r>
    </w:p>
    <w:p w:rsidR="00EE3A2D" w:rsidRDefault="00EE3A2D" w:rsidP="00EE3A2D">
      <w:pPr>
        <w:rPr>
          <w:rFonts w:asciiTheme="majorHAnsi" w:eastAsiaTheme="majorEastAsia" w:hAnsiTheme="majorHAnsi" w:cstheme="majorBidi"/>
          <w:b/>
          <w:bCs/>
          <w:color w:val="365F91" w:themeColor="accent1" w:themeShade="BF"/>
          <w:sz w:val="28"/>
          <w:szCs w:val="28"/>
          <w:lang w:val="en-CA"/>
        </w:rPr>
      </w:pPr>
    </w:p>
    <w:p w:rsidR="00633936" w:rsidRDefault="00633936" w:rsidP="00EE3A2D">
      <w:pPr>
        <w:pStyle w:val="Heading1"/>
        <w:numPr>
          <w:ilvl w:val="0"/>
          <w:numId w:val="2"/>
        </w:numPr>
        <w:spacing w:before="0" w:after="240"/>
        <w:rPr>
          <w:lang w:val="en-CA"/>
        </w:rPr>
      </w:pPr>
      <w:bookmarkStart w:id="14" w:name="_Toc485050485"/>
      <w:r w:rsidRPr="00633936">
        <w:rPr>
          <w:lang w:val="en-CA"/>
        </w:rPr>
        <w:t>Water Chemistry Monitoring</w:t>
      </w:r>
      <w:bookmarkEnd w:id="14"/>
      <w:r w:rsidRPr="00633936">
        <w:rPr>
          <w:lang w:val="en-CA"/>
        </w:rPr>
        <w:t xml:space="preserve"> </w:t>
      </w:r>
    </w:p>
    <w:p w:rsidR="008E0121" w:rsidRDefault="007E1BFF" w:rsidP="00E90BD9">
      <w:pPr>
        <w:rPr>
          <w:lang w:val="en-CA"/>
        </w:rPr>
      </w:pPr>
      <w:r>
        <w:rPr>
          <w:lang w:val="en-CA"/>
        </w:rPr>
        <w:t>As per Part H, Item 1 of Amendment No. 1, the Monitoring Program shall include annual water chemistry sampling at Nipissar Lake, Lower Landing Lake, and Char</w:t>
      </w:r>
      <w:r w:rsidR="008E0121">
        <w:rPr>
          <w:lang w:val="en-CA"/>
        </w:rPr>
        <w:t xml:space="preserve"> River.  The Monitoring Program </w:t>
      </w:r>
      <w:r>
        <w:rPr>
          <w:lang w:val="en-CA"/>
        </w:rPr>
        <w:t xml:space="preserve">Station Numbers and corresponding GPS coordinates can be found in the </w:t>
      </w:r>
      <w:r w:rsidR="00701505">
        <w:rPr>
          <w:lang w:val="en-CA"/>
        </w:rPr>
        <w:t>following table.</w:t>
      </w:r>
    </w:p>
    <w:p w:rsidR="007E1BFF" w:rsidRPr="007E1BFF" w:rsidRDefault="007E1BFF" w:rsidP="007E1BFF">
      <w:pPr>
        <w:pStyle w:val="Caption"/>
        <w:rPr>
          <w:sz w:val="22"/>
          <w:lang w:val="en-CA"/>
        </w:rPr>
      </w:pPr>
      <w:bookmarkStart w:id="15" w:name="_Toc485027943"/>
      <w:r w:rsidRPr="007E1BFF">
        <w:rPr>
          <w:sz w:val="22"/>
        </w:rPr>
        <w:t xml:space="preserve">Table </w:t>
      </w:r>
      <w:r w:rsidRPr="007E1BFF">
        <w:rPr>
          <w:sz w:val="22"/>
        </w:rPr>
        <w:fldChar w:fldCharType="begin"/>
      </w:r>
      <w:r w:rsidRPr="007E1BFF">
        <w:rPr>
          <w:sz w:val="22"/>
        </w:rPr>
        <w:instrText xml:space="preserve"> SEQ Table \* ARABIC </w:instrText>
      </w:r>
      <w:r w:rsidRPr="007E1BFF">
        <w:rPr>
          <w:sz w:val="22"/>
        </w:rPr>
        <w:fldChar w:fldCharType="separate"/>
      </w:r>
      <w:r w:rsidR="005C53EB">
        <w:rPr>
          <w:noProof/>
          <w:sz w:val="22"/>
        </w:rPr>
        <w:t>1</w:t>
      </w:r>
      <w:r w:rsidRPr="007E1BFF">
        <w:rPr>
          <w:sz w:val="22"/>
        </w:rPr>
        <w:fldChar w:fldCharType="end"/>
      </w:r>
      <w:r w:rsidRPr="007E1BFF">
        <w:rPr>
          <w:sz w:val="22"/>
        </w:rPr>
        <w:t>: Water Chemistry Monitoring Program Stations</w:t>
      </w:r>
      <w:bookmarkEnd w:id="15"/>
    </w:p>
    <w:tbl>
      <w:tblPr>
        <w:tblStyle w:val="TableGrid"/>
        <w:tblW w:w="0" w:type="auto"/>
        <w:tblLook w:val="04A0" w:firstRow="1" w:lastRow="0" w:firstColumn="1" w:lastColumn="0" w:noHBand="0" w:noVBand="1"/>
      </w:tblPr>
      <w:tblGrid>
        <w:gridCol w:w="3794"/>
        <w:gridCol w:w="3260"/>
        <w:gridCol w:w="2410"/>
      </w:tblGrid>
      <w:tr w:rsidR="00E90BD9" w:rsidRPr="005E4BD3" w:rsidTr="007E1BFF">
        <w:tc>
          <w:tcPr>
            <w:tcW w:w="3794" w:type="dxa"/>
            <w:shd w:val="clear" w:color="auto" w:fill="F2F2F2" w:themeFill="background1" w:themeFillShade="F2"/>
            <w:vAlign w:val="bottom"/>
          </w:tcPr>
          <w:p w:rsidR="00E90BD9" w:rsidRPr="005E4BD3" w:rsidRDefault="00E90BD9" w:rsidP="00E90BD9">
            <w:pPr>
              <w:rPr>
                <w:b/>
              </w:rPr>
            </w:pPr>
            <w:r w:rsidRPr="005E4BD3">
              <w:rPr>
                <w:b/>
              </w:rPr>
              <w:t>Monitoring Program Station Number</w:t>
            </w:r>
          </w:p>
        </w:tc>
        <w:tc>
          <w:tcPr>
            <w:tcW w:w="3260" w:type="dxa"/>
            <w:shd w:val="clear" w:color="auto" w:fill="F2F2F2" w:themeFill="background1" w:themeFillShade="F2"/>
            <w:vAlign w:val="bottom"/>
          </w:tcPr>
          <w:p w:rsidR="00E90BD9" w:rsidRPr="005E4BD3" w:rsidRDefault="00E90BD9" w:rsidP="00E90BD9">
            <w:pPr>
              <w:rPr>
                <w:b/>
              </w:rPr>
            </w:pPr>
            <w:r w:rsidRPr="005E4BD3">
              <w:rPr>
                <w:b/>
              </w:rPr>
              <w:t>Description</w:t>
            </w:r>
          </w:p>
        </w:tc>
        <w:tc>
          <w:tcPr>
            <w:tcW w:w="2410" w:type="dxa"/>
            <w:shd w:val="clear" w:color="auto" w:fill="F2F2F2" w:themeFill="background1" w:themeFillShade="F2"/>
            <w:vAlign w:val="bottom"/>
          </w:tcPr>
          <w:p w:rsidR="00E90BD9" w:rsidRPr="005E4BD3" w:rsidRDefault="00E90BD9" w:rsidP="00E90BD9">
            <w:pPr>
              <w:rPr>
                <w:b/>
              </w:rPr>
            </w:pPr>
            <w:r>
              <w:rPr>
                <w:b/>
              </w:rPr>
              <w:t>GPS Coordinates</w:t>
            </w:r>
          </w:p>
        </w:tc>
      </w:tr>
      <w:tr w:rsidR="00E90BD9" w:rsidTr="007E1BFF">
        <w:tc>
          <w:tcPr>
            <w:tcW w:w="3794" w:type="dxa"/>
          </w:tcPr>
          <w:p w:rsidR="00E90BD9" w:rsidRDefault="00E90BD9" w:rsidP="00E90BD9">
            <w:r>
              <w:t>GRA-1</w:t>
            </w:r>
          </w:p>
        </w:tc>
        <w:tc>
          <w:tcPr>
            <w:tcW w:w="3260" w:type="dxa"/>
          </w:tcPr>
          <w:p w:rsidR="00E90BD9" w:rsidRDefault="00E90BD9" w:rsidP="00E90BD9">
            <w:r>
              <w:t>Raw water supply from Nipissar Lake prior to treatment</w:t>
            </w:r>
          </w:p>
        </w:tc>
        <w:tc>
          <w:tcPr>
            <w:tcW w:w="2410" w:type="dxa"/>
          </w:tcPr>
          <w:p w:rsidR="00E90BD9" w:rsidRDefault="00E90BD9" w:rsidP="00E90BD9">
            <w:r>
              <w:t>62</w:t>
            </w:r>
            <w:r>
              <w:rPr>
                <w:rFonts w:cstheme="minorHAnsi"/>
              </w:rPr>
              <w:t>°</w:t>
            </w:r>
            <w:r>
              <w:t xml:space="preserve"> 49’ 24” N</w:t>
            </w:r>
            <w:r>
              <w:br/>
              <w:t>92</w:t>
            </w:r>
            <w:r>
              <w:rPr>
                <w:rFonts w:cstheme="minorHAnsi"/>
              </w:rPr>
              <w:t>°</w:t>
            </w:r>
            <w:r>
              <w:t xml:space="preserve"> 6’ 53” W</w:t>
            </w:r>
          </w:p>
        </w:tc>
      </w:tr>
      <w:tr w:rsidR="00E90BD9" w:rsidTr="007E1BFF">
        <w:tc>
          <w:tcPr>
            <w:tcW w:w="3794" w:type="dxa"/>
          </w:tcPr>
          <w:p w:rsidR="00E90BD9" w:rsidRDefault="00E90BD9" w:rsidP="00E90BD9">
            <w:r>
              <w:t>GRA-6</w:t>
            </w:r>
          </w:p>
        </w:tc>
        <w:tc>
          <w:tcPr>
            <w:tcW w:w="3260" w:type="dxa"/>
          </w:tcPr>
          <w:p w:rsidR="00E90BD9" w:rsidRDefault="00E90BD9" w:rsidP="00E90BD9">
            <w:r>
              <w:t>Char River Water pumped to Nipissar Lake</w:t>
            </w:r>
          </w:p>
        </w:tc>
        <w:tc>
          <w:tcPr>
            <w:tcW w:w="2410" w:type="dxa"/>
          </w:tcPr>
          <w:p w:rsidR="00E90BD9" w:rsidRDefault="00E90BD9" w:rsidP="00E90BD9">
            <w:r>
              <w:t>62</w:t>
            </w:r>
            <w:r>
              <w:rPr>
                <w:rFonts w:cstheme="minorHAnsi"/>
              </w:rPr>
              <w:t>°</w:t>
            </w:r>
            <w:r>
              <w:t xml:space="preserve"> 51’ 35” N</w:t>
            </w:r>
            <w:r>
              <w:br/>
              <w:t>92</w:t>
            </w:r>
            <w:r>
              <w:rPr>
                <w:rFonts w:cstheme="minorHAnsi"/>
              </w:rPr>
              <w:t>°</w:t>
            </w:r>
            <w:r>
              <w:t xml:space="preserve"> 9’ 3” W</w:t>
            </w:r>
          </w:p>
        </w:tc>
      </w:tr>
      <w:tr w:rsidR="00E90BD9" w:rsidTr="007E1BFF">
        <w:tc>
          <w:tcPr>
            <w:tcW w:w="3794" w:type="dxa"/>
          </w:tcPr>
          <w:p w:rsidR="00E90BD9" w:rsidRDefault="00E90BD9" w:rsidP="00E90BD9">
            <w:r>
              <w:t>GRA-7</w:t>
            </w:r>
          </w:p>
        </w:tc>
        <w:tc>
          <w:tcPr>
            <w:tcW w:w="3260" w:type="dxa"/>
          </w:tcPr>
          <w:p w:rsidR="00E90BD9" w:rsidRDefault="00E90BD9" w:rsidP="00E90BD9">
            <w:r>
              <w:t>Lower Landing Lake</w:t>
            </w:r>
          </w:p>
        </w:tc>
        <w:tc>
          <w:tcPr>
            <w:tcW w:w="2410" w:type="dxa"/>
          </w:tcPr>
          <w:p w:rsidR="00E90BD9" w:rsidRDefault="00E90BD9" w:rsidP="00C15B0C">
            <w:r>
              <w:t>62</w:t>
            </w:r>
            <w:r>
              <w:rPr>
                <w:rFonts w:cstheme="minorHAnsi"/>
              </w:rPr>
              <w:t>°</w:t>
            </w:r>
            <w:r>
              <w:t xml:space="preserve"> 51’ </w:t>
            </w:r>
            <w:r w:rsidR="00C15B0C">
              <w:t>40</w:t>
            </w:r>
            <w:r>
              <w:t>” N</w:t>
            </w:r>
            <w:r>
              <w:br/>
              <w:t>92</w:t>
            </w:r>
            <w:r>
              <w:rPr>
                <w:rFonts w:cstheme="minorHAnsi"/>
              </w:rPr>
              <w:t>°</w:t>
            </w:r>
            <w:r>
              <w:t xml:space="preserve"> 9’ 1</w:t>
            </w:r>
            <w:r w:rsidR="00C15B0C">
              <w:t>3</w:t>
            </w:r>
            <w:r>
              <w:t>” W</w:t>
            </w:r>
          </w:p>
        </w:tc>
      </w:tr>
    </w:tbl>
    <w:p w:rsidR="008E0121" w:rsidRDefault="008E0121" w:rsidP="006710B7">
      <w:pPr>
        <w:spacing w:after="0"/>
        <w:rPr>
          <w:lang w:val="en-CA"/>
        </w:rPr>
      </w:pPr>
    </w:p>
    <w:p w:rsidR="007E1BFF" w:rsidRDefault="007E1BFF" w:rsidP="00E90BD9">
      <w:pPr>
        <w:rPr>
          <w:lang w:val="en-CA"/>
        </w:rPr>
      </w:pPr>
      <w:r>
        <w:rPr>
          <w:lang w:val="en-CA"/>
        </w:rPr>
        <w:t xml:space="preserve">The locations of the Nipissar Lake, Lower Landing Lake, and Char River Monitoring Program Stations are displayed in the following figure.  </w:t>
      </w:r>
    </w:p>
    <w:p w:rsidR="00C835EC" w:rsidRDefault="00C835EC" w:rsidP="00C835EC">
      <w:pPr>
        <w:jc w:val="center"/>
        <w:rPr>
          <w:lang w:val="en-CA"/>
        </w:rPr>
      </w:pPr>
      <w:r>
        <w:rPr>
          <w:noProof/>
        </w:rPr>
        <w:lastRenderedPageBreak/>
        <w:drawing>
          <wp:inline distT="0" distB="0" distL="0" distR="0" wp14:anchorId="4D0900F8" wp14:editId="6D771696">
            <wp:extent cx="5943600" cy="365061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itoring Program Stations Map_June 201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650615"/>
                    </a:xfrm>
                    <a:prstGeom prst="rect">
                      <a:avLst/>
                    </a:prstGeom>
                  </pic:spPr>
                </pic:pic>
              </a:graphicData>
            </a:graphic>
          </wp:inline>
        </w:drawing>
      </w:r>
    </w:p>
    <w:p w:rsidR="00E90BD9" w:rsidRDefault="007E308C" w:rsidP="007E308C">
      <w:pPr>
        <w:pStyle w:val="Caption"/>
        <w:jc w:val="center"/>
        <w:rPr>
          <w:sz w:val="22"/>
        </w:rPr>
      </w:pPr>
      <w:bookmarkStart w:id="16" w:name="_Toc485027948"/>
      <w:r w:rsidRPr="007E308C">
        <w:rPr>
          <w:sz w:val="22"/>
        </w:rPr>
        <w:t xml:space="preserve">Figure </w:t>
      </w:r>
      <w:r w:rsidRPr="007E308C">
        <w:rPr>
          <w:sz w:val="22"/>
        </w:rPr>
        <w:fldChar w:fldCharType="begin"/>
      </w:r>
      <w:r w:rsidRPr="007E308C">
        <w:rPr>
          <w:sz w:val="22"/>
        </w:rPr>
        <w:instrText xml:space="preserve"> SEQ Figure \* ARABIC </w:instrText>
      </w:r>
      <w:r w:rsidRPr="007E308C">
        <w:rPr>
          <w:sz w:val="22"/>
        </w:rPr>
        <w:fldChar w:fldCharType="separate"/>
      </w:r>
      <w:r w:rsidR="005C53EB">
        <w:rPr>
          <w:noProof/>
          <w:sz w:val="22"/>
        </w:rPr>
        <w:t>5</w:t>
      </w:r>
      <w:r w:rsidRPr="007E308C">
        <w:rPr>
          <w:sz w:val="22"/>
        </w:rPr>
        <w:fldChar w:fldCharType="end"/>
      </w:r>
      <w:r w:rsidRPr="007E308C">
        <w:rPr>
          <w:sz w:val="22"/>
        </w:rPr>
        <w:t>: Locations of Monitoring Program Stations GRA-1, GRA-6 and GRA-7</w:t>
      </w:r>
      <w:bookmarkEnd w:id="16"/>
    </w:p>
    <w:p w:rsidR="007E308C" w:rsidRPr="007E308C" w:rsidRDefault="007E308C" w:rsidP="007E308C"/>
    <w:p w:rsidR="009A0CA7" w:rsidRDefault="009A0CA7" w:rsidP="005508CC">
      <w:pPr>
        <w:pStyle w:val="Heading2"/>
        <w:numPr>
          <w:ilvl w:val="1"/>
          <w:numId w:val="2"/>
        </w:numPr>
        <w:spacing w:after="240"/>
        <w:rPr>
          <w:lang w:val="en-CA"/>
        </w:rPr>
      </w:pPr>
      <w:bookmarkStart w:id="17" w:name="_Toc485050486"/>
      <w:r>
        <w:rPr>
          <w:lang w:val="en-CA"/>
        </w:rPr>
        <w:t>Water Chemistry Data</w:t>
      </w:r>
      <w:r w:rsidR="003272DD">
        <w:rPr>
          <w:lang w:val="en-CA"/>
        </w:rPr>
        <w:t xml:space="preserve"> 2014</w:t>
      </w:r>
      <w:bookmarkEnd w:id="17"/>
    </w:p>
    <w:p w:rsidR="007E308C" w:rsidRDefault="00426B40" w:rsidP="005508CC">
      <w:pPr>
        <w:pStyle w:val="Default"/>
        <w:spacing w:line="276" w:lineRule="auto"/>
        <w:rPr>
          <w:rFonts w:asciiTheme="minorHAnsi" w:hAnsiTheme="minorHAnsi" w:cstheme="minorBidi"/>
          <w:color w:val="auto"/>
          <w:sz w:val="22"/>
          <w:szCs w:val="22"/>
          <w:lang w:val="en-US"/>
        </w:rPr>
      </w:pPr>
      <w:r>
        <w:rPr>
          <w:rFonts w:asciiTheme="minorHAnsi" w:hAnsiTheme="minorHAnsi" w:cstheme="minorBidi"/>
          <w:color w:val="auto"/>
          <w:sz w:val="22"/>
          <w:szCs w:val="22"/>
          <w:lang w:val="en-US"/>
        </w:rPr>
        <w:t>Water samples were sent to ALS</w:t>
      </w:r>
      <w:r w:rsidR="007E308C">
        <w:rPr>
          <w:rFonts w:asciiTheme="minorHAnsi" w:hAnsiTheme="minorHAnsi" w:cstheme="minorBidi"/>
          <w:color w:val="auto"/>
          <w:sz w:val="22"/>
          <w:szCs w:val="22"/>
          <w:lang w:val="en-US"/>
        </w:rPr>
        <w:t xml:space="preserve"> Environmental in Winnipeg </w:t>
      </w:r>
      <w:r>
        <w:rPr>
          <w:rFonts w:asciiTheme="minorHAnsi" w:hAnsiTheme="minorHAnsi" w:cstheme="minorBidi"/>
          <w:color w:val="auto"/>
          <w:sz w:val="22"/>
          <w:szCs w:val="22"/>
          <w:lang w:val="en-US"/>
        </w:rPr>
        <w:t>on June 24 and October 7</w:t>
      </w:r>
      <w:r w:rsidR="007E308C">
        <w:rPr>
          <w:rFonts w:asciiTheme="minorHAnsi" w:hAnsiTheme="minorHAnsi" w:cstheme="minorBidi"/>
          <w:color w:val="auto"/>
          <w:sz w:val="22"/>
          <w:szCs w:val="22"/>
          <w:lang w:val="en-US"/>
        </w:rPr>
        <w:t xml:space="preserve">, 2014.  </w:t>
      </w:r>
    </w:p>
    <w:p w:rsidR="007E308C" w:rsidRDefault="00426B40" w:rsidP="005508CC">
      <w:pPr>
        <w:pStyle w:val="Default"/>
        <w:spacing w:line="276" w:lineRule="auto"/>
        <w:rPr>
          <w:rFonts w:asciiTheme="minorHAnsi" w:hAnsiTheme="minorHAnsi" w:cstheme="minorBidi"/>
          <w:color w:val="auto"/>
          <w:sz w:val="22"/>
          <w:szCs w:val="22"/>
          <w:lang w:val="en-US"/>
        </w:rPr>
      </w:pPr>
      <w:r>
        <w:rPr>
          <w:rFonts w:asciiTheme="minorHAnsi" w:hAnsiTheme="minorHAnsi" w:cstheme="minorBidi"/>
          <w:color w:val="auto"/>
          <w:sz w:val="22"/>
          <w:szCs w:val="22"/>
          <w:lang w:val="en-US"/>
        </w:rPr>
        <w:t xml:space="preserve">The </w:t>
      </w:r>
      <w:r w:rsidR="007E308C" w:rsidRPr="00426B40">
        <w:rPr>
          <w:rFonts w:asciiTheme="minorHAnsi" w:hAnsiTheme="minorHAnsi" w:cstheme="minorBidi"/>
          <w:i/>
          <w:color w:val="auto"/>
          <w:sz w:val="22"/>
          <w:szCs w:val="22"/>
          <w:lang w:val="en-US"/>
        </w:rPr>
        <w:t>Summary of Water Chemistry Analysis</w:t>
      </w:r>
      <w:r w:rsidR="001D0841">
        <w:rPr>
          <w:rFonts w:asciiTheme="minorHAnsi" w:hAnsiTheme="minorHAnsi" w:cstheme="minorBidi"/>
          <w:i/>
          <w:color w:val="auto"/>
          <w:sz w:val="22"/>
          <w:szCs w:val="22"/>
          <w:lang w:val="en-US"/>
        </w:rPr>
        <w:t xml:space="preserve"> 2014</w:t>
      </w:r>
      <w:r>
        <w:rPr>
          <w:rFonts w:asciiTheme="minorHAnsi" w:hAnsiTheme="minorHAnsi" w:cstheme="minorBidi"/>
          <w:color w:val="auto"/>
          <w:sz w:val="22"/>
          <w:szCs w:val="22"/>
          <w:lang w:val="en-US"/>
        </w:rPr>
        <w:t xml:space="preserve"> (Appendix </w:t>
      </w:r>
      <w:r w:rsidR="004D57FE">
        <w:rPr>
          <w:rFonts w:asciiTheme="minorHAnsi" w:hAnsiTheme="minorHAnsi" w:cstheme="minorBidi"/>
          <w:color w:val="auto"/>
          <w:sz w:val="22"/>
          <w:szCs w:val="22"/>
          <w:lang w:val="en-US"/>
        </w:rPr>
        <w:t>E</w:t>
      </w:r>
      <w:r w:rsidR="007E308C">
        <w:rPr>
          <w:rFonts w:asciiTheme="minorHAnsi" w:hAnsiTheme="minorHAnsi" w:cstheme="minorBidi"/>
          <w:color w:val="auto"/>
          <w:sz w:val="22"/>
          <w:szCs w:val="22"/>
          <w:lang w:val="en-US"/>
        </w:rPr>
        <w:t xml:space="preserve">) </w:t>
      </w:r>
      <w:r w:rsidR="007E308C" w:rsidRPr="00A77938">
        <w:rPr>
          <w:rFonts w:asciiTheme="minorHAnsi" w:hAnsiTheme="minorHAnsi" w:cstheme="minorBidi"/>
          <w:color w:val="auto"/>
          <w:sz w:val="22"/>
          <w:szCs w:val="22"/>
          <w:lang w:val="en-US"/>
        </w:rPr>
        <w:t xml:space="preserve">confirms that all parameters </w:t>
      </w:r>
      <w:r w:rsidR="007E308C">
        <w:rPr>
          <w:rFonts w:asciiTheme="minorHAnsi" w:hAnsiTheme="minorHAnsi" w:cstheme="minorBidi"/>
          <w:color w:val="auto"/>
          <w:sz w:val="22"/>
          <w:szCs w:val="22"/>
          <w:lang w:val="en-US"/>
        </w:rPr>
        <w:t xml:space="preserve">analyzed for Nipissar Lake, Char River and Lower Landing Lake </w:t>
      </w:r>
      <w:r w:rsidR="007E308C" w:rsidRPr="00A77938">
        <w:rPr>
          <w:rFonts w:asciiTheme="minorHAnsi" w:hAnsiTheme="minorHAnsi" w:cstheme="minorBidi"/>
          <w:color w:val="auto"/>
          <w:sz w:val="22"/>
          <w:szCs w:val="22"/>
          <w:lang w:val="en-US"/>
        </w:rPr>
        <w:t>are with</w:t>
      </w:r>
      <w:r w:rsidR="007E308C">
        <w:rPr>
          <w:rFonts w:asciiTheme="minorHAnsi" w:hAnsiTheme="minorHAnsi" w:cstheme="minorBidi"/>
          <w:color w:val="auto"/>
          <w:sz w:val="22"/>
          <w:szCs w:val="22"/>
          <w:lang w:val="en-US"/>
        </w:rPr>
        <w:t>in</w:t>
      </w:r>
      <w:r w:rsidR="007E308C" w:rsidRPr="00A77938">
        <w:rPr>
          <w:rFonts w:asciiTheme="minorHAnsi" w:hAnsiTheme="minorHAnsi" w:cstheme="minorBidi"/>
          <w:color w:val="auto"/>
          <w:sz w:val="22"/>
          <w:szCs w:val="22"/>
          <w:lang w:val="en-US"/>
        </w:rPr>
        <w:t xml:space="preserve"> the maximum acceptable concentrations, as well as aesthetic objectives and operational guidance values, of the Guidelines for Canadian Drinking Water</w:t>
      </w:r>
      <w:r w:rsidR="007E308C">
        <w:rPr>
          <w:rFonts w:asciiTheme="minorHAnsi" w:hAnsiTheme="minorHAnsi" w:cstheme="minorBidi"/>
          <w:color w:val="auto"/>
          <w:sz w:val="22"/>
          <w:szCs w:val="22"/>
          <w:lang w:val="en-US"/>
        </w:rPr>
        <w:t xml:space="preserve"> Quality.  </w:t>
      </w:r>
    </w:p>
    <w:p w:rsidR="00701505" w:rsidRDefault="00701505" w:rsidP="005508CC">
      <w:pPr>
        <w:pStyle w:val="Default"/>
        <w:spacing w:line="276" w:lineRule="auto"/>
        <w:rPr>
          <w:rFonts w:asciiTheme="minorHAnsi" w:hAnsiTheme="minorHAnsi" w:cstheme="minorBidi"/>
          <w:color w:val="auto"/>
          <w:sz w:val="22"/>
          <w:szCs w:val="22"/>
          <w:lang w:val="en-US"/>
        </w:rPr>
      </w:pPr>
    </w:p>
    <w:p w:rsidR="007E308C" w:rsidRDefault="00426B40" w:rsidP="005508CC">
      <w:pPr>
        <w:pStyle w:val="NoSpacing"/>
        <w:spacing w:line="276" w:lineRule="auto"/>
      </w:pPr>
      <w:r>
        <w:t xml:space="preserve">The </w:t>
      </w:r>
      <w:r w:rsidR="007E308C" w:rsidRPr="00426B40">
        <w:rPr>
          <w:i/>
        </w:rPr>
        <w:t>Summary of Hydrocarbon Contamination Analysis</w:t>
      </w:r>
      <w:r w:rsidR="001D0841">
        <w:rPr>
          <w:i/>
        </w:rPr>
        <w:t xml:space="preserve"> 2014</w:t>
      </w:r>
      <w:r w:rsidR="007E308C">
        <w:t xml:space="preserve"> (</w:t>
      </w:r>
      <w:r w:rsidR="008E0121">
        <w:t xml:space="preserve">Appendix </w:t>
      </w:r>
      <w:r w:rsidR="004D57FE">
        <w:t>F</w:t>
      </w:r>
      <w:r w:rsidR="007E308C">
        <w:t xml:space="preserve">) confirms there is no indication of hydrocarbon presence in either Char River or Lower Landing Lake.  BTEX, Total Hydrocarbon, and Polyaromatic Hydrocarbon results all came back as being under the detection limit, and within Guidelines for Canadian Drinking Water Quality.  </w:t>
      </w:r>
    </w:p>
    <w:p w:rsidR="00426B40" w:rsidRDefault="00426B40" w:rsidP="005508CC">
      <w:pPr>
        <w:pStyle w:val="NoSpacing"/>
        <w:spacing w:line="276" w:lineRule="auto"/>
      </w:pPr>
    </w:p>
    <w:p w:rsidR="00426B40" w:rsidRDefault="00426B40" w:rsidP="00395B80">
      <w:pPr>
        <w:pStyle w:val="NoSpacing"/>
        <w:spacing w:after="240" w:line="276" w:lineRule="auto"/>
      </w:pPr>
      <w:r>
        <w:t xml:space="preserve">Certificates of Analysis for these results are found in </w:t>
      </w:r>
      <w:r w:rsidRPr="008E0121">
        <w:t xml:space="preserve">Appendix </w:t>
      </w:r>
      <w:r w:rsidR="004D57FE">
        <w:t>G</w:t>
      </w:r>
      <w:r w:rsidR="008E0121" w:rsidRPr="008E0121">
        <w:t xml:space="preserve"> and </w:t>
      </w:r>
      <w:r w:rsidR="004D57FE">
        <w:t>H</w:t>
      </w:r>
      <w:r w:rsidRPr="008E0121">
        <w:t>.</w:t>
      </w:r>
      <w:r>
        <w:t xml:space="preserve">  </w:t>
      </w:r>
    </w:p>
    <w:p w:rsidR="00395B80" w:rsidRDefault="00395B80" w:rsidP="00395B80">
      <w:pPr>
        <w:spacing w:after="240"/>
      </w:pPr>
      <w:r>
        <w:t xml:space="preserve">The </w:t>
      </w:r>
      <w:r w:rsidRPr="00231DC0">
        <w:rPr>
          <w:i/>
        </w:rPr>
        <w:t>Guidelines for Canadian Drinking Water Quality, October 2014</w:t>
      </w:r>
      <w:r>
        <w:t xml:space="preserve"> can be found in Appendix </w:t>
      </w:r>
      <w:r w:rsidR="004D57FE">
        <w:t>I</w:t>
      </w:r>
      <w:r>
        <w:t>.</w:t>
      </w:r>
    </w:p>
    <w:p w:rsidR="008E0121" w:rsidRDefault="008E0121" w:rsidP="00701505">
      <w:pPr>
        <w:pStyle w:val="NoSpacing"/>
        <w:spacing w:before="240" w:line="276" w:lineRule="auto"/>
      </w:pPr>
    </w:p>
    <w:p w:rsidR="003272DD" w:rsidRDefault="003272DD" w:rsidP="001D0841">
      <w:pPr>
        <w:pStyle w:val="Heading2"/>
        <w:numPr>
          <w:ilvl w:val="1"/>
          <w:numId w:val="2"/>
        </w:numPr>
        <w:spacing w:before="0" w:after="240"/>
        <w:rPr>
          <w:lang w:val="en-CA"/>
        </w:rPr>
      </w:pPr>
      <w:bookmarkStart w:id="18" w:name="_Toc485050487"/>
      <w:r>
        <w:rPr>
          <w:lang w:val="en-CA"/>
        </w:rPr>
        <w:lastRenderedPageBreak/>
        <w:t>Water Chemistry Data 2015</w:t>
      </w:r>
      <w:bookmarkEnd w:id="18"/>
    </w:p>
    <w:p w:rsidR="00426B40" w:rsidRPr="00426B40" w:rsidRDefault="003272DD" w:rsidP="00426B40">
      <w:pPr>
        <w:spacing w:after="240"/>
        <w:rPr>
          <w:rFonts w:cstheme="minorHAnsi"/>
          <w:lang w:val="en-CA"/>
        </w:rPr>
      </w:pPr>
      <w:r>
        <w:rPr>
          <w:rFonts w:cstheme="minorHAnsi"/>
          <w:lang w:val="en-CA"/>
        </w:rPr>
        <w:t xml:space="preserve">Water samples were collected from Nipissar Lake, Char River and Lower Landing Lake at Monitoring Program Stations </w:t>
      </w:r>
      <w:r w:rsidRPr="003272DD">
        <w:rPr>
          <w:rFonts w:cstheme="minorHAnsi"/>
          <w:lang w:val="en-CA"/>
        </w:rPr>
        <w:t>GRA-1, GRA-6</w:t>
      </w:r>
      <w:r>
        <w:rPr>
          <w:rFonts w:cstheme="minorHAnsi"/>
          <w:lang w:val="en-CA"/>
        </w:rPr>
        <w:t xml:space="preserve"> and GRA-7, respectively, </w:t>
      </w:r>
      <w:r w:rsidRPr="003272DD">
        <w:rPr>
          <w:rFonts w:cstheme="minorHAnsi"/>
          <w:lang w:val="en-CA"/>
        </w:rPr>
        <w:t xml:space="preserve">on June 24, 2015 </w:t>
      </w:r>
      <w:r w:rsidR="005508CC">
        <w:rPr>
          <w:rFonts w:cstheme="minorHAnsi"/>
          <w:lang w:val="en-CA"/>
        </w:rPr>
        <w:t>and analyzed for the parameters outline in</w:t>
      </w:r>
      <w:r w:rsidRPr="003272DD">
        <w:rPr>
          <w:rFonts w:cstheme="minorHAnsi"/>
          <w:lang w:val="en-CA"/>
        </w:rPr>
        <w:t xml:space="preserve"> Part H, Item 14</w:t>
      </w:r>
      <w:r>
        <w:rPr>
          <w:rFonts w:cstheme="minorHAnsi"/>
          <w:lang w:val="en-CA"/>
        </w:rPr>
        <w:t xml:space="preserve"> of the Water Licence</w:t>
      </w:r>
      <w:r w:rsidRPr="003272DD">
        <w:rPr>
          <w:rFonts w:cstheme="minorHAnsi"/>
          <w:lang w:val="en-CA"/>
        </w:rPr>
        <w:t xml:space="preserve">.  </w:t>
      </w:r>
      <w:r w:rsidR="00426B40">
        <w:rPr>
          <w:rFonts w:cstheme="minorHAnsi"/>
          <w:lang w:val="en-CA"/>
        </w:rPr>
        <w:t xml:space="preserve">These samples were sent to ALS Environmental in Winnipeg for analysis.  </w:t>
      </w:r>
      <w:r w:rsidR="00426B40">
        <w:t xml:space="preserve">The </w:t>
      </w:r>
      <w:r w:rsidR="00426B40" w:rsidRPr="00426B40">
        <w:rPr>
          <w:i/>
        </w:rPr>
        <w:t>Summary of Water Chemistry Analysis</w:t>
      </w:r>
      <w:r w:rsidR="00426B40">
        <w:t xml:space="preserve"> </w:t>
      </w:r>
      <w:r w:rsidR="00426B40" w:rsidRPr="00426B40">
        <w:rPr>
          <w:i/>
        </w:rPr>
        <w:t>2015</w:t>
      </w:r>
      <w:r w:rsidR="00426B40">
        <w:t xml:space="preserve"> (Appendix </w:t>
      </w:r>
      <w:r w:rsidR="004D57FE">
        <w:t>J</w:t>
      </w:r>
      <w:r w:rsidR="00426B40">
        <w:t xml:space="preserve">) </w:t>
      </w:r>
      <w:r w:rsidR="00426B40" w:rsidRPr="00A77938">
        <w:t xml:space="preserve">confirms that all parameters </w:t>
      </w:r>
      <w:r w:rsidR="00426B40">
        <w:t xml:space="preserve">analyzed for Nipissar Lake, Char River and Lower Landing Lake </w:t>
      </w:r>
      <w:r w:rsidR="00426B40" w:rsidRPr="00A77938">
        <w:t>are with</w:t>
      </w:r>
      <w:r w:rsidR="00426B40">
        <w:t>in</w:t>
      </w:r>
      <w:r w:rsidR="00426B40" w:rsidRPr="00A77938">
        <w:t xml:space="preserve"> the maximum acceptable concentrations, as well as aesthetic objectives and operational guidance values, of the Guidelines for Canadian Drinking Water</w:t>
      </w:r>
      <w:r w:rsidR="00426B40">
        <w:t xml:space="preserve"> Quality.  </w:t>
      </w:r>
    </w:p>
    <w:p w:rsidR="00633936" w:rsidRDefault="00426B40" w:rsidP="00426B40">
      <w:pPr>
        <w:pStyle w:val="NoSpacing"/>
        <w:spacing w:line="276" w:lineRule="auto"/>
      </w:pPr>
      <w:r>
        <w:t xml:space="preserve">The </w:t>
      </w:r>
      <w:r w:rsidR="005508CC" w:rsidRPr="00426B40">
        <w:rPr>
          <w:i/>
        </w:rPr>
        <w:t>Summary of Hydrocarbon Contamination Analysis 2015</w:t>
      </w:r>
      <w:r w:rsidR="005508CC">
        <w:t xml:space="preserve"> (Appendix </w:t>
      </w:r>
      <w:r w:rsidR="004D57FE">
        <w:t>K</w:t>
      </w:r>
      <w:r w:rsidR="005508CC">
        <w:t>) confirms there is no hydrocarbon presence in Nipissar Lake, Char River or Lower Landing Lake.  BTEX, Total Hydrocarbon, and Polyaromatic Hydrocarbon results all came back as being under the detection limit</w:t>
      </w:r>
      <w:r>
        <w:t>, the same as results for 2014.</w:t>
      </w:r>
    </w:p>
    <w:p w:rsidR="00426B40" w:rsidRPr="00426B40" w:rsidRDefault="00426B40" w:rsidP="00426B40">
      <w:pPr>
        <w:pStyle w:val="NoSpacing"/>
        <w:spacing w:line="276" w:lineRule="auto"/>
      </w:pPr>
    </w:p>
    <w:p w:rsidR="00804949" w:rsidRDefault="00426B40" w:rsidP="00780D2E">
      <w:pPr>
        <w:spacing w:after="240"/>
      </w:pPr>
      <w:r>
        <w:t xml:space="preserve">Certificates of Analysis for these results are found in Appendix </w:t>
      </w:r>
      <w:r w:rsidR="004D57FE">
        <w:t>L</w:t>
      </w:r>
      <w:r>
        <w:t xml:space="preserve"> and</w:t>
      </w:r>
      <w:r w:rsidR="00395B80">
        <w:t xml:space="preserve"> </w:t>
      </w:r>
      <w:r w:rsidR="004D57FE">
        <w:t>M</w:t>
      </w:r>
      <w:r>
        <w:t>.  The sample bottle for polyaromatic hydrocarbons (PAHs) from Nipissar Lake, GRA-1, broke in transit to the</w:t>
      </w:r>
      <w:r w:rsidR="00395B80">
        <w:t xml:space="preserve"> lab and had to be resampled.  </w:t>
      </w:r>
    </w:p>
    <w:p w:rsidR="00395B80" w:rsidRPr="00426B40" w:rsidRDefault="00395B80" w:rsidP="00780D2E">
      <w:pPr>
        <w:spacing w:after="240"/>
      </w:pPr>
    </w:p>
    <w:p w:rsidR="00804949" w:rsidRDefault="00804949" w:rsidP="00804949">
      <w:pPr>
        <w:pStyle w:val="Heading2"/>
        <w:numPr>
          <w:ilvl w:val="1"/>
          <w:numId w:val="2"/>
        </w:numPr>
        <w:spacing w:after="240"/>
        <w:rPr>
          <w:lang w:val="en-CA"/>
        </w:rPr>
      </w:pPr>
      <w:bookmarkStart w:id="19" w:name="_Toc485050488"/>
      <w:r>
        <w:rPr>
          <w:lang w:val="en-CA"/>
        </w:rPr>
        <w:t>Water Chemistry Data 2016</w:t>
      </w:r>
      <w:bookmarkEnd w:id="19"/>
    </w:p>
    <w:p w:rsidR="00231DC0" w:rsidRPr="00231DC0" w:rsidRDefault="00231DC0" w:rsidP="00231DC0">
      <w:pPr>
        <w:spacing w:after="240"/>
        <w:rPr>
          <w:rFonts w:cstheme="minorHAnsi"/>
          <w:lang w:val="en-CA"/>
        </w:rPr>
      </w:pPr>
      <w:r w:rsidRPr="00231DC0">
        <w:rPr>
          <w:rFonts w:cstheme="minorHAnsi"/>
          <w:lang w:val="en-CA"/>
        </w:rPr>
        <w:t>Water samples were collected from Nipissar Lake, Char River and Lower Landing Lake at Monitoring Program Stations GRA-1, GRA-6 and GRA-7, respectively, on June 2</w:t>
      </w:r>
      <w:r>
        <w:rPr>
          <w:rFonts w:cstheme="minorHAnsi"/>
          <w:lang w:val="en-CA"/>
        </w:rPr>
        <w:t>9</w:t>
      </w:r>
      <w:r w:rsidRPr="00231DC0">
        <w:rPr>
          <w:rFonts w:cstheme="minorHAnsi"/>
          <w:lang w:val="en-CA"/>
        </w:rPr>
        <w:t>, 201</w:t>
      </w:r>
      <w:r>
        <w:rPr>
          <w:rFonts w:cstheme="minorHAnsi"/>
          <w:lang w:val="en-CA"/>
        </w:rPr>
        <w:t>6</w:t>
      </w:r>
      <w:r w:rsidRPr="00231DC0">
        <w:rPr>
          <w:rFonts w:cstheme="minorHAnsi"/>
          <w:lang w:val="en-CA"/>
        </w:rPr>
        <w:t xml:space="preserve"> and analyzed for the parameters outline in Part H, Item 14 of the Water Licence.  These samples were sent to ALS Environmental in Winnipeg for analysis.  </w:t>
      </w:r>
      <w:r>
        <w:t xml:space="preserve">The </w:t>
      </w:r>
      <w:r w:rsidRPr="00231DC0">
        <w:rPr>
          <w:i/>
        </w:rPr>
        <w:t>Summary of Water Chemistry Analysis</w:t>
      </w:r>
      <w:r>
        <w:t xml:space="preserve"> </w:t>
      </w:r>
      <w:r w:rsidRPr="00231DC0">
        <w:rPr>
          <w:i/>
        </w:rPr>
        <w:t>201</w:t>
      </w:r>
      <w:r>
        <w:rPr>
          <w:i/>
        </w:rPr>
        <w:t xml:space="preserve">6 </w:t>
      </w:r>
      <w:r>
        <w:t xml:space="preserve">(Appendix </w:t>
      </w:r>
      <w:r w:rsidR="004D57FE">
        <w:t>N</w:t>
      </w:r>
      <w:r>
        <w:t xml:space="preserve">) </w:t>
      </w:r>
      <w:r w:rsidRPr="00A77938">
        <w:t xml:space="preserve">confirms that all parameters </w:t>
      </w:r>
      <w:r>
        <w:t xml:space="preserve">analyzed for Nipissar Lake, Char River and Lower Landing Lake </w:t>
      </w:r>
      <w:r w:rsidRPr="00A77938">
        <w:t>are with</w:t>
      </w:r>
      <w:r>
        <w:t>in</w:t>
      </w:r>
      <w:r w:rsidRPr="00A77938">
        <w:t xml:space="preserve"> the maximum acceptable concentrations, as well as aesthetic objectives and operational guidance values, of the Guidelines for Canadian Drinking Water</w:t>
      </w:r>
      <w:r>
        <w:t xml:space="preserve"> Quality.  </w:t>
      </w:r>
    </w:p>
    <w:p w:rsidR="00231DC0" w:rsidRDefault="00231DC0" w:rsidP="00231DC0">
      <w:pPr>
        <w:pStyle w:val="NoSpacing"/>
        <w:spacing w:line="276" w:lineRule="auto"/>
      </w:pPr>
      <w:r>
        <w:t xml:space="preserve">The </w:t>
      </w:r>
      <w:r w:rsidRPr="00426B40">
        <w:rPr>
          <w:i/>
        </w:rPr>
        <w:t>Summary of Hydrocarbon Contamination Analysis 201</w:t>
      </w:r>
      <w:r w:rsidR="00395B80">
        <w:rPr>
          <w:i/>
        </w:rPr>
        <w:t>6</w:t>
      </w:r>
      <w:r>
        <w:t xml:space="preserve"> (Appendix </w:t>
      </w:r>
      <w:r w:rsidR="004D57FE">
        <w:t>O</w:t>
      </w:r>
      <w:r>
        <w:t xml:space="preserve">) confirms there is no hydrocarbon presence in Nipissar Lake, Char River or Lower Landing Lake.  BTEX, Total Hydrocarbon, and Polyaromatic Hydrocarbon results all came back as being under the detection limit, the same as results for </w:t>
      </w:r>
      <w:r w:rsidR="001D0841">
        <w:t>previous years</w:t>
      </w:r>
      <w:r>
        <w:t>.</w:t>
      </w:r>
    </w:p>
    <w:p w:rsidR="00231DC0" w:rsidRPr="00426B40" w:rsidRDefault="00231DC0" w:rsidP="00231DC0">
      <w:pPr>
        <w:pStyle w:val="NoSpacing"/>
        <w:spacing w:line="276" w:lineRule="auto"/>
      </w:pPr>
    </w:p>
    <w:p w:rsidR="00231DC0" w:rsidRDefault="00231DC0" w:rsidP="00231DC0">
      <w:pPr>
        <w:spacing w:after="240"/>
      </w:pPr>
      <w:r>
        <w:t xml:space="preserve">Certificates of Analysis for these results are found in Appendix </w:t>
      </w:r>
      <w:r w:rsidR="004D57FE">
        <w:t>P</w:t>
      </w:r>
      <w:r>
        <w:t xml:space="preserve">.  There was a lab accident with the polyaromatic hydrocarbons (PAHs) bottle from Char River, GRA-6, and the lab was unable to report the analysis.  </w:t>
      </w:r>
    </w:p>
    <w:p w:rsidR="00525589" w:rsidRDefault="00525589" w:rsidP="00525589">
      <w:pPr>
        <w:pStyle w:val="Heading2"/>
        <w:numPr>
          <w:ilvl w:val="0"/>
          <w:numId w:val="7"/>
        </w:numPr>
        <w:spacing w:after="240"/>
        <w:rPr>
          <w:lang w:val="en-CA"/>
        </w:rPr>
      </w:pPr>
      <w:bookmarkStart w:id="20" w:name="_Toc485050489"/>
      <w:r>
        <w:rPr>
          <w:lang w:val="en-CA"/>
        </w:rPr>
        <w:lastRenderedPageBreak/>
        <w:t>Water Chemistry Data 2017</w:t>
      </w:r>
      <w:bookmarkEnd w:id="20"/>
    </w:p>
    <w:p w:rsidR="00525589" w:rsidRDefault="00525589" w:rsidP="00780D2E">
      <w:pPr>
        <w:spacing w:after="240"/>
      </w:pPr>
      <w:r>
        <w:rPr>
          <w:rFonts w:cstheme="minorHAnsi"/>
          <w:lang w:val="en-CA"/>
        </w:rPr>
        <w:t xml:space="preserve">Water samples </w:t>
      </w:r>
      <w:r w:rsidR="00EE37D4">
        <w:rPr>
          <w:rFonts w:cstheme="minorHAnsi"/>
          <w:lang w:val="en-CA"/>
        </w:rPr>
        <w:t>were</w:t>
      </w:r>
      <w:r>
        <w:rPr>
          <w:rFonts w:cstheme="minorHAnsi"/>
          <w:lang w:val="en-CA"/>
        </w:rPr>
        <w:t xml:space="preserve"> collected from Nipissar Lake, Char River and Lower Landing Lake at Monitoring Program Stations </w:t>
      </w:r>
      <w:r w:rsidRPr="003272DD">
        <w:rPr>
          <w:rFonts w:cstheme="minorHAnsi"/>
          <w:lang w:val="en-CA"/>
        </w:rPr>
        <w:t>GRA-1, GRA-6</w:t>
      </w:r>
      <w:r>
        <w:rPr>
          <w:rFonts w:cstheme="minorHAnsi"/>
          <w:lang w:val="en-CA"/>
        </w:rPr>
        <w:t xml:space="preserve"> and GRA-7 </w:t>
      </w:r>
      <w:r w:rsidR="00EE37D4">
        <w:rPr>
          <w:rFonts w:cstheme="minorHAnsi"/>
          <w:lang w:val="en-CA"/>
        </w:rPr>
        <w:t>on June 5, 2017.</w:t>
      </w:r>
      <w:r>
        <w:rPr>
          <w:rFonts w:cstheme="minorHAnsi"/>
          <w:lang w:val="en-CA"/>
        </w:rPr>
        <w:t xml:space="preserve">  This analysis </w:t>
      </w:r>
      <w:r w:rsidR="00EE37D4">
        <w:rPr>
          <w:rFonts w:cstheme="minorHAnsi"/>
          <w:lang w:val="en-CA"/>
        </w:rPr>
        <w:t xml:space="preserve">is currently being completed by the lab and </w:t>
      </w:r>
      <w:r>
        <w:rPr>
          <w:rFonts w:cstheme="minorHAnsi"/>
          <w:lang w:val="en-CA"/>
        </w:rPr>
        <w:t xml:space="preserve">will be included in the applicable Quarterly and Annual Reports. </w:t>
      </w:r>
    </w:p>
    <w:p w:rsidR="00426B40" w:rsidRPr="00426B40" w:rsidRDefault="00426B40" w:rsidP="00780D2E">
      <w:pPr>
        <w:spacing w:after="240"/>
      </w:pPr>
      <w:r>
        <w:t xml:space="preserve"> </w:t>
      </w:r>
    </w:p>
    <w:p w:rsidR="009A0CA7" w:rsidRPr="009A0CA7" w:rsidRDefault="009A0CA7" w:rsidP="00525589">
      <w:pPr>
        <w:pStyle w:val="Heading2"/>
        <w:numPr>
          <w:ilvl w:val="0"/>
          <w:numId w:val="7"/>
        </w:numPr>
        <w:spacing w:after="240"/>
        <w:rPr>
          <w:lang w:val="en-CA"/>
        </w:rPr>
      </w:pPr>
      <w:bookmarkStart w:id="21" w:name="_Toc485050490"/>
      <w:r>
        <w:rPr>
          <w:lang w:val="en-CA"/>
        </w:rPr>
        <w:t>Water Chemistry Assessment</w:t>
      </w:r>
      <w:bookmarkEnd w:id="21"/>
    </w:p>
    <w:p w:rsidR="006E22AB" w:rsidRDefault="006E22AB" w:rsidP="00780D2E">
      <w:pPr>
        <w:spacing w:after="240"/>
        <w:rPr>
          <w:lang w:val="en-CA"/>
        </w:rPr>
      </w:pPr>
      <w:r>
        <w:rPr>
          <w:lang w:val="en-CA"/>
        </w:rPr>
        <w:t>The water chemistry for Nipissar Lake, Char River and Lower Landing Lake is very similar. No impacts on the</w:t>
      </w:r>
      <w:r w:rsidR="00426B40">
        <w:rPr>
          <w:lang w:val="en-CA"/>
        </w:rPr>
        <w:t xml:space="preserve"> water</w:t>
      </w:r>
      <w:r>
        <w:rPr>
          <w:lang w:val="en-CA"/>
        </w:rPr>
        <w:t xml:space="preserve"> quality of Nipissar Lake </w:t>
      </w:r>
      <w:r w:rsidR="00157BA3">
        <w:rPr>
          <w:lang w:val="en-CA"/>
        </w:rPr>
        <w:t xml:space="preserve">have been apparent or </w:t>
      </w:r>
      <w:r w:rsidR="00426B40">
        <w:rPr>
          <w:lang w:val="en-CA"/>
        </w:rPr>
        <w:t>are anticipated.</w:t>
      </w:r>
    </w:p>
    <w:p w:rsidR="00426B40" w:rsidRDefault="001D0841" w:rsidP="00780D2E">
      <w:pPr>
        <w:spacing w:after="240"/>
        <w:rPr>
          <w:lang w:val="en-CA"/>
        </w:rPr>
      </w:pPr>
      <w:r>
        <w:rPr>
          <w:lang w:val="en-CA"/>
        </w:rPr>
        <w:t xml:space="preserve">Indigenous and Northern Affairs Canada (INAC), formerly </w:t>
      </w:r>
      <w:r w:rsidR="0090484D">
        <w:rPr>
          <w:lang w:val="en-CA"/>
        </w:rPr>
        <w:t>Aboriginal Affairs and Northern Development Canada (</w:t>
      </w:r>
      <w:r w:rsidR="003B7F0A">
        <w:rPr>
          <w:lang w:val="en-CA"/>
        </w:rPr>
        <w:t>AANDC</w:t>
      </w:r>
      <w:r w:rsidR="0090484D">
        <w:rPr>
          <w:lang w:val="en-CA"/>
        </w:rPr>
        <w:t>)</w:t>
      </w:r>
      <w:r>
        <w:rPr>
          <w:lang w:val="en-CA"/>
        </w:rPr>
        <w:t>,</w:t>
      </w:r>
      <w:r w:rsidR="003B7F0A">
        <w:rPr>
          <w:lang w:val="en-CA"/>
        </w:rPr>
        <w:t xml:space="preserve"> submitted a review of the </w:t>
      </w:r>
      <w:r w:rsidR="00426B40">
        <w:rPr>
          <w:lang w:val="en-CA"/>
        </w:rPr>
        <w:t xml:space="preserve">2014 </w:t>
      </w:r>
      <w:r w:rsidR="003B7F0A">
        <w:rPr>
          <w:lang w:val="en-CA"/>
        </w:rPr>
        <w:t>water chemistry data to the NWB on October 23, 2014 stating</w:t>
      </w:r>
      <w:r w:rsidR="00426B40">
        <w:rPr>
          <w:lang w:val="en-CA"/>
        </w:rPr>
        <w:t>:</w:t>
      </w:r>
      <w:r w:rsidR="003B7F0A">
        <w:rPr>
          <w:lang w:val="en-CA"/>
        </w:rPr>
        <w:t xml:space="preserve"> </w:t>
      </w:r>
    </w:p>
    <w:p w:rsidR="003B7F0A" w:rsidRPr="00426B40" w:rsidRDefault="003B7F0A" w:rsidP="00426B40">
      <w:pPr>
        <w:spacing w:after="240"/>
        <w:ind w:left="720" w:right="720"/>
        <w:rPr>
          <w:i/>
          <w:lang w:val="en-CA"/>
        </w:rPr>
      </w:pPr>
      <w:r w:rsidRPr="00426B40">
        <w:rPr>
          <w:i/>
          <w:lang w:val="en-CA"/>
        </w:rPr>
        <w:t xml:space="preserve">“The water chemistry results indicate that there is no significant difference between the three different waterbodies on any of the parameters tested and that all three </w:t>
      </w:r>
      <w:r w:rsidR="00426B40" w:rsidRPr="00426B40">
        <w:rPr>
          <w:i/>
          <w:lang w:val="en-CA"/>
        </w:rPr>
        <w:t>w</w:t>
      </w:r>
      <w:r w:rsidRPr="00426B40">
        <w:rPr>
          <w:i/>
          <w:lang w:val="en-CA"/>
        </w:rPr>
        <w:t>aterbodies have water chemistry that meets the guideline for drinking water standards in Canada</w:t>
      </w:r>
      <w:r w:rsidR="00426B40" w:rsidRPr="00426B40">
        <w:rPr>
          <w:i/>
          <w:lang w:val="en-CA"/>
        </w:rPr>
        <w:t>”</w:t>
      </w:r>
    </w:p>
    <w:p w:rsidR="00426B40" w:rsidRDefault="00426B40" w:rsidP="00426B40">
      <w:pPr>
        <w:spacing w:after="240"/>
        <w:ind w:right="720"/>
        <w:rPr>
          <w:lang w:val="en-CA"/>
        </w:rPr>
      </w:pPr>
      <w:r>
        <w:rPr>
          <w:lang w:val="en-CA"/>
        </w:rPr>
        <w:t>and:</w:t>
      </w:r>
    </w:p>
    <w:p w:rsidR="003B7F0A" w:rsidRPr="00426B40" w:rsidRDefault="003B7F0A" w:rsidP="00426B40">
      <w:pPr>
        <w:spacing w:after="240"/>
        <w:ind w:left="720" w:right="720"/>
        <w:rPr>
          <w:i/>
          <w:lang w:val="en-CA"/>
        </w:rPr>
      </w:pPr>
      <w:r w:rsidRPr="00426B40">
        <w:rPr>
          <w:i/>
          <w:lang w:val="en-CA"/>
        </w:rPr>
        <w:t>“At this time AANDC is satisfied that the water chemistry of all three waterbodies of similar quality as well as being suitable for drinking and poses no risk t</w:t>
      </w:r>
      <w:r w:rsidR="00426B40" w:rsidRPr="00426B40">
        <w:rPr>
          <w:i/>
          <w:lang w:val="en-CA"/>
        </w:rPr>
        <w:t>o the residents of Rankin Inlet</w:t>
      </w:r>
      <w:r w:rsidRPr="00426B40">
        <w:rPr>
          <w:i/>
          <w:lang w:val="en-CA"/>
        </w:rPr>
        <w:t>”</w:t>
      </w:r>
      <w:r w:rsidR="00426B40" w:rsidRPr="00426B40">
        <w:rPr>
          <w:i/>
          <w:lang w:val="en-CA"/>
        </w:rPr>
        <w:t>.</w:t>
      </w:r>
    </w:p>
    <w:p w:rsidR="009A0CA7" w:rsidRDefault="009A0CA7" w:rsidP="00780D2E">
      <w:pPr>
        <w:spacing w:after="240"/>
        <w:rPr>
          <w:lang w:val="en-CA"/>
        </w:rPr>
      </w:pPr>
      <w:r>
        <w:rPr>
          <w:lang w:val="en-CA"/>
        </w:rPr>
        <w:t xml:space="preserve">A copy of this Memorandum is available in Appendix </w:t>
      </w:r>
      <w:r w:rsidR="004D57FE">
        <w:rPr>
          <w:lang w:val="en-CA"/>
        </w:rPr>
        <w:t>Q</w:t>
      </w:r>
      <w:r>
        <w:rPr>
          <w:lang w:val="en-CA"/>
        </w:rPr>
        <w:t xml:space="preserve">.  </w:t>
      </w:r>
    </w:p>
    <w:p w:rsidR="00D67C33" w:rsidRDefault="00D67C33" w:rsidP="00D67C33">
      <w:pPr>
        <w:spacing w:after="240"/>
        <w:rPr>
          <w:lang w:val="en-CA"/>
        </w:rPr>
      </w:pPr>
      <w:r>
        <w:rPr>
          <w:lang w:val="en-CA"/>
        </w:rPr>
        <w:t>Review of the 2015</w:t>
      </w:r>
      <w:r w:rsidR="00525589">
        <w:rPr>
          <w:lang w:val="en-CA"/>
        </w:rPr>
        <w:t xml:space="preserve"> and 2016</w:t>
      </w:r>
      <w:r>
        <w:rPr>
          <w:lang w:val="en-CA"/>
        </w:rPr>
        <w:t xml:space="preserve"> water chemistry data for Nipissar Lake, Char River and Lower Landing Lake has remained very similar.  Annual sampling at these Monitoring Program Stations will confirm the water quality in Nipissar Lake is not</w:t>
      </w:r>
      <w:r w:rsidR="0090484D">
        <w:rPr>
          <w:lang w:val="en-CA"/>
        </w:rPr>
        <w:t xml:space="preserve"> being</w:t>
      </w:r>
      <w:r>
        <w:rPr>
          <w:lang w:val="en-CA"/>
        </w:rPr>
        <w:t xml:space="preserve"> negatively impacted by the transfer of water. </w:t>
      </w:r>
    </w:p>
    <w:p w:rsidR="00D67C33" w:rsidRPr="00633936" w:rsidRDefault="00D67C33" w:rsidP="00780D2E">
      <w:pPr>
        <w:spacing w:after="240"/>
        <w:rPr>
          <w:lang w:val="en-CA"/>
        </w:rPr>
      </w:pPr>
    </w:p>
    <w:p w:rsidR="00633936" w:rsidRPr="00633936" w:rsidRDefault="00633936" w:rsidP="00780D2E">
      <w:pPr>
        <w:pStyle w:val="Heading1"/>
        <w:numPr>
          <w:ilvl w:val="0"/>
          <w:numId w:val="2"/>
        </w:numPr>
        <w:spacing w:after="240"/>
        <w:rPr>
          <w:lang w:val="en-CA"/>
        </w:rPr>
      </w:pPr>
      <w:bookmarkStart w:id="22" w:name="_Toc485050491"/>
      <w:r w:rsidRPr="00633936">
        <w:rPr>
          <w:lang w:val="en-CA"/>
        </w:rPr>
        <w:t>In-Stream Flow Objectives for Char River</w:t>
      </w:r>
      <w:bookmarkEnd w:id="22"/>
    </w:p>
    <w:p w:rsidR="00633936" w:rsidRDefault="00F50E99" w:rsidP="00780D2E">
      <w:pPr>
        <w:spacing w:after="240"/>
        <w:rPr>
          <w:lang w:val="en-CA"/>
        </w:rPr>
      </w:pPr>
      <w:r>
        <w:rPr>
          <w:lang w:val="en-CA"/>
        </w:rPr>
        <w:t>As per Part C, Item 11 of Water Licence No. 3AM-GRA1015 Amendment  No. 1, the i</w:t>
      </w:r>
      <w:r w:rsidR="008237C0">
        <w:rPr>
          <w:lang w:val="en-CA"/>
        </w:rPr>
        <w:t xml:space="preserve">n-stream flow objectives for Char River including a flow based low cut-off limit of 10% of the instantaneous flow and 0.5 m minimum flow depth in the Char River, at which point no further </w:t>
      </w:r>
      <w:r w:rsidR="0090484D">
        <w:rPr>
          <w:lang w:val="en-CA"/>
        </w:rPr>
        <w:t>w</w:t>
      </w:r>
      <w:r w:rsidR="008237C0">
        <w:rPr>
          <w:lang w:val="en-CA"/>
        </w:rPr>
        <w:t xml:space="preserve">ater is authorized to </w:t>
      </w:r>
      <w:r w:rsidR="00D67C33">
        <w:rPr>
          <w:lang w:val="en-CA"/>
        </w:rPr>
        <w:t xml:space="preserve">be </w:t>
      </w:r>
      <w:r w:rsidR="00D67C33">
        <w:rPr>
          <w:lang w:val="en-CA"/>
        </w:rPr>
        <w:lastRenderedPageBreak/>
        <w:t>withdrawn from Char River.</w:t>
      </w:r>
    </w:p>
    <w:p w:rsidR="00D67C33" w:rsidRDefault="00D67C33" w:rsidP="00780D2E">
      <w:pPr>
        <w:spacing w:after="240"/>
        <w:rPr>
          <w:lang w:val="en-CA"/>
        </w:rPr>
      </w:pPr>
      <w:r w:rsidRPr="00701505">
        <w:rPr>
          <w:lang w:val="en-CA"/>
        </w:rPr>
        <w:t>Refer to Section 2 for details on how these flow objectives are being monitored.</w:t>
      </w:r>
    </w:p>
    <w:p w:rsidR="00701505" w:rsidRDefault="00701505" w:rsidP="00780D2E">
      <w:pPr>
        <w:spacing w:after="240"/>
        <w:rPr>
          <w:lang w:val="en-CA"/>
        </w:rPr>
      </w:pPr>
      <w:r>
        <w:rPr>
          <w:lang w:val="en-CA"/>
        </w:rPr>
        <w:t xml:space="preserve">The </w:t>
      </w:r>
      <w:r w:rsidRPr="001B59E7">
        <w:rPr>
          <w:i/>
          <w:lang w:val="en-CA"/>
        </w:rPr>
        <w:t>Technical Memorandum: Char River Theoretical Ratings Curves</w:t>
      </w:r>
      <w:r>
        <w:rPr>
          <w:i/>
          <w:lang w:val="en-CA"/>
        </w:rPr>
        <w:t xml:space="preserve"> </w:t>
      </w:r>
      <w:r>
        <w:rPr>
          <w:lang w:val="en-CA"/>
        </w:rPr>
        <w:t xml:space="preserve">found in Appendix B states that flow depths of 0.5 m may result in mean channel velocities that would present an impediment to fish passage for some species, and that in the experience of Golder, much lower flow depths can provide fish passage.  </w:t>
      </w:r>
    </w:p>
    <w:p w:rsidR="00701505" w:rsidRDefault="00701505" w:rsidP="00780D2E">
      <w:pPr>
        <w:spacing w:after="240"/>
        <w:rPr>
          <w:lang w:val="en-CA"/>
        </w:rPr>
      </w:pPr>
    </w:p>
    <w:p w:rsidR="00633936" w:rsidRPr="00633936" w:rsidRDefault="00633936" w:rsidP="00780D2E">
      <w:pPr>
        <w:pStyle w:val="Heading1"/>
        <w:numPr>
          <w:ilvl w:val="0"/>
          <w:numId w:val="2"/>
        </w:numPr>
        <w:spacing w:after="240"/>
        <w:rPr>
          <w:lang w:val="en-CA"/>
        </w:rPr>
      </w:pPr>
      <w:bookmarkStart w:id="23" w:name="_Toc485050492"/>
      <w:r w:rsidRPr="00633936">
        <w:rPr>
          <w:lang w:val="en-CA"/>
        </w:rPr>
        <w:t>Details of Char River on-going viability assessment</w:t>
      </w:r>
      <w:bookmarkEnd w:id="23"/>
    </w:p>
    <w:p w:rsidR="00701505" w:rsidRDefault="00701505" w:rsidP="00780D2E">
      <w:pPr>
        <w:spacing w:after="240"/>
        <w:rPr>
          <w:lang w:val="en-CA"/>
        </w:rPr>
      </w:pPr>
      <w:r>
        <w:rPr>
          <w:lang w:val="en-CA"/>
        </w:rPr>
        <w:t xml:space="preserve">The </w:t>
      </w:r>
      <w:r w:rsidRPr="00701505">
        <w:rPr>
          <w:i/>
          <w:lang w:val="en-CA"/>
        </w:rPr>
        <w:t>Technical Memorandum: Char River Theoretical Rating Curve Based on Field Data</w:t>
      </w:r>
      <w:r w:rsidRPr="00701505">
        <w:rPr>
          <w:lang w:val="en-CA"/>
        </w:rPr>
        <w:t xml:space="preserve"> was submitted to the NWB on February 16, 2016 as Appendix B of the </w:t>
      </w:r>
      <w:r w:rsidRPr="00701505">
        <w:rPr>
          <w:i/>
          <w:lang w:val="en-CA"/>
        </w:rPr>
        <w:t>Nipissar Lake and Lower Landing Lake Water Balance Assessment.</w:t>
      </w:r>
      <w:r w:rsidRPr="00701505">
        <w:rPr>
          <w:lang w:val="en-CA"/>
        </w:rPr>
        <w:t xml:space="preserve">  </w:t>
      </w:r>
    </w:p>
    <w:p w:rsidR="00701505" w:rsidRDefault="007808DE" w:rsidP="00780D2E">
      <w:pPr>
        <w:spacing w:after="240"/>
        <w:rPr>
          <w:lang w:val="en-CA"/>
        </w:rPr>
      </w:pPr>
      <w:r>
        <w:rPr>
          <w:lang w:val="en-CA"/>
        </w:rPr>
        <w:t>Due to the in-stream flow objectives imposed by Amendment No. 1, it is anticipated that sufficient volumes to meet water use requirements will not be available from Char River</w:t>
      </w:r>
      <w:r w:rsidR="0090484D">
        <w:rPr>
          <w:lang w:val="en-CA"/>
        </w:rPr>
        <w:t xml:space="preserve"> during average conditions</w:t>
      </w:r>
      <w:r w:rsidR="00701505">
        <w:rPr>
          <w:lang w:val="en-CA"/>
        </w:rPr>
        <w:t xml:space="preserve"> because flow depth objectives can only be met for approximately 50 days each year</w:t>
      </w:r>
      <w:r>
        <w:rPr>
          <w:lang w:val="en-CA"/>
        </w:rPr>
        <w:t xml:space="preserve">.  </w:t>
      </w:r>
    </w:p>
    <w:p w:rsidR="002A2857" w:rsidRDefault="00117CC5" w:rsidP="00780D2E">
      <w:pPr>
        <w:spacing w:after="240"/>
        <w:rPr>
          <w:lang w:val="en-CA"/>
        </w:rPr>
      </w:pPr>
      <w:r w:rsidRPr="00117CC5">
        <w:rPr>
          <w:lang w:val="en-CA"/>
        </w:rPr>
        <w:t xml:space="preserve">Refer to Section 2 for details on how the flow objectives </w:t>
      </w:r>
      <w:r>
        <w:rPr>
          <w:lang w:val="en-CA"/>
        </w:rPr>
        <w:t xml:space="preserve">for Char River </w:t>
      </w:r>
      <w:r w:rsidRPr="00117CC5">
        <w:rPr>
          <w:lang w:val="en-CA"/>
        </w:rPr>
        <w:t>are being monitored</w:t>
      </w:r>
      <w:r>
        <w:rPr>
          <w:lang w:val="en-CA"/>
        </w:rPr>
        <w:t xml:space="preserve"> and Section 6 for details on options for a long-term alternative water source to replenish Nipissar Lake.  </w:t>
      </w:r>
    </w:p>
    <w:p w:rsidR="0090484D" w:rsidRPr="00633936" w:rsidRDefault="0090484D" w:rsidP="00780D2E">
      <w:pPr>
        <w:spacing w:after="240"/>
        <w:rPr>
          <w:lang w:val="en-CA"/>
        </w:rPr>
      </w:pPr>
    </w:p>
    <w:p w:rsidR="00633936" w:rsidRPr="00633936" w:rsidRDefault="00633936" w:rsidP="00780D2E">
      <w:pPr>
        <w:pStyle w:val="Heading1"/>
        <w:numPr>
          <w:ilvl w:val="0"/>
          <w:numId w:val="2"/>
        </w:numPr>
        <w:spacing w:after="240"/>
        <w:rPr>
          <w:lang w:val="en-CA"/>
        </w:rPr>
      </w:pPr>
      <w:bookmarkStart w:id="24" w:name="_Toc485050493"/>
      <w:r w:rsidRPr="00633936">
        <w:rPr>
          <w:lang w:val="en-CA"/>
        </w:rPr>
        <w:t>Mitigation options and procedures</w:t>
      </w:r>
      <w:bookmarkEnd w:id="24"/>
    </w:p>
    <w:p w:rsidR="00D67C33" w:rsidRDefault="00D67C33" w:rsidP="00780D2E">
      <w:pPr>
        <w:spacing w:after="240"/>
        <w:rPr>
          <w:lang w:val="en-CA"/>
        </w:rPr>
      </w:pPr>
      <w:r>
        <w:rPr>
          <w:lang w:val="en-CA"/>
        </w:rPr>
        <w:t>When flow in Char River is insufficient to meet the in-stream</w:t>
      </w:r>
      <w:r w:rsidR="008237C0">
        <w:rPr>
          <w:lang w:val="en-CA"/>
        </w:rPr>
        <w:t xml:space="preserve"> pumping </w:t>
      </w:r>
      <w:r>
        <w:rPr>
          <w:lang w:val="en-CA"/>
        </w:rPr>
        <w:t xml:space="preserve">objectives, the </w:t>
      </w:r>
      <w:r w:rsidR="007B1426">
        <w:rPr>
          <w:lang w:val="en-CA"/>
        </w:rPr>
        <w:t xml:space="preserve">annual </w:t>
      </w:r>
      <w:r>
        <w:rPr>
          <w:lang w:val="en-CA"/>
        </w:rPr>
        <w:t>pump</w:t>
      </w:r>
      <w:r w:rsidR="007B1426">
        <w:rPr>
          <w:lang w:val="en-CA"/>
        </w:rPr>
        <w:t>ing</w:t>
      </w:r>
      <w:r>
        <w:rPr>
          <w:lang w:val="en-CA"/>
        </w:rPr>
        <w:t xml:space="preserve"> from Char River to Nipissar Lake will be stopped. </w:t>
      </w:r>
    </w:p>
    <w:p w:rsidR="00701505" w:rsidRDefault="00D67C33" w:rsidP="00780D2E">
      <w:pPr>
        <w:spacing w:after="240"/>
        <w:rPr>
          <w:lang w:val="en-CA"/>
        </w:rPr>
      </w:pPr>
      <w:r>
        <w:rPr>
          <w:lang w:val="en-CA"/>
        </w:rPr>
        <w:t xml:space="preserve">GN-CGS is currently </w:t>
      </w:r>
      <w:r w:rsidR="008237C0">
        <w:rPr>
          <w:lang w:val="en-CA"/>
        </w:rPr>
        <w:t>look</w:t>
      </w:r>
      <w:r>
        <w:rPr>
          <w:lang w:val="en-CA"/>
        </w:rPr>
        <w:t>ing at options for a long-</w:t>
      </w:r>
      <w:r w:rsidR="008237C0">
        <w:rPr>
          <w:lang w:val="en-CA"/>
        </w:rPr>
        <w:t xml:space="preserve">term alternative </w:t>
      </w:r>
      <w:r>
        <w:rPr>
          <w:lang w:val="en-CA"/>
        </w:rPr>
        <w:t xml:space="preserve">water </w:t>
      </w:r>
      <w:r w:rsidR="008237C0">
        <w:rPr>
          <w:lang w:val="en-CA"/>
        </w:rPr>
        <w:t>source</w:t>
      </w:r>
      <w:r>
        <w:rPr>
          <w:lang w:val="en-CA"/>
        </w:rPr>
        <w:t xml:space="preserve"> to replenish Nipissar Lake</w:t>
      </w:r>
      <w:r w:rsidR="008237C0">
        <w:rPr>
          <w:lang w:val="en-CA"/>
        </w:rPr>
        <w:t>.</w:t>
      </w:r>
      <w:r>
        <w:rPr>
          <w:lang w:val="en-CA"/>
        </w:rPr>
        <w:t xml:space="preserve">  </w:t>
      </w:r>
      <w:r w:rsidR="00D9199E">
        <w:rPr>
          <w:lang w:val="en-CA"/>
        </w:rPr>
        <w:t xml:space="preserve">CGS contracted Golder Associates to </w:t>
      </w:r>
      <w:r>
        <w:rPr>
          <w:lang w:val="en-CA"/>
        </w:rPr>
        <w:t>complete a water balance study</w:t>
      </w:r>
      <w:r w:rsidR="008237C0" w:rsidRPr="00D67C33">
        <w:rPr>
          <w:i/>
          <w:lang w:val="en-CA"/>
        </w:rPr>
        <w:t xml:space="preserve"> </w:t>
      </w:r>
      <w:r w:rsidR="008237C0" w:rsidRPr="00D67C33">
        <w:rPr>
          <w:lang w:val="en-CA"/>
        </w:rPr>
        <w:t>for Lower Landing Lake</w:t>
      </w:r>
      <w:r w:rsidR="008237C0">
        <w:rPr>
          <w:lang w:val="en-CA"/>
        </w:rPr>
        <w:t xml:space="preserve"> </w:t>
      </w:r>
      <w:r>
        <w:rPr>
          <w:lang w:val="en-CA"/>
        </w:rPr>
        <w:t>during su</w:t>
      </w:r>
      <w:r w:rsidR="003373E7">
        <w:rPr>
          <w:lang w:val="en-CA"/>
        </w:rPr>
        <w:t>mmer/fall 2015.  This study includes</w:t>
      </w:r>
      <w:r>
        <w:rPr>
          <w:lang w:val="en-CA"/>
        </w:rPr>
        <w:t xml:space="preserve"> details on the recharge rate and available water in Lower Landing Lake, </w:t>
      </w:r>
      <w:r w:rsidR="0090484D">
        <w:rPr>
          <w:lang w:val="en-CA"/>
        </w:rPr>
        <w:t xml:space="preserve">the impact withdrawing water from Lower Landing Lake will have on Char River, and </w:t>
      </w:r>
      <w:r>
        <w:rPr>
          <w:lang w:val="en-CA"/>
        </w:rPr>
        <w:t xml:space="preserve">the volume of water required </w:t>
      </w:r>
      <w:r w:rsidR="007B1426">
        <w:rPr>
          <w:lang w:val="en-CA"/>
        </w:rPr>
        <w:t>to be pumped to Nipissar Lake to meet the natural recharge deficit</w:t>
      </w:r>
      <w:r w:rsidR="0090484D">
        <w:rPr>
          <w:lang w:val="en-CA"/>
        </w:rPr>
        <w:t xml:space="preserve"> caused by increasing water consumption</w:t>
      </w:r>
      <w:r w:rsidR="007B1426">
        <w:rPr>
          <w:lang w:val="en-CA"/>
        </w:rPr>
        <w:t xml:space="preserve">.  </w:t>
      </w:r>
    </w:p>
    <w:p w:rsidR="00701505" w:rsidRDefault="00701505" w:rsidP="00701505">
      <w:pPr>
        <w:spacing w:after="240"/>
        <w:rPr>
          <w:lang w:val="en-CA"/>
        </w:rPr>
      </w:pPr>
      <w:r w:rsidRPr="00701505">
        <w:rPr>
          <w:lang w:val="en-CA"/>
        </w:rPr>
        <w:t>The</w:t>
      </w:r>
      <w:r>
        <w:rPr>
          <w:i/>
          <w:lang w:val="en-CA"/>
        </w:rPr>
        <w:t xml:space="preserve"> </w:t>
      </w:r>
      <w:r w:rsidRPr="00701505">
        <w:rPr>
          <w:i/>
          <w:lang w:val="en-CA"/>
        </w:rPr>
        <w:t>Nipissar Lake and Lower Landing Lake Water Balance Assessment</w:t>
      </w:r>
      <w:r>
        <w:rPr>
          <w:i/>
          <w:lang w:val="en-CA"/>
        </w:rPr>
        <w:t xml:space="preserve"> </w:t>
      </w:r>
      <w:r>
        <w:rPr>
          <w:lang w:val="en-CA"/>
        </w:rPr>
        <w:t>was submitted to the NWB on February 16, 2016.  Due to the large size of the report, it is not included as an appendix of this Plan</w:t>
      </w:r>
      <w:r w:rsidRPr="00701505">
        <w:rPr>
          <w:i/>
          <w:lang w:val="en-CA"/>
        </w:rPr>
        <w:t>.</w:t>
      </w:r>
      <w:r w:rsidRPr="00701505">
        <w:rPr>
          <w:lang w:val="en-CA"/>
        </w:rPr>
        <w:t xml:space="preserve">  </w:t>
      </w:r>
    </w:p>
    <w:p w:rsidR="00252078" w:rsidRDefault="00252078" w:rsidP="00701505">
      <w:pPr>
        <w:spacing w:after="240"/>
        <w:rPr>
          <w:lang w:val="en-CA"/>
        </w:rPr>
      </w:pPr>
      <w:r>
        <w:rPr>
          <w:lang w:val="en-CA"/>
        </w:rPr>
        <w:lastRenderedPageBreak/>
        <w:t>The Lower Landing Lake watershed is significantly larger than the Nipissar Lake watershed, cover approximately 66.9 km</w:t>
      </w:r>
      <w:r w:rsidRPr="00252078">
        <w:rPr>
          <w:vertAlign w:val="superscript"/>
          <w:lang w:val="en-CA"/>
        </w:rPr>
        <w:t>2</w:t>
      </w:r>
      <w:r>
        <w:rPr>
          <w:lang w:val="en-CA"/>
        </w:rPr>
        <w:t xml:space="preserve"> and 3 km</w:t>
      </w:r>
      <w:r w:rsidRPr="00252078">
        <w:rPr>
          <w:vertAlign w:val="superscript"/>
          <w:lang w:val="en-CA"/>
        </w:rPr>
        <w:t>2</w:t>
      </w:r>
      <w:r>
        <w:rPr>
          <w:lang w:val="en-CA"/>
        </w:rPr>
        <w:t xml:space="preserve">, respectively.  </w:t>
      </w:r>
      <w:r w:rsidR="00A16CB6">
        <w:rPr>
          <w:lang w:val="en-CA"/>
        </w:rPr>
        <w:t xml:space="preserve">The larger watershed area of Lower Landing Lake accumulates more precipitation in the water balance than Nipissar Lake.  </w:t>
      </w:r>
    </w:p>
    <w:p w:rsidR="00252078" w:rsidRDefault="00B9042E" w:rsidP="00780D2E">
      <w:pPr>
        <w:spacing w:after="240"/>
        <w:rPr>
          <w:lang w:val="en-CA"/>
        </w:rPr>
      </w:pPr>
      <w:r>
        <w:rPr>
          <w:lang w:val="en-CA"/>
        </w:rPr>
        <w:t xml:space="preserve">Based on this report, under historic and climate change scenarios, Lower Landing Lake is estimated to have sufficient </w:t>
      </w:r>
      <w:r w:rsidR="00252078">
        <w:rPr>
          <w:lang w:val="en-CA"/>
        </w:rPr>
        <w:t>supplementary</w:t>
      </w:r>
      <w:r>
        <w:rPr>
          <w:lang w:val="en-CA"/>
        </w:rPr>
        <w:t xml:space="preserve"> water supplies to accommodate the water </w:t>
      </w:r>
      <w:r w:rsidR="00252078">
        <w:rPr>
          <w:lang w:val="en-CA"/>
        </w:rPr>
        <w:t>deficit</w:t>
      </w:r>
      <w:r>
        <w:rPr>
          <w:lang w:val="en-CA"/>
        </w:rPr>
        <w:t xml:space="preserve"> from Nipissar Lake under low and moderate consumption rates (1,600 m</w:t>
      </w:r>
      <w:r w:rsidRPr="00B9042E">
        <w:rPr>
          <w:vertAlign w:val="superscript"/>
          <w:lang w:val="en-CA"/>
        </w:rPr>
        <w:t>3</w:t>
      </w:r>
      <w:r>
        <w:rPr>
          <w:lang w:val="en-CA"/>
        </w:rPr>
        <w:t>/day and 3,300 m</w:t>
      </w:r>
      <w:r w:rsidRPr="00B9042E">
        <w:rPr>
          <w:vertAlign w:val="superscript"/>
          <w:lang w:val="en-CA"/>
        </w:rPr>
        <w:t>3</w:t>
      </w:r>
      <w:r>
        <w:rPr>
          <w:lang w:val="en-CA"/>
        </w:rPr>
        <w:t xml:space="preserve">/day, respectively).  </w:t>
      </w:r>
    </w:p>
    <w:p w:rsidR="00D67C33" w:rsidRDefault="0059376E" w:rsidP="00780D2E">
      <w:pPr>
        <w:spacing w:after="240"/>
        <w:rPr>
          <w:lang w:val="en-CA"/>
        </w:rPr>
      </w:pPr>
      <w:r>
        <w:rPr>
          <w:lang w:val="en-CA"/>
        </w:rPr>
        <w:t>The total outflow (surplus) from Lower Landing Lake under median historic climatic conditions is approximately 10 million m</w:t>
      </w:r>
      <w:r w:rsidRPr="00B9042E">
        <w:rPr>
          <w:vertAlign w:val="superscript"/>
          <w:lang w:val="en-CA"/>
        </w:rPr>
        <w:t>3</w:t>
      </w:r>
      <w:r>
        <w:rPr>
          <w:lang w:val="en-CA"/>
        </w:rPr>
        <w:t>/year.</w:t>
      </w:r>
      <w:r w:rsidR="00B9042E">
        <w:rPr>
          <w:lang w:val="en-CA"/>
        </w:rPr>
        <w:t xml:space="preserve">  If the total outflow was able to be utilized for consumption, it could support consumption of approximately 40,000 people, based on the current per capita consumption rate of 0.68 m</w:t>
      </w:r>
      <w:r w:rsidR="00B9042E" w:rsidRPr="00B9042E">
        <w:rPr>
          <w:vertAlign w:val="superscript"/>
          <w:lang w:val="en-CA"/>
        </w:rPr>
        <w:t>3</w:t>
      </w:r>
      <w:r w:rsidR="00B9042E">
        <w:rPr>
          <w:lang w:val="en-CA"/>
        </w:rPr>
        <w:t>/person/day</w:t>
      </w:r>
      <w:r w:rsidR="00A16CB6">
        <w:rPr>
          <w:lang w:val="en-CA"/>
        </w:rPr>
        <w:t xml:space="preserve"> (approximately 1900 m</w:t>
      </w:r>
      <w:r w:rsidR="00A16CB6" w:rsidRPr="00A16CB6">
        <w:rPr>
          <w:vertAlign w:val="superscript"/>
          <w:lang w:val="en-CA"/>
        </w:rPr>
        <w:t>3</w:t>
      </w:r>
      <w:r w:rsidR="00A16CB6">
        <w:rPr>
          <w:lang w:val="en-CA"/>
        </w:rPr>
        <w:t>/day)</w:t>
      </w:r>
      <w:r w:rsidR="00B9042E">
        <w:rPr>
          <w:lang w:val="en-CA"/>
        </w:rPr>
        <w:t xml:space="preserve">.  </w:t>
      </w:r>
    </w:p>
    <w:p w:rsidR="00252078" w:rsidRDefault="00B9042E" w:rsidP="00780D2E">
      <w:pPr>
        <w:spacing w:after="240"/>
        <w:rPr>
          <w:lang w:val="en-CA"/>
        </w:rPr>
      </w:pPr>
      <w:r>
        <w:rPr>
          <w:lang w:val="en-CA"/>
        </w:rPr>
        <w:t>Under extreme climatic conditions (lowest historic rainfall runoff and snowfall accumulation) and a maximum duration winter, winter consumption will exceed the available active winter storage capacity of Nipissar Lake with a daily consumption rate of approximately 3,900 m</w:t>
      </w:r>
      <w:r w:rsidRPr="00B9042E">
        <w:rPr>
          <w:vertAlign w:val="superscript"/>
          <w:lang w:val="en-CA"/>
        </w:rPr>
        <w:t>3</w:t>
      </w:r>
      <w:r>
        <w:rPr>
          <w:lang w:val="en-CA"/>
        </w:rPr>
        <w:t>.  Based on the current per capital consumption rate of 0.68 m</w:t>
      </w:r>
      <w:r w:rsidRPr="00B9042E">
        <w:rPr>
          <w:vertAlign w:val="superscript"/>
          <w:lang w:val="en-CA"/>
        </w:rPr>
        <w:t>3</w:t>
      </w:r>
      <w:r>
        <w:rPr>
          <w:lang w:val="en-CA"/>
        </w:rPr>
        <w:t>/person/day, the daily consumption will reach 3,900 m</w:t>
      </w:r>
      <w:r w:rsidRPr="00B9042E">
        <w:rPr>
          <w:vertAlign w:val="superscript"/>
          <w:lang w:val="en-CA"/>
        </w:rPr>
        <w:t>3</w:t>
      </w:r>
      <w:r>
        <w:rPr>
          <w:lang w:val="en-CA"/>
        </w:rPr>
        <w:t xml:space="preserve"> in approximately 2062 (4</w:t>
      </w:r>
      <w:r w:rsidR="003373E7">
        <w:rPr>
          <w:lang w:val="en-CA"/>
        </w:rPr>
        <w:t>5</w:t>
      </w:r>
      <w:r>
        <w:rPr>
          <w:lang w:val="en-CA"/>
        </w:rPr>
        <w:t xml:space="preserve"> years).  </w:t>
      </w:r>
    </w:p>
    <w:p w:rsidR="00C77927" w:rsidRDefault="00C77927" w:rsidP="00780D2E">
      <w:pPr>
        <w:spacing w:after="240"/>
        <w:rPr>
          <w:lang w:val="en-CA"/>
        </w:rPr>
      </w:pPr>
      <w:r>
        <w:rPr>
          <w:lang w:val="en-CA"/>
        </w:rPr>
        <w:t xml:space="preserve">Lower Landing Lake is a valid option as a supplementary water source for Rankin Inlet far beyond the </w:t>
      </w:r>
      <w:r w:rsidR="003373E7">
        <w:rPr>
          <w:lang w:val="en-CA"/>
        </w:rPr>
        <w:t>7</w:t>
      </w:r>
      <w:r>
        <w:rPr>
          <w:lang w:val="en-CA"/>
        </w:rPr>
        <w:t xml:space="preserve"> year time frame </w:t>
      </w:r>
      <w:r w:rsidR="003373E7">
        <w:rPr>
          <w:lang w:val="en-CA"/>
        </w:rPr>
        <w:t>of the current Licence</w:t>
      </w:r>
      <w:r>
        <w:rPr>
          <w:lang w:val="en-CA"/>
        </w:rPr>
        <w:t xml:space="preserve">.  Full details of the water balances, predicted Nipissar Lake water supply deficits under various climate regimes, and water taking rates are presented in the </w:t>
      </w:r>
      <w:r w:rsidRPr="00C77927">
        <w:rPr>
          <w:i/>
          <w:lang w:val="en-CA"/>
        </w:rPr>
        <w:t>Nipissar Lake and Lower Landing Lake Water Balance Assessment</w:t>
      </w:r>
      <w:r>
        <w:rPr>
          <w:lang w:val="en-CA"/>
        </w:rPr>
        <w:t>.</w:t>
      </w:r>
    </w:p>
    <w:p w:rsidR="00E124D2" w:rsidRPr="00633936" w:rsidRDefault="00E124D2" w:rsidP="00780D2E">
      <w:pPr>
        <w:spacing w:after="240"/>
        <w:rPr>
          <w:lang w:val="en-CA"/>
        </w:rPr>
      </w:pPr>
    </w:p>
    <w:p w:rsidR="00CA514D" w:rsidRDefault="00CA514D" w:rsidP="00CA514D">
      <w:pPr>
        <w:pStyle w:val="Heading1"/>
        <w:numPr>
          <w:ilvl w:val="0"/>
          <w:numId w:val="2"/>
        </w:numPr>
        <w:spacing w:after="240"/>
        <w:rPr>
          <w:lang w:val="en-CA"/>
        </w:rPr>
      </w:pPr>
      <w:bookmarkStart w:id="25" w:name="_Toc485050494"/>
      <w:r>
        <w:rPr>
          <w:lang w:val="en-CA"/>
        </w:rPr>
        <w:t>Revised Plan</w:t>
      </w:r>
      <w:bookmarkEnd w:id="25"/>
    </w:p>
    <w:p w:rsidR="0090484D" w:rsidRDefault="00CA514D" w:rsidP="0090484D">
      <w:pPr>
        <w:spacing w:after="240"/>
        <w:rPr>
          <w:lang w:val="en-CA"/>
        </w:rPr>
      </w:pPr>
      <w:r>
        <w:rPr>
          <w:lang w:val="en-CA"/>
        </w:rPr>
        <w:t xml:space="preserve">As per Part C, Item 11 of Water Licence No. 3AM-GRA1015 Amendment  No. 1, a revised </w:t>
      </w:r>
      <w:r>
        <w:rPr>
          <w:i/>
          <w:lang w:val="en-CA"/>
        </w:rPr>
        <w:t xml:space="preserve"> Water Pumping Adaptive Management Plan </w:t>
      </w:r>
      <w:r w:rsidR="00E124D2">
        <w:rPr>
          <w:lang w:val="en-CA"/>
        </w:rPr>
        <w:t>was to</w:t>
      </w:r>
      <w:r>
        <w:rPr>
          <w:lang w:val="en-CA"/>
        </w:rPr>
        <w:t xml:space="preserve"> be submitted to the NWB within ninety (90) days of completion of the 2015 hydrological field study.  </w:t>
      </w:r>
      <w:r w:rsidR="00E124D2">
        <w:rPr>
          <w:lang w:val="en-CA"/>
        </w:rPr>
        <w:t>Due to the delay in receiving the water balance</w:t>
      </w:r>
      <w:r w:rsidR="00D9199E">
        <w:rPr>
          <w:lang w:val="en-CA"/>
        </w:rPr>
        <w:t xml:space="preserve"> </w:t>
      </w:r>
      <w:r w:rsidR="00E124D2">
        <w:rPr>
          <w:lang w:val="en-CA"/>
        </w:rPr>
        <w:t>assessment from Golder, the</w:t>
      </w:r>
      <w:r w:rsidR="0090484D">
        <w:rPr>
          <w:lang w:val="en-CA"/>
        </w:rPr>
        <w:t xml:space="preserve"> revised </w:t>
      </w:r>
      <w:r w:rsidR="0090484D">
        <w:rPr>
          <w:i/>
          <w:lang w:val="en-CA"/>
        </w:rPr>
        <w:t>Water Pumping Adaptive Management Plan</w:t>
      </w:r>
      <w:r w:rsidR="0090484D">
        <w:rPr>
          <w:lang w:val="en-CA"/>
        </w:rPr>
        <w:t xml:space="preserve"> </w:t>
      </w:r>
      <w:r w:rsidR="00E124D2">
        <w:rPr>
          <w:lang w:val="en-CA"/>
        </w:rPr>
        <w:t>was submitted to the NWB on February 16, 2016</w:t>
      </w:r>
      <w:r w:rsidR="0090484D">
        <w:rPr>
          <w:lang w:val="en-CA"/>
        </w:rPr>
        <w:t>.</w:t>
      </w:r>
    </w:p>
    <w:p w:rsidR="00633936" w:rsidRDefault="00CA514D" w:rsidP="00780D2E">
      <w:pPr>
        <w:spacing w:after="240"/>
        <w:rPr>
          <w:lang w:val="en-CA"/>
        </w:rPr>
      </w:pPr>
      <w:r>
        <w:rPr>
          <w:lang w:val="en-CA"/>
        </w:rPr>
        <w:t xml:space="preserve">The </w:t>
      </w:r>
      <w:r w:rsidR="0090484D">
        <w:rPr>
          <w:i/>
          <w:lang w:val="en-CA"/>
        </w:rPr>
        <w:t>Water Pumping Adaptive Management Plan</w:t>
      </w:r>
      <w:r w:rsidR="0090484D">
        <w:rPr>
          <w:lang w:val="en-CA"/>
        </w:rPr>
        <w:t xml:space="preserve"> </w:t>
      </w:r>
      <w:r>
        <w:rPr>
          <w:lang w:val="en-CA"/>
        </w:rPr>
        <w:t xml:space="preserve">will be reviewed annually and modified as necessary, with revised </w:t>
      </w:r>
      <w:r w:rsidR="0090484D">
        <w:rPr>
          <w:lang w:val="en-CA"/>
        </w:rPr>
        <w:t>versions</w:t>
      </w:r>
      <w:r>
        <w:rPr>
          <w:lang w:val="en-CA"/>
        </w:rPr>
        <w:t xml:space="preserve"> being submitted to the NWB within the Annual Reports.</w:t>
      </w:r>
    </w:p>
    <w:p w:rsidR="00117CC5" w:rsidRDefault="00117CC5" w:rsidP="00780D2E">
      <w:pPr>
        <w:spacing w:after="240"/>
        <w:rPr>
          <w:lang w:val="en-CA"/>
        </w:rPr>
      </w:pPr>
    </w:p>
    <w:p w:rsidR="006F4C02" w:rsidRDefault="006F4C02">
      <w:pPr>
        <w:rPr>
          <w:rFonts w:asciiTheme="majorHAnsi" w:eastAsiaTheme="majorEastAsia" w:hAnsiTheme="majorHAnsi" w:cstheme="majorBidi"/>
          <w:b/>
          <w:bCs/>
          <w:color w:val="365F91" w:themeColor="accent1" w:themeShade="BF"/>
          <w:sz w:val="28"/>
          <w:szCs w:val="28"/>
          <w:lang w:val="en-CA"/>
        </w:rPr>
      </w:pPr>
      <w:r>
        <w:rPr>
          <w:lang w:val="en-CA"/>
        </w:rPr>
        <w:br w:type="page"/>
      </w:r>
    </w:p>
    <w:p w:rsidR="003272DD" w:rsidRDefault="003272DD" w:rsidP="00603838">
      <w:pPr>
        <w:pStyle w:val="Heading1"/>
        <w:numPr>
          <w:ilvl w:val="0"/>
          <w:numId w:val="2"/>
        </w:numPr>
        <w:spacing w:before="0" w:after="240"/>
        <w:rPr>
          <w:lang w:val="en-CA"/>
        </w:rPr>
      </w:pPr>
      <w:bookmarkStart w:id="26" w:name="_Toc485050495"/>
      <w:r>
        <w:rPr>
          <w:lang w:val="en-CA"/>
        </w:rPr>
        <w:lastRenderedPageBreak/>
        <w:t>References</w:t>
      </w:r>
      <w:bookmarkEnd w:id="26"/>
    </w:p>
    <w:p w:rsidR="00A32AB1" w:rsidRPr="00A32AB1" w:rsidRDefault="00A32AB1" w:rsidP="00A32AB1">
      <w:pPr>
        <w:autoSpaceDE w:val="0"/>
        <w:autoSpaceDN w:val="0"/>
        <w:adjustRightInd w:val="0"/>
        <w:spacing w:after="0" w:line="240" w:lineRule="auto"/>
        <w:rPr>
          <w:i/>
          <w:lang w:val="en-CA"/>
        </w:rPr>
      </w:pPr>
      <w:r>
        <w:rPr>
          <w:lang w:val="en-CA"/>
        </w:rPr>
        <w:t xml:space="preserve">AANDC (2014). </w:t>
      </w:r>
      <w:r w:rsidRPr="00A32AB1">
        <w:rPr>
          <w:i/>
          <w:lang w:val="en-CA"/>
        </w:rPr>
        <w:t>Aboriginal Affairs and Northern Development Canada’s Technical Review of additional</w:t>
      </w:r>
    </w:p>
    <w:p w:rsidR="00A32AB1" w:rsidRPr="00A32AB1" w:rsidRDefault="00A32AB1" w:rsidP="00A32AB1">
      <w:pPr>
        <w:autoSpaceDE w:val="0"/>
        <w:autoSpaceDN w:val="0"/>
        <w:adjustRightInd w:val="0"/>
        <w:spacing w:after="0" w:line="240" w:lineRule="auto"/>
        <w:rPr>
          <w:lang w:val="en-CA"/>
        </w:rPr>
      </w:pPr>
      <w:r w:rsidRPr="00A32AB1">
        <w:rPr>
          <w:i/>
          <w:lang w:val="en-CA"/>
        </w:rPr>
        <w:t>information submitted as per the public hearing proceedings which took place on Sept 25,</w:t>
      </w:r>
      <w:r>
        <w:rPr>
          <w:i/>
          <w:lang w:val="en-CA"/>
        </w:rPr>
        <w:t xml:space="preserve"> </w:t>
      </w:r>
      <w:r w:rsidRPr="00A32AB1">
        <w:rPr>
          <w:i/>
          <w:lang w:val="en-CA"/>
        </w:rPr>
        <w:t>2014 by the Government of Nunavut, Department of Community and Government Services</w:t>
      </w:r>
      <w:r>
        <w:rPr>
          <w:i/>
          <w:lang w:val="en-CA"/>
        </w:rPr>
        <w:t xml:space="preserve"> </w:t>
      </w:r>
      <w:r w:rsidRPr="00A32AB1">
        <w:rPr>
          <w:i/>
          <w:lang w:val="en-CA"/>
        </w:rPr>
        <w:t>(GN-CGS) for the Seasonal Replenishment of Nipissar Lake.</w:t>
      </w:r>
      <w:r>
        <w:rPr>
          <w:lang w:val="en-CA"/>
        </w:rPr>
        <w:t xml:space="preserve"> Iqaluit, Nunavut.  </w:t>
      </w:r>
    </w:p>
    <w:p w:rsidR="00A32AB1" w:rsidRDefault="00A32AB1" w:rsidP="002A2857">
      <w:pPr>
        <w:autoSpaceDE w:val="0"/>
        <w:autoSpaceDN w:val="0"/>
        <w:adjustRightInd w:val="0"/>
        <w:spacing w:after="0" w:line="240" w:lineRule="auto"/>
        <w:rPr>
          <w:lang w:val="en-CA"/>
        </w:rPr>
      </w:pPr>
    </w:p>
    <w:p w:rsidR="00483FE0" w:rsidRDefault="00483FE0" w:rsidP="00483FE0">
      <w:pPr>
        <w:autoSpaceDE w:val="0"/>
        <w:autoSpaceDN w:val="0"/>
        <w:adjustRightInd w:val="0"/>
        <w:spacing w:after="0" w:line="240" w:lineRule="auto"/>
        <w:rPr>
          <w:lang w:val="en-CA"/>
        </w:rPr>
      </w:pPr>
      <w:r w:rsidRPr="002A2857">
        <w:rPr>
          <w:lang w:val="en-CA"/>
        </w:rPr>
        <w:t>Golder Associates (201</w:t>
      </w:r>
      <w:r>
        <w:rPr>
          <w:lang w:val="en-CA"/>
        </w:rPr>
        <w:t>6</w:t>
      </w:r>
      <w:r w:rsidRPr="002A2857">
        <w:rPr>
          <w:lang w:val="en-CA"/>
        </w:rPr>
        <w:t xml:space="preserve">). </w:t>
      </w:r>
      <w:r>
        <w:rPr>
          <w:i/>
          <w:lang w:val="en-CA"/>
        </w:rPr>
        <w:t>Nipissar Lake and Lower Landing Lake Water Balance Assessment</w:t>
      </w:r>
      <w:r w:rsidRPr="002A2857">
        <w:rPr>
          <w:lang w:val="en-CA"/>
        </w:rPr>
        <w:t>. Edmonton, Alberta.</w:t>
      </w:r>
    </w:p>
    <w:p w:rsidR="00483FE0" w:rsidRPr="00483FE0" w:rsidRDefault="00483FE0" w:rsidP="002A2857">
      <w:pPr>
        <w:autoSpaceDE w:val="0"/>
        <w:autoSpaceDN w:val="0"/>
        <w:adjustRightInd w:val="0"/>
        <w:spacing w:after="0" w:line="240" w:lineRule="auto"/>
        <w:rPr>
          <w:b/>
          <w:lang w:val="en-CA"/>
        </w:rPr>
      </w:pPr>
    </w:p>
    <w:p w:rsidR="002A2857" w:rsidRDefault="002A2857" w:rsidP="002A2857">
      <w:pPr>
        <w:autoSpaceDE w:val="0"/>
        <w:autoSpaceDN w:val="0"/>
        <w:adjustRightInd w:val="0"/>
        <w:spacing w:after="0" w:line="240" w:lineRule="auto"/>
        <w:rPr>
          <w:lang w:val="en-CA"/>
        </w:rPr>
      </w:pPr>
      <w:r w:rsidRPr="002A2857">
        <w:rPr>
          <w:lang w:val="en-CA"/>
        </w:rPr>
        <w:t xml:space="preserve">Golder Associates (2015). </w:t>
      </w:r>
      <w:r w:rsidRPr="002A2857">
        <w:rPr>
          <w:i/>
          <w:lang w:val="en-CA"/>
        </w:rPr>
        <w:t>Technical Memo: Char River Theoretical Rating Curves</w:t>
      </w:r>
      <w:r w:rsidRPr="002A2857">
        <w:rPr>
          <w:lang w:val="en-CA"/>
        </w:rPr>
        <w:t>. Edmonton, Alberta.</w:t>
      </w:r>
    </w:p>
    <w:p w:rsidR="002A2857" w:rsidRPr="002A2857" w:rsidRDefault="002A2857" w:rsidP="002A2857">
      <w:pPr>
        <w:autoSpaceDE w:val="0"/>
        <w:autoSpaceDN w:val="0"/>
        <w:adjustRightInd w:val="0"/>
        <w:spacing w:after="0" w:line="240" w:lineRule="auto"/>
        <w:rPr>
          <w:lang w:val="en-CA"/>
        </w:rPr>
      </w:pPr>
    </w:p>
    <w:p w:rsidR="00D9199E" w:rsidRDefault="003272DD" w:rsidP="003272DD">
      <w:pPr>
        <w:autoSpaceDE w:val="0"/>
        <w:autoSpaceDN w:val="0"/>
        <w:adjustRightInd w:val="0"/>
        <w:spacing w:after="0" w:line="240" w:lineRule="auto"/>
        <w:rPr>
          <w:lang w:val="en-CA"/>
        </w:rPr>
      </w:pPr>
      <w:r w:rsidRPr="003272DD">
        <w:rPr>
          <w:lang w:val="en-CA"/>
        </w:rPr>
        <w:t>Health Canada (2014). Guidelines for Canadian Drinking Water Quality—Summary Table. Water and Air Quality Bureau, Healthy Environments and Consumer Safety Branch, Health Canada, Ottawa, Ontario.</w:t>
      </w:r>
    </w:p>
    <w:p w:rsidR="002A2857" w:rsidRDefault="002A2857" w:rsidP="003272DD">
      <w:pPr>
        <w:autoSpaceDE w:val="0"/>
        <w:autoSpaceDN w:val="0"/>
        <w:adjustRightInd w:val="0"/>
        <w:spacing w:after="0" w:line="240" w:lineRule="auto"/>
        <w:rPr>
          <w:lang w:val="en-CA"/>
        </w:rPr>
      </w:pPr>
    </w:p>
    <w:p w:rsidR="002A2857" w:rsidRDefault="002A2857" w:rsidP="002A2857">
      <w:pPr>
        <w:rPr>
          <w:lang w:val="en-CA"/>
        </w:rPr>
      </w:pPr>
      <w:r>
        <w:rPr>
          <w:lang w:val="en-CA"/>
        </w:rPr>
        <w:t>Nunavut Water Board (</w:t>
      </w:r>
      <w:r w:rsidRPr="00DA5CBB">
        <w:rPr>
          <w:lang w:val="en-CA"/>
        </w:rPr>
        <w:t>20</w:t>
      </w:r>
      <w:r>
        <w:rPr>
          <w:lang w:val="en-CA"/>
        </w:rPr>
        <w:t>14)</w:t>
      </w:r>
      <w:r w:rsidRPr="00DA5CBB">
        <w:rPr>
          <w:lang w:val="en-CA"/>
        </w:rPr>
        <w:t xml:space="preserve">. </w:t>
      </w:r>
      <w:r>
        <w:rPr>
          <w:i/>
          <w:lang w:val="en-CA"/>
        </w:rPr>
        <w:t>3AM-GRA1015 Type “A” Licence Amendment No. 1</w:t>
      </w:r>
      <w:r w:rsidRPr="00DA5CBB">
        <w:rPr>
          <w:lang w:val="en-CA"/>
        </w:rPr>
        <w:t>. Gjoa Haven, Nuna</w:t>
      </w:r>
      <w:r>
        <w:rPr>
          <w:lang w:val="en-CA"/>
        </w:rPr>
        <w:t>vut.</w:t>
      </w:r>
    </w:p>
    <w:p w:rsidR="002A2857" w:rsidRPr="003272DD" w:rsidRDefault="002A2857" w:rsidP="003272DD">
      <w:pPr>
        <w:autoSpaceDE w:val="0"/>
        <w:autoSpaceDN w:val="0"/>
        <w:adjustRightInd w:val="0"/>
        <w:spacing w:after="0" w:line="240" w:lineRule="auto"/>
        <w:rPr>
          <w:lang w:val="en-CA"/>
        </w:rPr>
      </w:pPr>
    </w:p>
    <w:p w:rsidR="00815251" w:rsidRDefault="00815251">
      <w:pPr>
        <w:rPr>
          <w:rFonts w:asciiTheme="majorHAnsi" w:eastAsiaTheme="majorEastAsia" w:hAnsiTheme="majorHAnsi" w:cstheme="majorBidi"/>
          <w:b/>
          <w:bCs/>
          <w:color w:val="365F91" w:themeColor="accent1" w:themeShade="BF"/>
          <w:sz w:val="28"/>
          <w:szCs w:val="28"/>
          <w:lang w:val="en-CA"/>
        </w:rPr>
      </w:pPr>
    </w:p>
    <w:p w:rsidR="00E96CA4" w:rsidRDefault="00E96CA4" w:rsidP="00780D2E">
      <w:pPr>
        <w:pStyle w:val="Heading1"/>
        <w:spacing w:after="240"/>
        <w:rPr>
          <w:lang w:val="en-CA"/>
        </w:rPr>
        <w:sectPr w:rsidR="00E96CA4" w:rsidSect="00633936">
          <w:pgSz w:w="12240" w:h="15840"/>
          <w:pgMar w:top="1440" w:right="1440" w:bottom="1440" w:left="1440" w:header="708" w:footer="708" w:gutter="0"/>
          <w:pgNumType w:start="1"/>
          <w:cols w:space="708"/>
          <w:docGrid w:linePitch="360"/>
        </w:sectPr>
      </w:pPr>
    </w:p>
    <w:p w:rsidR="00633936" w:rsidRPr="00633936" w:rsidRDefault="00633936" w:rsidP="00780D2E">
      <w:pPr>
        <w:pStyle w:val="Heading1"/>
        <w:spacing w:after="240"/>
        <w:rPr>
          <w:lang w:val="en-CA"/>
        </w:rPr>
      </w:pPr>
      <w:bookmarkStart w:id="27" w:name="_Toc485050496"/>
      <w:r w:rsidRPr="00633936">
        <w:rPr>
          <w:lang w:val="en-CA"/>
        </w:rPr>
        <w:lastRenderedPageBreak/>
        <w:t>Appendixes</w:t>
      </w:r>
      <w:bookmarkEnd w:id="27"/>
    </w:p>
    <w:p w:rsidR="00633936" w:rsidRDefault="00633936" w:rsidP="00780D2E">
      <w:pPr>
        <w:pStyle w:val="Heading2"/>
        <w:spacing w:after="240"/>
        <w:rPr>
          <w:lang w:val="en-CA"/>
        </w:rPr>
      </w:pPr>
      <w:bookmarkStart w:id="28" w:name="_Toc485050497"/>
      <w:r w:rsidRPr="00633936">
        <w:rPr>
          <w:lang w:val="en-CA"/>
        </w:rPr>
        <w:t>Appendix A – Water Licence No.</w:t>
      </w:r>
      <w:r>
        <w:rPr>
          <w:lang w:val="en-CA"/>
        </w:rPr>
        <w:t xml:space="preserve"> 3AM-GRA1015 Amendment No. 1</w:t>
      </w:r>
      <w:bookmarkEnd w:id="28"/>
    </w:p>
    <w:p w:rsidR="00935971" w:rsidRDefault="00935971">
      <w:pPr>
        <w:rPr>
          <w:rFonts w:asciiTheme="majorHAnsi" w:eastAsiaTheme="majorEastAsia" w:hAnsiTheme="majorHAnsi" w:cstheme="majorBidi"/>
          <w:b/>
          <w:bCs/>
          <w:color w:val="4F81BD" w:themeColor="accent1"/>
          <w:sz w:val="26"/>
          <w:szCs w:val="26"/>
          <w:lang w:val="en-CA"/>
        </w:rPr>
      </w:pPr>
    </w:p>
    <w:p w:rsidR="00E96CA4" w:rsidRDefault="00E96CA4" w:rsidP="001A255B">
      <w:pPr>
        <w:pStyle w:val="Heading2"/>
        <w:rPr>
          <w:lang w:val="en-CA"/>
        </w:rPr>
        <w:sectPr w:rsidR="00E96CA4" w:rsidSect="00E348B8">
          <w:headerReference w:type="default" r:id="rId15"/>
          <w:footerReference w:type="default" r:id="rId16"/>
          <w:pgSz w:w="12240" w:h="15840"/>
          <w:pgMar w:top="1440" w:right="1440" w:bottom="1440" w:left="1440" w:header="708" w:footer="708" w:gutter="0"/>
          <w:pgNumType w:start="17"/>
          <w:cols w:space="708"/>
          <w:docGrid w:linePitch="360"/>
        </w:sectPr>
      </w:pPr>
    </w:p>
    <w:p w:rsidR="008401DD" w:rsidRDefault="008401DD" w:rsidP="001A255B">
      <w:pPr>
        <w:pStyle w:val="Heading2"/>
        <w:rPr>
          <w:lang w:val="en-CA"/>
        </w:rPr>
      </w:pPr>
      <w:bookmarkStart w:id="29" w:name="_Toc485050498"/>
      <w:r>
        <w:rPr>
          <w:lang w:val="en-CA"/>
        </w:rPr>
        <w:lastRenderedPageBreak/>
        <w:t xml:space="preserve">Appendix B – </w:t>
      </w:r>
      <w:r w:rsidR="00212042">
        <w:rPr>
          <w:lang w:val="en-CA"/>
        </w:rPr>
        <w:t>Technical Memo: Char River Theoretical Rating Curves, July 20, 2015</w:t>
      </w:r>
      <w:bookmarkEnd w:id="29"/>
    </w:p>
    <w:p w:rsidR="00935971" w:rsidRDefault="00935971">
      <w:pPr>
        <w:rPr>
          <w:rFonts w:asciiTheme="majorHAnsi" w:eastAsiaTheme="majorEastAsia" w:hAnsiTheme="majorHAnsi" w:cstheme="majorBidi"/>
          <w:b/>
          <w:bCs/>
          <w:color w:val="4F81BD" w:themeColor="accent1"/>
          <w:sz w:val="26"/>
          <w:szCs w:val="26"/>
          <w:lang w:val="en-CA"/>
        </w:rPr>
      </w:pPr>
    </w:p>
    <w:p w:rsidR="00E96CA4" w:rsidRDefault="00E96CA4" w:rsidP="00426B40">
      <w:pPr>
        <w:pStyle w:val="Heading2"/>
        <w:rPr>
          <w:lang w:val="en-CA"/>
        </w:rPr>
        <w:sectPr w:rsidR="00E96CA4" w:rsidSect="00E348B8">
          <w:pgSz w:w="12240" w:h="15840"/>
          <w:pgMar w:top="1440" w:right="1440" w:bottom="1440" w:left="1440" w:header="708" w:footer="708" w:gutter="0"/>
          <w:pgNumType w:start="25"/>
          <w:cols w:space="708"/>
          <w:docGrid w:linePitch="360"/>
        </w:sectPr>
      </w:pPr>
    </w:p>
    <w:p w:rsidR="00EA3CC3" w:rsidRDefault="00426B40" w:rsidP="00426B40">
      <w:pPr>
        <w:pStyle w:val="Heading2"/>
        <w:rPr>
          <w:lang w:val="en-CA"/>
        </w:rPr>
      </w:pPr>
      <w:bookmarkStart w:id="30" w:name="_Toc485050499"/>
      <w:r>
        <w:rPr>
          <w:lang w:val="en-CA"/>
        </w:rPr>
        <w:lastRenderedPageBreak/>
        <w:t>Appendix C –</w:t>
      </w:r>
      <w:r w:rsidR="00EA3CC3">
        <w:rPr>
          <w:lang w:val="en-CA"/>
        </w:rPr>
        <w:t xml:space="preserve"> Char River Water Pumped to Nipissar Lake 2015</w:t>
      </w:r>
      <w:bookmarkEnd w:id="30"/>
    </w:p>
    <w:p w:rsidR="00360799" w:rsidRDefault="00360799">
      <w:pPr>
        <w:rPr>
          <w:lang w:val="en-CA"/>
        </w:rPr>
      </w:pPr>
      <w:r>
        <w:rPr>
          <w:lang w:val="en-CA"/>
        </w:rPr>
        <w:br w:type="page"/>
      </w:r>
    </w:p>
    <w:p w:rsidR="00BD02E5" w:rsidRDefault="00BD02E5" w:rsidP="00360799">
      <w:pPr>
        <w:pStyle w:val="Heading2"/>
        <w:rPr>
          <w:lang w:val="en-CA"/>
        </w:rPr>
        <w:sectPr w:rsidR="00BD02E5" w:rsidSect="00E348B8">
          <w:footerReference w:type="default" r:id="rId17"/>
          <w:pgSz w:w="12240" w:h="15840"/>
          <w:pgMar w:top="1440" w:right="1440" w:bottom="1440" w:left="1440" w:header="708" w:footer="708" w:gutter="0"/>
          <w:pgNumType w:start="61"/>
          <w:cols w:space="708"/>
          <w:docGrid w:linePitch="360"/>
        </w:sectPr>
      </w:pPr>
    </w:p>
    <w:p w:rsidR="00360799" w:rsidRDefault="00360799" w:rsidP="00360799">
      <w:pPr>
        <w:pStyle w:val="Heading2"/>
        <w:rPr>
          <w:lang w:val="en-CA"/>
        </w:rPr>
      </w:pPr>
      <w:bookmarkStart w:id="31" w:name="_Toc485050500"/>
      <w:r>
        <w:rPr>
          <w:lang w:val="en-CA"/>
        </w:rPr>
        <w:lastRenderedPageBreak/>
        <w:t>Appendix D – Char River Water Pumped to Nipissar Lake 2016</w:t>
      </w:r>
      <w:bookmarkEnd w:id="31"/>
    </w:p>
    <w:p w:rsidR="00360799" w:rsidRPr="00360799" w:rsidRDefault="00360799" w:rsidP="00360799">
      <w:pPr>
        <w:rPr>
          <w:lang w:val="en-CA"/>
        </w:rPr>
      </w:pPr>
    </w:p>
    <w:p w:rsidR="00EA3CC3" w:rsidRDefault="00EA3CC3">
      <w:pPr>
        <w:rPr>
          <w:rFonts w:asciiTheme="majorHAnsi" w:eastAsiaTheme="majorEastAsia" w:hAnsiTheme="majorHAnsi" w:cstheme="majorBidi"/>
          <w:b/>
          <w:bCs/>
          <w:color w:val="4F81BD" w:themeColor="accent1"/>
          <w:sz w:val="26"/>
          <w:szCs w:val="26"/>
          <w:lang w:val="en-CA"/>
        </w:rPr>
      </w:pPr>
      <w:r>
        <w:rPr>
          <w:lang w:val="en-CA"/>
        </w:rPr>
        <w:br w:type="page"/>
      </w:r>
    </w:p>
    <w:p w:rsidR="00BD02E5" w:rsidRDefault="00BD02E5" w:rsidP="00426B40">
      <w:pPr>
        <w:pStyle w:val="Heading2"/>
        <w:rPr>
          <w:lang w:val="en-CA"/>
        </w:rPr>
        <w:sectPr w:rsidR="00BD02E5" w:rsidSect="00BD02E5">
          <w:pgSz w:w="12240" w:h="15840"/>
          <w:pgMar w:top="1440" w:right="1440" w:bottom="1440" w:left="1440" w:header="708" w:footer="708" w:gutter="0"/>
          <w:pgNumType w:start="65"/>
          <w:cols w:space="708"/>
          <w:docGrid w:linePitch="360"/>
        </w:sectPr>
      </w:pPr>
    </w:p>
    <w:p w:rsidR="00426B40" w:rsidRDefault="00EA3CC3" w:rsidP="00426B40">
      <w:pPr>
        <w:pStyle w:val="Heading2"/>
        <w:rPr>
          <w:lang w:val="en-CA"/>
        </w:rPr>
      </w:pPr>
      <w:bookmarkStart w:id="32" w:name="_Toc485050501"/>
      <w:r>
        <w:rPr>
          <w:lang w:val="en-CA"/>
        </w:rPr>
        <w:lastRenderedPageBreak/>
        <w:t xml:space="preserve">Appendix </w:t>
      </w:r>
      <w:r w:rsidR="00360799">
        <w:rPr>
          <w:lang w:val="en-CA"/>
        </w:rPr>
        <w:t>E</w:t>
      </w:r>
      <w:r>
        <w:rPr>
          <w:lang w:val="en-CA"/>
        </w:rPr>
        <w:t xml:space="preserve"> – </w:t>
      </w:r>
      <w:r w:rsidR="00426B40">
        <w:rPr>
          <w:lang w:val="en-CA"/>
        </w:rPr>
        <w:t>Summary of Water Chemistry Analysis 2014</w:t>
      </w:r>
      <w:bookmarkEnd w:id="32"/>
    </w:p>
    <w:p w:rsidR="00EA3CC3" w:rsidRPr="00EA3CC3" w:rsidRDefault="00EA3CC3" w:rsidP="00EA3CC3">
      <w:pPr>
        <w:rPr>
          <w:lang w:val="en-CA"/>
        </w:rPr>
      </w:pPr>
    </w:p>
    <w:p w:rsidR="00935971" w:rsidRDefault="00935971">
      <w:pPr>
        <w:rPr>
          <w:rFonts w:asciiTheme="majorHAnsi" w:eastAsiaTheme="majorEastAsia" w:hAnsiTheme="majorHAnsi" w:cstheme="majorBidi"/>
          <w:b/>
          <w:bCs/>
          <w:color w:val="4F81BD" w:themeColor="accent1"/>
          <w:sz w:val="26"/>
          <w:szCs w:val="26"/>
          <w:lang w:val="en-CA"/>
        </w:rPr>
      </w:pPr>
    </w:p>
    <w:p w:rsidR="00E96CA4" w:rsidRDefault="00E96CA4" w:rsidP="00426B40">
      <w:pPr>
        <w:pStyle w:val="Heading2"/>
        <w:rPr>
          <w:lang w:val="en-CA"/>
        </w:rPr>
        <w:sectPr w:rsidR="00E96CA4" w:rsidSect="00BD02E5">
          <w:pgSz w:w="12240" w:h="15840"/>
          <w:pgMar w:top="1440" w:right="1440" w:bottom="1440" w:left="1440" w:header="708" w:footer="708" w:gutter="0"/>
          <w:pgNumType w:start="68"/>
          <w:cols w:space="708"/>
          <w:docGrid w:linePitch="360"/>
        </w:sectPr>
      </w:pPr>
    </w:p>
    <w:p w:rsidR="00426B40" w:rsidRDefault="00426B40" w:rsidP="00426B40">
      <w:pPr>
        <w:pStyle w:val="Heading2"/>
        <w:rPr>
          <w:lang w:val="en-CA"/>
        </w:rPr>
      </w:pPr>
      <w:bookmarkStart w:id="33" w:name="_Toc485050502"/>
      <w:r>
        <w:rPr>
          <w:lang w:val="en-CA"/>
        </w:rPr>
        <w:lastRenderedPageBreak/>
        <w:t xml:space="preserve">Appendix </w:t>
      </w:r>
      <w:r w:rsidR="00360799">
        <w:rPr>
          <w:lang w:val="en-CA"/>
        </w:rPr>
        <w:t>F</w:t>
      </w:r>
      <w:r>
        <w:rPr>
          <w:lang w:val="en-CA"/>
        </w:rPr>
        <w:t xml:space="preserve"> – Summary of Hydrocarbon Contamination Analysis 2014</w:t>
      </w:r>
      <w:bookmarkEnd w:id="33"/>
    </w:p>
    <w:p w:rsidR="00935971" w:rsidRDefault="00935971">
      <w:pPr>
        <w:rPr>
          <w:rFonts w:asciiTheme="majorHAnsi" w:eastAsiaTheme="majorEastAsia" w:hAnsiTheme="majorHAnsi" w:cstheme="majorBidi"/>
          <w:b/>
          <w:bCs/>
          <w:color w:val="4F81BD" w:themeColor="accent1"/>
          <w:sz w:val="26"/>
          <w:szCs w:val="26"/>
          <w:lang w:val="en-CA"/>
        </w:rPr>
      </w:pPr>
    </w:p>
    <w:p w:rsidR="00E96CA4" w:rsidRDefault="00E96CA4" w:rsidP="00426B40">
      <w:pPr>
        <w:pStyle w:val="Heading2"/>
        <w:rPr>
          <w:lang w:val="en-CA"/>
        </w:rPr>
        <w:sectPr w:rsidR="00E96CA4" w:rsidSect="00BD02E5">
          <w:pgSz w:w="12240" w:h="15840"/>
          <w:pgMar w:top="1440" w:right="1440" w:bottom="1440" w:left="1440" w:header="708" w:footer="708" w:gutter="0"/>
          <w:pgNumType w:start="71"/>
          <w:cols w:space="708"/>
          <w:docGrid w:linePitch="360"/>
        </w:sectPr>
      </w:pPr>
    </w:p>
    <w:p w:rsidR="00426B40" w:rsidRDefault="00426B40" w:rsidP="00426B40">
      <w:pPr>
        <w:pStyle w:val="Heading2"/>
        <w:rPr>
          <w:lang w:val="en-CA"/>
        </w:rPr>
      </w:pPr>
      <w:bookmarkStart w:id="34" w:name="_Toc485050503"/>
      <w:r>
        <w:rPr>
          <w:lang w:val="en-CA"/>
        </w:rPr>
        <w:lastRenderedPageBreak/>
        <w:t xml:space="preserve">Appendix </w:t>
      </w:r>
      <w:r w:rsidR="00360799">
        <w:rPr>
          <w:lang w:val="en-CA"/>
        </w:rPr>
        <w:t>G</w:t>
      </w:r>
      <w:r>
        <w:rPr>
          <w:lang w:val="en-CA"/>
        </w:rPr>
        <w:t xml:space="preserve"> – Certificate of Analysis June 24, 2014</w:t>
      </w:r>
      <w:bookmarkEnd w:id="34"/>
    </w:p>
    <w:p w:rsidR="00935971" w:rsidRDefault="00935971">
      <w:pPr>
        <w:rPr>
          <w:rFonts w:asciiTheme="majorHAnsi" w:eastAsiaTheme="majorEastAsia" w:hAnsiTheme="majorHAnsi" w:cstheme="majorBidi"/>
          <w:b/>
          <w:bCs/>
          <w:color w:val="4F81BD" w:themeColor="accent1"/>
          <w:sz w:val="26"/>
          <w:szCs w:val="26"/>
          <w:lang w:val="en-CA"/>
        </w:rPr>
      </w:pPr>
    </w:p>
    <w:p w:rsidR="004E6813" w:rsidRDefault="004E6813" w:rsidP="00426B40">
      <w:pPr>
        <w:pStyle w:val="Heading2"/>
        <w:rPr>
          <w:lang w:val="en-CA"/>
        </w:rPr>
        <w:sectPr w:rsidR="004E6813" w:rsidSect="004E6813">
          <w:pgSz w:w="12240" w:h="15840"/>
          <w:pgMar w:top="1440" w:right="1440" w:bottom="1440" w:left="1440" w:header="708" w:footer="708" w:gutter="0"/>
          <w:pgNumType w:start="73"/>
          <w:cols w:space="708"/>
          <w:docGrid w:linePitch="360"/>
        </w:sectPr>
      </w:pPr>
    </w:p>
    <w:p w:rsidR="00426B40" w:rsidRDefault="00426B40" w:rsidP="00426B40">
      <w:pPr>
        <w:pStyle w:val="Heading2"/>
        <w:rPr>
          <w:lang w:val="en-CA"/>
        </w:rPr>
      </w:pPr>
      <w:bookmarkStart w:id="35" w:name="_Toc485050504"/>
      <w:r>
        <w:rPr>
          <w:lang w:val="en-CA"/>
        </w:rPr>
        <w:lastRenderedPageBreak/>
        <w:t xml:space="preserve">Appendix </w:t>
      </w:r>
      <w:r w:rsidR="00360799">
        <w:rPr>
          <w:lang w:val="en-CA"/>
        </w:rPr>
        <w:t xml:space="preserve">H </w:t>
      </w:r>
      <w:r>
        <w:rPr>
          <w:lang w:val="en-CA"/>
        </w:rPr>
        <w:t>– Certificate of Analysis October 7, 2014</w:t>
      </w:r>
      <w:bookmarkEnd w:id="35"/>
    </w:p>
    <w:p w:rsidR="004E6813" w:rsidRDefault="004E6813" w:rsidP="00360799">
      <w:pPr>
        <w:pStyle w:val="Heading2"/>
        <w:rPr>
          <w:lang w:val="en-CA"/>
        </w:rPr>
        <w:sectPr w:rsidR="004E6813" w:rsidSect="004E6813">
          <w:pgSz w:w="12240" w:h="15840"/>
          <w:pgMar w:top="1440" w:right="1440" w:bottom="1440" w:left="1440" w:header="708" w:footer="708" w:gutter="0"/>
          <w:pgNumType w:start="81"/>
          <w:cols w:space="708"/>
          <w:docGrid w:linePitch="360"/>
        </w:sectPr>
      </w:pPr>
    </w:p>
    <w:p w:rsidR="004E6813" w:rsidRDefault="004E6813" w:rsidP="00360799">
      <w:pPr>
        <w:pStyle w:val="Heading2"/>
        <w:rPr>
          <w:lang w:val="en-CA"/>
        </w:rPr>
        <w:sectPr w:rsidR="004E6813" w:rsidSect="004E6813">
          <w:type w:val="continuous"/>
          <w:pgSz w:w="12240" w:h="15840"/>
          <w:pgMar w:top="1440" w:right="1440" w:bottom="1440" w:left="1440" w:header="708" w:footer="708" w:gutter="0"/>
          <w:pgNumType w:start="122"/>
          <w:cols w:space="708"/>
          <w:docGrid w:linePitch="360"/>
        </w:sectPr>
      </w:pPr>
    </w:p>
    <w:p w:rsidR="00360799" w:rsidRDefault="00360799" w:rsidP="00360799">
      <w:pPr>
        <w:pStyle w:val="Heading2"/>
        <w:rPr>
          <w:lang w:val="en-CA"/>
        </w:rPr>
      </w:pPr>
      <w:bookmarkStart w:id="36" w:name="_Toc485050505"/>
      <w:r>
        <w:rPr>
          <w:lang w:val="en-CA"/>
        </w:rPr>
        <w:lastRenderedPageBreak/>
        <w:t>Appendix I – Guidelines for Canadian Drinking Water Quality, Summary Table, October 2014</w:t>
      </w:r>
      <w:bookmarkEnd w:id="36"/>
    </w:p>
    <w:p w:rsidR="00360799" w:rsidRPr="00360799" w:rsidRDefault="00360799" w:rsidP="00360799">
      <w:pPr>
        <w:rPr>
          <w:lang w:val="en-CA"/>
        </w:rPr>
      </w:pPr>
    </w:p>
    <w:p w:rsidR="00935971" w:rsidRDefault="00935971">
      <w:pPr>
        <w:rPr>
          <w:rFonts w:asciiTheme="majorHAnsi" w:eastAsiaTheme="majorEastAsia" w:hAnsiTheme="majorHAnsi" w:cstheme="majorBidi"/>
          <w:b/>
          <w:bCs/>
          <w:color w:val="4F81BD" w:themeColor="accent1"/>
          <w:sz w:val="26"/>
          <w:szCs w:val="26"/>
          <w:lang w:val="en-CA"/>
        </w:rPr>
      </w:pPr>
    </w:p>
    <w:p w:rsidR="004E6813" w:rsidRDefault="004E6813" w:rsidP="001A255B">
      <w:pPr>
        <w:pStyle w:val="Heading2"/>
        <w:rPr>
          <w:lang w:val="en-CA"/>
        </w:rPr>
        <w:sectPr w:rsidR="004E6813" w:rsidSect="004E6813">
          <w:pgSz w:w="12240" w:h="15840"/>
          <w:pgMar w:top="1440" w:right="1440" w:bottom="1440" w:left="1440" w:header="708" w:footer="708" w:gutter="0"/>
          <w:pgNumType w:start="96"/>
          <w:cols w:space="708"/>
          <w:docGrid w:linePitch="360"/>
        </w:sectPr>
      </w:pPr>
    </w:p>
    <w:p w:rsidR="004E6813" w:rsidRDefault="004E6813" w:rsidP="001A255B">
      <w:pPr>
        <w:pStyle w:val="Heading2"/>
        <w:rPr>
          <w:lang w:val="en-CA"/>
        </w:rPr>
        <w:sectPr w:rsidR="004E6813" w:rsidSect="004E6813">
          <w:type w:val="continuous"/>
          <w:pgSz w:w="12240" w:h="15840"/>
          <w:pgMar w:top="1440" w:right="1440" w:bottom="1440" w:left="1440" w:header="708" w:footer="708" w:gutter="0"/>
          <w:pgNumType w:start="87"/>
          <w:cols w:space="708"/>
          <w:docGrid w:linePitch="360"/>
        </w:sectPr>
      </w:pPr>
    </w:p>
    <w:p w:rsidR="001A255B" w:rsidRDefault="001A255B" w:rsidP="001A255B">
      <w:pPr>
        <w:pStyle w:val="Heading2"/>
        <w:rPr>
          <w:lang w:val="en-CA"/>
        </w:rPr>
      </w:pPr>
      <w:bookmarkStart w:id="37" w:name="_Toc485050506"/>
      <w:r>
        <w:rPr>
          <w:lang w:val="en-CA"/>
        </w:rPr>
        <w:lastRenderedPageBreak/>
        <w:t xml:space="preserve">Appendix </w:t>
      </w:r>
      <w:r w:rsidR="00360799">
        <w:rPr>
          <w:lang w:val="en-CA"/>
        </w:rPr>
        <w:t>J</w:t>
      </w:r>
      <w:r>
        <w:rPr>
          <w:lang w:val="en-CA"/>
        </w:rPr>
        <w:t xml:space="preserve"> – Summary of Water Chemistry Analysis 201</w:t>
      </w:r>
      <w:r w:rsidR="008401DD">
        <w:rPr>
          <w:lang w:val="en-CA"/>
        </w:rPr>
        <w:t>5</w:t>
      </w:r>
      <w:bookmarkEnd w:id="37"/>
    </w:p>
    <w:p w:rsidR="00935971" w:rsidRDefault="00935971">
      <w:pPr>
        <w:rPr>
          <w:rFonts w:asciiTheme="majorHAnsi" w:eastAsiaTheme="majorEastAsia" w:hAnsiTheme="majorHAnsi" w:cstheme="majorBidi"/>
          <w:b/>
          <w:bCs/>
          <w:color w:val="4F81BD" w:themeColor="accent1"/>
          <w:sz w:val="26"/>
          <w:szCs w:val="26"/>
          <w:lang w:val="en-CA"/>
        </w:rPr>
      </w:pPr>
    </w:p>
    <w:p w:rsidR="004E6813" w:rsidRDefault="004E6813" w:rsidP="001A255B">
      <w:pPr>
        <w:pStyle w:val="Heading2"/>
        <w:rPr>
          <w:lang w:val="en-CA"/>
        </w:rPr>
        <w:sectPr w:rsidR="004E6813" w:rsidSect="004E6813">
          <w:pgSz w:w="12240" w:h="15840"/>
          <w:pgMar w:top="1440" w:right="1440" w:bottom="1440" w:left="1440" w:header="708" w:footer="708" w:gutter="0"/>
          <w:pgNumType w:start="122"/>
          <w:cols w:space="708"/>
          <w:docGrid w:linePitch="360"/>
        </w:sectPr>
      </w:pPr>
    </w:p>
    <w:p w:rsidR="004E6813" w:rsidRDefault="004E6813" w:rsidP="001A255B">
      <w:pPr>
        <w:pStyle w:val="Heading2"/>
        <w:rPr>
          <w:lang w:val="en-CA"/>
        </w:rPr>
        <w:sectPr w:rsidR="004E6813" w:rsidSect="004E6813">
          <w:type w:val="continuous"/>
          <w:pgSz w:w="12240" w:h="15840"/>
          <w:pgMar w:top="1440" w:right="1440" w:bottom="1440" w:left="1440" w:header="708" w:footer="708" w:gutter="0"/>
          <w:pgNumType w:start="87"/>
          <w:cols w:space="708"/>
          <w:docGrid w:linePitch="360"/>
        </w:sectPr>
      </w:pPr>
    </w:p>
    <w:p w:rsidR="001A255B" w:rsidRPr="001A255B" w:rsidRDefault="001A255B" w:rsidP="001A255B">
      <w:pPr>
        <w:pStyle w:val="Heading2"/>
        <w:rPr>
          <w:lang w:val="en-CA"/>
        </w:rPr>
      </w:pPr>
      <w:bookmarkStart w:id="38" w:name="_Toc485050507"/>
      <w:r>
        <w:rPr>
          <w:lang w:val="en-CA"/>
        </w:rPr>
        <w:lastRenderedPageBreak/>
        <w:t xml:space="preserve">Appendix </w:t>
      </w:r>
      <w:r w:rsidR="00360799">
        <w:rPr>
          <w:lang w:val="en-CA"/>
        </w:rPr>
        <w:t>K</w:t>
      </w:r>
      <w:r>
        <w:rPr>
          <w:lang w:val="en-CA"/>
        </w:rPr>
        <w:t xml:space="preserve"> – Summary of Hydrocarbon Contamination Analysis 201</w:t>
      </w:r>
      <w:r w:rsidR="008401DD">
        <w:rPr>
          <w:lang w:val="en-CA"/>
        </w:rPr>
        <w:t>5</w:t>
      </w:r>
      <w:bookmarkEnd w:id="38"/>
    </w:p>
    <w:p w:rsidR="00935971" w:rsidRDefault="00935971">
      <w:pPr>
        <w:rPr>
          <w:rFonts w:asciiTheme="majorHAnsi" w:eastAsiaTheme="majorEastAsia" w:hAnsiTheme="majorHAnsi" w:cstheme="majorBidi"/>
          <w:b/>
          <w:bCs/>
          <w:color w:val="4F81BD" w:themeColor="accent1"/>
          <w:sz w:val="26"/>
          <w:szCs w:val="26"/>
          <w:lang w:val="en-CA"/>
        </w:rPr>
      </w:pPr>
    </w:p>
    <w:p w:rsidR="00E96CA4" w:rsidRDefault="00E96CA4" w:rsidP="003B7F0A">
      <w:pPr>
        <w:pStyle w:val="Heading2"/>
        <w:rPr>
          <w:lang w:val="en-CA"/>
        </w:rPr>
        <w:sectPr w:rsidR="00E96CA4" w:rsidSect="004E6813">
          <w:pgSz w:w="12240" w:h="15840"/>
          <w:pgMar w:top="1440" w:right="1440" w:bottom="1440" w:left="1440" w:header="708" w:footer="708" w:gutter="0"/>
          <w:pgNumType w:start="125"/>
          <w:cols w:space="708"/>
          <w:docGrid w:linePitch="360"/>
        </w:sectPr>
      </w:pPr>
    </w:p>
    <w:p w:rsidR="004E6813" w:rsidRDefault="004E6813" w:rsidP="003B7F0A">
      <w:pPr>
        <w:pStyle w:val="Heading2"/>
        <w:rPr>
          <w:lang w:val="en-CA"/>
        </w:rPr>
        <w:sectPr w:rsidR="004E6813" w:rsidSect="004E6813">
          <w:type w:val="continuous"/>
          <w:pgSz w:w="12240" w:h="15840"/>
          <w:pgMar w:top="1440" w:right="1440" w:bottom="1440" w:left="1440" w:header="708" w:footer="708" w:gutter="0"/>
          <w:pgNumType w:start="89"/>
          <w:cols w:space="708"/>
          <w:docGrid w:linePitch="360"/>
        </w:sectPr>
      </w:pPr>
    </w:p>
    <w:p w:rsidR="003B7F0A" w:rsidRDefault="003B7F0A" w:rsidP="003B7F0A">
      <w:pPr>
        <w:pStyle w:val="Heading2"/>
        <w:rPr>
          <w:lang w:val="en-CA"/>
        </w:rPr>
      </w:pPr>
      <w:bookmarkStart w:id="39" w:name="_Toc485050508"/>
      <w:r>
        <w:rPr>
          <w:lang w:val="en-CA"/>
        </w:rPr>
        <w:lastRenderedPageBreak/>
        <w:t xml:space="preserve">Appendix </w:t>
      </w:r>
      <w:r w:rsidR="00360799">
        <w:rPr>
          <w:lang w:val="en-CA"/>
        </w:rPr>
        <w:t>L</w:t>
      </w:r>
      <w:r>
        <w:rPr>
          <w:lang w:val="en-CA"/>
        </w:rPr>
        <w:t xml:space="preserve"> – Certificate of Analysis</w:t>
      </w:r>
      <w:r w:rsidR="001A255B">
        <w:rPr>
          <w:lang w:val="en-CA"/>
        </w:rPr>
        <w:t xml:space="preserve"> June 24, 201</w:t>
      </w:r>
      <w:r w:rsidR="00DB101F">
        <w:rPr>
          <w:lang w:val="en-CA"/>
        </w:rPr>
        <w:t>5</w:t>
      </w:r>
      <w:bookmarkEnd w:id="39"/>
    </w:p>
    <w:p w:rsidR="00E96CA4" w:rsidRDefault="000F2238" w:rsidP="00360799">
      <w:pPr>
        <w:rPr>
          <w:lang w:val="en-CA"/>
        </w:rPr>
        <w:sectPr w:rsidR="00E96CA4" w:rsidSect="004E6813">
          <w:pgSz w:w="12240" w:h="15840"/>
          <w:pgMar w:top="1440" w:right="1440" w:bottom="1440" w:left="1440" w:header="708" w:footer="708" w:gutter="0"/>
          <w:pgNumType w:start="127"/>
          <w:cols w:space="708"/>
          <w:docGrid w:linePitch="360"/>
        </w:sectPr>
      </w:pPr>
      <w:r>
        <w:rPr>
          <w:rFonts w:asciiTheme="majorHAnsi" w:eastAsiaTheme="majorEastAsia" w:hAnsiTheme="majorHAnsi" w:cstheme="majorBidi"/>
          <w:b/>
          <w:bCs/>
          <w:color w:val="4F81BD" w:themeColor="accent1"/>
          <w:sz w:val="26"/>
          <w:szCs w:val="26"/>
          <w:lang w:val="en-CA"/>
        </w:rPr>
        <w:br w:type="page"/>
      </w:r>
    </w:p>
    <w:p w:rsidR="00DB101F" w:rsidRDefault="00DB101F" w:rsidP="00DB101F">
      <w:pPr>
        <w:pStyle w:val="Heading2"/>
        <w:rPr>
          <w:lang w:val="en-CA"/>
        </w:rPr>
      </w:pPr>
      <w:bookmarkStart w:id="40" w:name="_Toc485050509"/>
      <w:r>
        <w:rPr>
          <w:lang w:val="en-CA"/>
        </w:rPr>
        <w:lastRenderedPageBreak/>
        <w:t xml:space="preserve">Appendix </w:t>
      </w:r>
      <w:r w:rsidR="00360799">
        <w:rPr>
          <w:lang w:val="en-CA"/>
        </w:rPr>
        <w:t>M</w:t>
      </w:r>
      <w:r>
        <w:rPr>
          <w:lang w:val="en-CA"/>
        </w:rPr>
        <w:t xml:space="preserve"> – Certificate of Analysis June 30, 2015</w:t>
      </w:r>
      <w:bookmarkEnd w:id="40"/>
    </w:p>
    <w:p w:rsidR="00935971" w:rsidRDefault="00935971">
      <w:pPr>
        <w:rPr>
          <w:rFonts w:asciiTheme="majorHAnsi" w:eastAsiaTheme="majorEastAsia" w:hAnsiTheme="majorHAnsi" w:cstheme="majorBidi"/>
          <w:b/>
          <w:bCs/>
          <w:color w:val="4F81BD" w:themeColor="accent1"/>
          <w:sz w:val="26"/>
          <w:szCs w:val="26"/>
          <w:lang w:val="en-CA"/>
        </w:rPr>
      </w:pPr>
    </w:p>
    <w:p w:rsidR="000F2238" w:rsidRDefault="000F2238">
      <w:pPr>
        <w:rPr>
          <w:lang w:val="en-CA"/>
        </w:rPr>
      </w:pPr>
      <w:r>
        <w:rPr>
          <w:lang w:val="en-CA"/>
        </w:rPr>
        <w:br w:type="page"/>
      </w:r>
    </w:p>
    <w:p w:rsidR="004E6813" w:rsidRDefault="004E6813" w:rsidP="000F2238">
      <w:pPr>
        <w:pStyle w:val="Heading2"/>
        <w:rPr>
          <w:lang w:val="en-CA"/>
        </w:rPr>
        <w:sectPr w:rsidR="004E6813" w:rsidSect="004E6813">
          <w:type w:val="continuous"/>
          <w:pgSz w:w="12240" w:h="15840"/>
          <w:pgMar w:top="1440" w:right="1440" w:bottom="1440" w:left="1440" w:header="708" w:footer="708" w:gutter="0"/>
          <w:pgNumType w:start="144"/>
          <w:cols w:space="708"/>
          <w:docGrid w:linePitch="360"/>
        </w:sectPr>
      </w:pPr>
    </w:p>
    <w:p w:rsidR="000F2238" w:rsidRDefault="000F2238" w:rsidP="000F2238">
      <w:pPr>
        <w:pStyle w:val="Heading2"/>
        <w:rPr>
          <w:lang w:val="en-CA"/>
        </w:rPr>
      </w:pPr>
      <w:bookmarkStart w:id="41" w:name="_Toc485050510"/>
      <w:r>
        <w:rPr>
          <w:lang w:val="en-CA"/>
        </w:rPr>
        <w:lastRenderedPageBreak/>
        <w:t xml:space="preserve">Appendix </w:t>
      </w:r>
      <w:r w:rsidR="00360799">
        <w:rPr>
          <w:lang w:val="en-CA"/>
        </w:rPr>
        <w:t>N</w:t>
      </w:r>
      <w:r>
        <w:rPr>
          <w:lang w:val="en-CA"/>
        </w:rPr>
        <w:t xml:space="preserve"> – Summary of Water Chemistry Analysis 2016</w:t>
      </w:r>
      <w:bookmarkEnd w:id="41"/>
    </w:p>
    <w:p w:rsidR="000F2238" w:rsidRDefault="000F2238" w:rsidP="000F2238">
      <w:pPr>
        <w:rPr>
          <w:rFonts w:asciiTheme="majorHAnsi" w:eastAsiaTheme="majorEastAsia" w:hAnsiTheme="majorHAnsi" w:cstheme="majorBidi"/>
          <w:b/>
          <w:bCs/>
          <w:color w:val="4F81BD" w:themeColor="accent1"/>
          <w:sz w:val="26"/>
          <w:szCs w:val="26"/>
          <w:lang w:val="en-CA"/>
        </w:rPr>
      </w:pPr>
    </w:p>
    <w:p w:rsidR="000F2238" w:rsidRDefault="000F2238" w:rsidP="000F2238">
      <w:pPr>
        <w:pStyle w:val="Heading2"/>
        <w:rPr>
          <w:lang w:val="en-CA"/>
        </w:rPr>
        <w:sectPr w:rsidR="000F2238" w:rsidSect="004E6813">
          <w:type w:val="continuous"/>
          <w:pgSz w:w="12240" w:h="15840"/>
          <w:pgMar w:top="1440" w:right="1440" w:bottom="1440" w:left="1440" w:header="708" w:footer="708" w:gutter="0"/>
          <w:pgNumType w:start="149"/>
          <w:cols w:space="708"/>
          <w:docGrid w:linePitch="360"/>
        </w:sectPr>
      </w:pPr>
    </w:p>
    <w:p w:rsidR="004E6813" w:rsidRDefault="004E6813" w:rsidP="000F2238">
      <w:pPr>
        <w:pStyle w:val="Heading2"/>
        <w:rPr>
          <w:lang w:val="en-CA"/>
        </w:rPr>
        <w:sectPr w:rsidR="004E6813" w:rsidSect="004E6813">
          <w:type w:val="continuous"/>
          <w:pgSz w:w="12240" w:h="15840"/>
          <w:pgMar w:top="1440" w:right="1440" w:bottom="1440" w:left="1440" w:header="708" w:footer="708" w:gutter="0"/>
          <w:pgNumType w:start="87"/>
          <w:cols w:space="708"/>
          <w:docGrid w:linePitch="360"/>
        </w:sectPr>
      </w:pPr>
    </w:p>
    <w:p w:rsidR="000F2238" w:rsidRPr="001A255B" w:rsidRDefault="000F2238" w:rsidP="000F2238">
      <w:pPr>
        <w:pStyle w:val="Heading2"/>
        <w:rPr>
          <w:lang w:val="en-CA"/>
        </w:rPr>
      </w:pPr>
      <w:bookmarkStart w:id="42" w:name="_Toc485050511"/>
      <w:r>
        <w:rPr>
          <w:lang w:val="en-CA"/>
        </w:rPr>
        <w:lastRenderedPageBreak/>
        <w:t xml:space="preserve">Appendix </w:t>
      </w:r>
      <w:r w:rsidR="00360799">
        <w:rPr>
          <w:lang w:val="en-CA"/>
        </w:rPr>
        <w:t xml:space="preserve">O </w:t>
      </w:r>
      <w:r>
        <w:rPr>
          <w:lang w:val="en-CA"/>
        </w:rPr>
        <w:t>– Summary of Hydrocarbon Contamination Analysis 2016</w:t>
      </w:r>
      <w:bookmarkEnd w:id="42"/>
    </w:p>
    <w:p w:rsidR="000F2238" w:rsidRDefault="000F2238" w:rsidP="000F2238">
      <w:pPr>
        <w:rPr>
          <w:rFonts w:asciiTheme="majorHAnsi" w:eastAsiaTheme="majorEastAsia" w:hAnsiTheme="majorHAnsi" w:cstheme="majorBidi"/>
          <w:b/>
          <w:bCs/>
          <w:color w:val="4F81BD" w:themeColor="accent1"/>
          <w:sz w:val="26"/>
          <w:szCs w:val="26"/>
          <w:lang w:val="en-CA"/>
        </w:rPr>
      </w:pPr>
    </w:p>
    <w:p w:rsidR="004E6813" w:rsidRDefault="004E6813" w:rsidP="000F2238">
      <w:pPr>
        <w:pStyle w:val="Heading2"/>
        <w:rPr>
          <w:lang w:val="en-CA"/>
        </w:rPr>
        <w:sectPr w:rsidR="004E6813" w:rsidSect="004E6813">
          <w:pgSz w:w="12240" w:h="15840"/>
          <w:pgMar w:top="1440" w:right="1440" w:bottom="1440" w:left="1440" w:header="708" w:footer="708" w:gutter="0"/>
          <w:pgNumType w:start="151"/>
          <w:cols w:space="708"/>
          <w:docGrid w:linePitch="360"/>
        </w:sectPr>
      </w:pPr>
    </w:p>
    <w:p w:rsidR="000F2238" w:rsidRDefault="000F2238" w:rsidP="000F2238">
      <w:pPr>
        <w:pStyle w:val="Heading2"/>
        <w:rPr>
          <w:lang w:val="en-CA"/>
        </w:rPr>
      </w:pPr>
      <w:bookmarkStart w:id="43" w:name="_Toc485050512"/>
      <w:r>
        <w:rPr>
          <w:lang w:val="en-CA"/>
        </w:rPr>
        <w:lastRenderedPageBreak/>
        <w:t xml:space="preserve">Appendix </w:t>
      </w:r>
      <w:r w:rsidR="00360799">
        <w:rPr>
          <w:lang w:val="en-CA"/>
        </w:rPr>
        <w:t>P</w:t>
      </w:r>
      <w:r>
        <w:rPr>
          <w:lang w:val="en-CA"/>
        </w:rPr>
        <w:t xml:space="preserve"> – Certificate of Analysis June 29, 2016</w:t>
      </w:r>
      <w:bookmarkEnd w:id="43"/>
    </w:p>
    <w:p w:rsidR="00935971" w:rsidRDefault="000F2238">
      <w:pPr>
        <w:rPr>
          <w:rFonts w:asciiTheme="majorHAnsi" w:eastAsiaTheme="majorEastAsia" w:hAnsiTheme="majorHAnsi" w:cstheme="majorBidi"/>
          <w:b/>
          <w:bCs/>
          <w:color w:val="4F81BD" w:themeColor="accent1"/>
          <w:sz w:val="26"/>
          <w:szCs w:val="26"/>
          <w:lang w:val="en-CA"/>
        </w:rPr>
      </w:pPr>
      <w:r>
        <w:rPr>
          <w:lang w:val="en-CA"/>
        </w:rPr>
        <w:br w:type="page"/>
      </w:r>
    </w:p>
    <w:p w:rsidR="00E96CA4" w:rsidRDefault="00E96CA4" w:rsidP="003B7F0A">
      <w:pPr>
        <w:pStyle w:val="Heading2"/>
        <w:rPr>
          <w:lang w:val="en-CA"/>
        </w:rPr>
        <w:sectPr w:rsidR="00E96CA4" w:rsidSect="004E6813">
          <w:pgSz w:w="12240" w:h="15840"/>
          <w:pgMar w:top="1440" w:right="1440" w:bottom="1440" w:left="1440" w:header="708" w:footer="708" w:gutter="0"/>
          <w:pgNumType w:start="153"/>
          <w:cols w:space="708"/>
          <w:docGrid w:linePitch="360"/>
        </w:sectPr>
      </w:pPr>
    </w:p>
    <w:p w:rsidR="003B7F0A" w:rsidRPr="003B7F0A" w:rsidRDefault="003B7F0A" w:rsidP="003B7F0A">
      <w:pPr>
        <w:pStyle w:val="Heading2"/>
        <w:rPr>
          <w:lang w:val="en-CA"/>
        </w:rPr>
      </w:pPr>
      <w:bookmarkStart w:id="44" w:name="_Toc485050513"/>
      <w:r>
        <w:rPr>
          <w:lang w:val="en-CA"/>
        </w:rPr>
        <w:lastRenderedPageBreak/>
        <w:t xml:space="preserve">Appendix </w:t>
      </w:r>
      <w:r w:rsidR="00360799">
        <w:rPr>
          <w:lang w:val="en-CA"/>
        </w:rPr>
        <w:t>Q</w:t>
      </w:r>
      <w:r w:rsidR="008401DD">
        <w:rPr>
          <w:lang w:val="en-CA"/>
        </w:rPr>
        <w:t xml:space="preserve"> </w:t>
      </w:r>
      <w:r>
        <w:rPr>
          <w:lang w:val="en-CA"/>
        </w:rPr>
        <w:t xml:space="preserve">– AANDC </w:t>
      </w:r>
      <w:r w:rsidR="009A0CA7">
        <w:rPr>
          <w:lang w:val="en-CA"/>
        </w:rPr>
        <w:t>Memorandum on</w:t>
      </w:r>
      <w:r>
        <w:rPr>
          <w:lang w:val="en-CA"/>
        </w:rPr>
        <w:t xml:space="preserve"> </w:t>
      </w:r>
      <w:r w:rsidR="009A0CA7">
        <w:rPr>
          <w:lang w:val="en-CA"/>
        </w:rPr>
        <w:t xml:space="preserve">Nipissar Lake, Lower Landing Lake and Char River </w:t>
      </w:r>
      <w:r>
        <w:rPr>
          <w:lang w:val="en-CA"/>
        </w:rPr>
        <w:t>Water Chemistry Data, October 23, 2014</w:t>
      </w:r>
      <w:bookmarkEnd w:id="44"/>
    </w:p>
    <w:sectPr w:rsidR="003B7F0A" w:rsidRPr="003B7F0A" w:rsidSect="004E6813">
      <w:type w:val="continuous"/>
      <w:pgSz w:w="12240" w:h="15840"/>
      <w:pgMar w:top="1440" w:right="1440" w:bottom="1440" w:left="1440" w:header="708" w:footer="708" w:gutter="0"/>
      <w:pgNumType w:start="16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00A" w:rsidRDefault="0020000A" w:rsidP="00633936">
      <w:pPr>
        <w:spacing w:after="0" w:line="240" w:lineRule="auto"/>
      </w:pPr>
      <w:r>
        <w:separator/>
      </w:r>
    </w:p>
  </w:endnote>
  <w:endnote w:type="continuationSeparator" w:id="0">
    <w:p w:rsidR="0020000A" w:rsidRDefault="0020000A" w:rsidP="00633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00A" w:rsidRPr="00815251" w:rsidRDefault="0020000A">
    <w:pPr>
      <w:pStyle w:val="Footer"/>
      <w:rPr>
        <w:color w:val="1F497D" w:themeColor="text2"/>
      </w:rPr>
    </w:pPr>
    <w:r w:rsidRPr="00815251">
      <w:rPr>
        <w:rFonts w:cstheme="minorHAnsi"/>
        <w:color w:val="1F497D" w:themeColor="text2"/>
      </w:rPr>
      <w:t>Water Licence No. 3AM-GRA1</w:t>
    </w:r>
    <w:r>
      <w:rPr>
        <w:rFonts w:cstheme="minorHAnsi"/>
        <w:color w:val="1F497D" w:themeColor="text2"/>
      </w:rPr>
      <w:t>624</w:t>
    </w:r>
    <w:r w:rsidRPr="00815251">
      <w:rPr>
        <w:rFonts w:cstheme="minorHAnsi"/>
        <w:color w:val="1F497D" w:themeColor="text2"/>
      </w:rPr>
      <w:t xml:space="preserve">                                               </w:t>
    </w:r>
    <w:r>
      <w:rPr>
        <w:rFonts w:cstheme="minorHAnsi"/>
        <w:color w:val="1F497D" w:themeColor="text2"/>
      </w:rPr>
      <w:t xml:space="preserve">  </w:t>
    </w:r>
    <w:r w:rsidRPr="00815251">
      <w:rPr>
        <w:rFonts w:cstheme="minorHAnsi"/>
        <w:color w:val="1F497D" w:themeColor="text2"/>
      </w:rPr>
      <w:t xml:space="preserve">                                                                      </w:t>
    </w:r>
    <w:r w:rsidRPr="00815251">
      <w:rPr>
        <w:rFonts w:cstheme="minorHAnsi"/>
        <w:color w:val="1F497D" w:themeColor="text2"/>
      </w:rPr>
      <w:fldChar w:fldCharType="begin"/>
    </w:r>
    <w:r w:rsidRPr="00815251">
      <w:rPr>
        <w:rFonts w:cstheme="minorHAnsi"/>
        <w:color w:val="1F497D" w:themeColor="text2"/>
      </w:rPr>
      <w:instrText xml:space="preserve"> PAGE   \* MERGEFORMAT </w:instrText>
    </w:r>
    <w:r w:rsidRPr="00815251">
      <w:rPr>
        <w:rFonts w:cstheme="minorHAnsi"/>
        <w:color w:val="1F497D" w:themeColor="text2"/>
      </w:rPr>
      <w:fldChar w:fldCharType="separate"/>
    </w:r>
    <w:r w:rsidR="005C53EB">
      <w:rPr>
        <w:rFonts w:cstheme="minorHAnsi"/>
        <w:noProof/>
        <w:color w:val="1F497D" w:themeColor="text2"/>
      </w:rPr>
      <w:t>16</w:t>
    </w:r>
    <w:r w:rsidRPr="00815251">
      <w:rPr>
        <w:rFonts w:cstheme="minorHAnsi"/>
        <w:noProof/>
        <w:color w:val="1F497D" w:themeColor="text2"/>
      </w:rPr>
      <w:fldChar w:fldCharType="end"/>
    </w:r>
  </w:p>
  <w:p w:rsidR="0020000A" w:rsidRPr="00515222" w:rsidRDefault="0020000A" w:rsidP="00780D2E">
    <w:pPr>
      <w:pStyle w:val="Footer"/>
      <w:tabs>
        <w:tab w:val="clear" w:pos="4680"/>
        <w:tab w:val="clear" w:pos="9360"/>
        <w:tab w:val="center" w:pos="9356"/>
      </w:tabs>
      <w:rPr>
        <w:b/>
        <w:color w:val="4F81BD" w:themeColor="accent1"/>
      </w:rPr>
    </w:pPr>
    <w:r>
      <w:rPr>
        <w:noProof/>
        <w:color w:val="4F81BD" w:themeColor="accent1"/>
      </w:rPr>
      <mc:AlternateContent>
        <mc:Choice Requires="wps">
          <w:drawing>
            <wp:anchor distT="91440" distB="91440" distL="114300" distR="114300" simplePos="0" relativeHeight="251660288" behindDoc="1" locked="0" layoutInCell="1" allowOverlap="1" wp14:anchorId="0B19D2A8" wp14:editId="78B33272">
              <wp:simplePos x="0" y="0"/>
              <wp:positionH relativeFrom="margin">
                <wp:align>center</wp:align>
              </wp:positionH>
              <wp:positionV relativeFrom="bottomMargin">
                <wp:align>top</wp:align>
              </wp:positionV>
              <wp:extent cx="5943600" cy="36195"/>
              <wp:effectExtent l="0" t="0" r="0" b="0"/>
              <wp:wrapSquare wrapText="bothSides"/>
              <wp:docPr id="58" name="Rectangle 58"/>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58" o:spid="_x0000_s1026" style="position:absolute;margin-left:0;margin-top:0;width:468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" fillcolor="#4f81bd [3204]" stroked="f" strokeweight="2pt">
              <w10:wrap type="square" anchorx="margin" anchory="margin"/>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00A" w:rsidRPr="00815251" w:rsidRDefault="0020000A">
    <w:pPr>
      <w:pStyle w:val="Footer"/>
      <w:rPr>
        <w:color w:val="1F497D" w:themeColor="text2"/>
      </w:rPr>
    </w:pPr>
    <w:r w:rsidRPr="00815251">
      <w:rPr>
        <w:rFonts w:cstheme="minorHAnsi"/>
        <w:color w:val="1F497D" w:themeColor="text2"/>
      </w:rPr>
      <w:t>Water Licence No. 3AM-GRA1</w:t>
    </w:r>
    <w:r>
      <w:rPr>
        <w:rFonts w:cstheme="minorHAnsi"/>
        <w:color w:val="1F497D" w:themeColor="text2"/>
      </w:rPr>
      <w:t>624</w:t>
    </w:r>
    <w:r w:rsidRPr="00815251">
      <w:rPr>
        <w:rFonts w:cstheme="minorHAnsi"/>
        <w:color w:val="1F497D" w:themeColor="text2"/>
      </w:rPr>
      <w:t xml:space="preserve">                                                  </w:t>
    </w:r>
    <w:r>
      <w:rPr>
        <w:rFonts w:cstheme="minorHAnsi"/>
        <w:color w:val="1F497D" w:themeColor="text2"/>
      </w:rPr>
      <w:t xml:space="preserve">  </w:t>
    </w:r>
    <w:r w:rsidRPr="00815251">
      <w:rPr>
        <w:rFonts w:cstheme="minorHAnsi"/>
        <w:color w:val="1F497D" w:themeColor="text2"/>
      </w:rPr>
      <w:t xml:space="preserve">                                                                      </w:t>
    </w:r>
    <w:r w:rsidRPr="00815251">
      <w:rPr>
        <w:rFonts w:cstheme="minorHAnsi"/>
        <w:color w:val="1F497D" w:themeColor="text2"/>
      </w:rPr>
      <w:fldChar w:fldCharType="begin"/>
    </w:r>
    <w:r w:rsidRPr="00815251">
      <w:rPr>
        <w:rFonts w:cstheme="minorHAnsi"/>
        <w:color w:val="1F497D" w:themeColor="text2"/>
      </w:rPr>
      <w:instrText xml:space="preserve"> PAGE   \* MERGEFORMAT </w:instrText>
    </w:r>
    <w:r w:rsidRPr="00815251">
      <w:rPr>
        <w:rFonts w:cstheme="minorHAnsi"/>
        <w:color w:val="1F497D" w:themeColor="text2"/>
      </w:rPr>
      <w:fldChar w:fldCharType="separate"/>
    </w:r>
    <w:r w:rsidR="005C53EB">
      <w:rPr>
        <w:rFonts w:cstheme="minorHAnsi"/>
        <w:noProof/>
        <w:color w:val="1F497D" w:themeColor="text2"/>
      </w:rPr>
      <w:t>25</w:t>
    </w:r>
    <w:r w:rsidRPr="00815251">
      <w:rPr>
        <w:rFonts w:cstheme="minorHAnsi"/>
        <w:noProof/>
        <w:color w:val="1F497D" w:themeColor="text2"/>
      </w:rPr>
      <w:fldChar w:fldCharType="end"/>
    </w:r>
  </w:p>
  <w:p w:rsidR="0020000A" w:rsidRPr="00515222" w:rsidRDefault="0020000A" w:rsidP="00780D2E">
    <w:pPr>
      <w:pStyle w:val="Footer"/>
      <w:tabs>
        <w:tab w:val="clear" w:pos="4680"/>
        <w:tab w:val="clear" w:pos="9360"/>
        <w:tab w:val="center" w:pos="9356"/>
      </w:tabs>
      <w:rPr>
        <w:b/>
        <w:color w:val="4F81BD" w:themeColor="accent1"/>
      </w:rPr>
    </w:pPr>
    <w:r>
      <w:rPr>
        <w:noProof/>
        <w:color w:val="4F81BD" w:themeColor="accent1"/>
      </w:rPr>
      <mc:AlternateContent>
        <mc:Choice Requires="wps">
          <w:drawing>
            <wp:anchor distT="91440" distB="91440" distL="114300" distR="114300" simplePos="0" relativeHeight="251662336" behindDoc="1" locked="0" layoutInCell="1" allowOverlap="1" wp14:anchorId="44A22A1B" wp14:editId="1C361B23">
              <wp:simplePos x="0" y="0"/>
              <wp:positionH relativeFrom="margin">
                <wp:align>center</wp:align>
              </wp:positionH>
              <wp:positionV relativeFrom="bottomMargin">
                <wp:align>top</wp:align>
              </wp:positionV>
              <wp:extent cx="5943600" cy="36195"/>
              <wp:effectExtent l="0" t="0" r="0" b="0"/>
              <wp:wrapSquare wrapText="bothSides"/>
              <wp:docPr id="8" name="Rectangle 8"/>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8" o:spid="_x0000_s1026" style="position:absolute;margin-left:0;margin-top:0;width:468pt;height:2.85pt;z-index:-251654144;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" fillcolor="#4f81bd [3204]" stroked="f" strokeweight="2pt">
              <w10:wrap type="square" anchorx="margin" anchory="margin"/>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00A" w:rsidRPr="00BD02E5" w:rsidRDefault="0020000A">
    <w:pPr>
      <w:pStyle w:val="Footer"/>
      <w:rPr>
        <w:rFonts w:cstheme="minorHAnsi"/>
        <w:color w:val="1F497D" w:themeColor="text2"/>
      </w:rPr>
    </w:pPr>
    <w:r w:rsidRPr="00815251">
      <w:rPr>
        <w:rFonts w:cstheme="minorHAnsi"/>
        <w:color w:val="1F497D" w:themeColor="text2"/>
      </w:rPr>
      <w:t>Water Licence No. 3AM-GRA1</w:t>
    </w:r>
    <w:r>
      <w:rPr>
        <w:rFonts w:cstheme="minorHAnsi"/>
        <w:color w:val="1F497D" w:themeColor="text2"/>
      </w:rPr>
      <w:t>624</w:t>
    </w:r>
    <w:r w:rsidRPr="00815251">
      <w:rPr>
        <w:rFonts w:cstheme="minorHAnsi"/>
        <w:color w:val="1F497D" w:themeColor="text2"/>
      </w:rPr>
      <w:t xml:space="preserve">                                                  </w:t>
    </w:r>
    <w:r>
      <w:rPr>
        <w:rFonts w:cstheme="minorHAnsi"/>
        <w:color w:val="1F497D" w:themeColor="text2"/>
      </w:rPr>
      <w:t xml:space="preserve">  </w:t>
    </w:r>
    <w:r w:rsidRPr="00815251">
      <w:rPr>
        <w:rFonts w:cstheme="minorHAnsi"/>
        <w:color w:val="1F497D" w:themeColor="text2"/>
      </w:rPr>
      <w:t xml:space="preserve">                                                                   </w:t>
    </w:r>
    <w:r w:rsidRPr="00815251">
      <w:rPr>
        <w:rFonts w:cstheme="minorHAnsi"/>
        <w:color w:val="1F497D" w:themeColor="text2"/>
      </w:rPr>
      <w:fldChar w:fldCharType="begin"/>
    </w:r>
    <w:r w:rsidRPr="00815251">
      <w:rPr>
        <w:rFonts w:cstheme="minorHAnsi"/>
        <w:color w:val="1F497D" w:themeColor="text2"/>
      </w:rPr>
      <w:instrText xml:space="preserve"> PAGE   \* MERGEFORMAT </w:instrText>
    </w:r>
    <w:r w:rsidRPr="00815251">
      <w:rPr>
        <w:rFonts w:cstheme="minorHAnsi"/>
        <w:color w:val="1F497D" w:themeColor="text2"/>
      </w:rPr>
      <w:fldChar w:fldCharType="separate"/>
    </w:r>
    <w:r w:rsidR="005C53EB">
      <w:rPr>
        <w:rFonts w:cstheme="minorHAnsi"/>
        <w:noProof/>
        <w:color w:val="1F497D" w:themeColor="text2"/>
      </w:rPr>
      <w:t>168</w:t>
    </w:r>
    <w:r w:rsidRPr="00815251">
      <w:rPr>
        <w:rFonts w:cstheme="minorHAnsi"/>
        <w:noProof/>
        <w:color w:val="1F497D" w:themeColor="text2"/>
      </w:rPr>
      <w:fldChar w:fldCharType="end"/>
    </w:r>
  </w:p>
  <w:p w:rsidR="0020000A" w:rsidRPr="00515222" w:rsidRDefault="0020000A" w:rsidP="00780D2E">
    <w:pPr>
      <w:pStyle w:val="Footer"/>
      <w:tabs>
        <w:tab w:val="clear" w:pos="4680"/>
        <w:tab w:val="clear" w:pos="9360"/>
        <w:tab w:val="center" w:pos="9356"/>
      </w:tabs>
      <w:rPr>
        <w:b/>
        <w:color w:val="4F81BD" w:themeColor="accent1"/>
      </w:rPr>
    </w:pPr>
    <w:r>
      <w:rPr>
        <w:noProof/>
        <w:color w:val="4F81BD" w:themeColor="accent1"/>
      </w:rPr>
      <mc:AlternateContent>
        <mc:Choice Requires="wps">
          <w:drawing>
            <wp:anchor distT="91440" distB="91440" distL="114300" distR="114300" simplePos="0" relativeHeight="251664384" behindDoc="1" locked="0" layoutInCell="1" allowOverlap="1" wp14:anchorId="76B20988" wp14:editId="272495D4">
              <wp:simplePos x="0" y="0"/>
              <wp:positionH relativeFrom="margin">
                <wp:align>center</wp:align>
              </wp:positionH>
              <wp:positionV relativeFrom="bottomMargin">
                <wp:align>top</wp:align>
              </wp:positionV>
              <wp:extent cx="5943600" cy="36195"/>
              <wp:effectExtent l="0" t="0" r="0" b="0"/>
              <wp:wrapSquare wrapText="bothSides"/>
              <wp:docPr id="9" name="Rectangle 9"/>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9" o:spid="_x0000_s1026" style="position:absolute;margin-left:0;margin-top:0;width:468pt;height:2.85pt;z-index:-251652096;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" fillcolor="#4f81bd [3204]" stroked="f" strokeweight="2pt">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00A" w:rsidRDefault="0020000A" w:rsidP="00633936">
      <w:pPr>
        <w:spacing w:after="0" w:line="240" w:lineRule="auto"/>
      </w:pPr>
      <w:r>
        <w:separator/>
      </w:r>
    </w:p>
  </w:footnote>
  <w:footnote w:type="continuationSeparator" w:id="0">
    <w:p w:rsidR="0020000A" w:rsidRDefault="0020000A" w:rsidP="006339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00A" w:rsidRPr="007E308C" w:rsidRDefault="0020000A" w:rsidP="007E308C">
    <w:pPr>
      <w:autoSpaceDE w:val="0"/>
      <w:autoSpaceDN w:val="0"/>
      <w:adjustRightInd w:val="0"/>
      <w:spacing w:after="0" w:line="240" w:lineRule="auto"/>
      <w:jc w:val="right"/>
      <w:rPr>
        <w:rFonts w:cstheme="minorHAnsi"/>
        <w:b/>
        <w:bCs/>
        <w:i/>
        <w:iCs/>
        <w:color w:val="365F92"/>
      </w:rPr>
    </w:pPr>
    <w:r w:rsidRPr="007E308C">
      <w:rPr>
        <w:rFonts w:cstheme="minorHAnsi"/>
        <w:b/>
        <w:bCs/>
        <w:i/>
        <w:iCs/>
        <w:color w:val="365F92"/>
      </w:rPr>
      <w:t>Water Pumping Adaptive Management Plan</w:t>
    </w:r>
  </w:p>
  <w:p w:rsidR="0020000A" w:rsidRPr="007E308C" w:rsidRDefault="0020000A" w:rsidP="00780D2E">
    <w:pPr>
      <w:autoSpaceDE w:val="0"/>
      <w:autoSpaceDN w:val="0"/>
      <w:adjustRightInd w:val="0"/>
      <w:spacing w:after="0" w:line="240" w:lineRule="auto"/>
      <w:jc w:val="right"/>
      <w:rPr>
        <w:rFonts w:cstheme="minorHAnsi"/>
        <w:b/>
        <w:bCs/>
        <w:color w:val="365F92"/>
      </w:rPr>
    </w:pPr>
    <w:r w:rsidRPr="007E308C">
      <w:rPr>
        <w:rFonts w:cstheme="minorHAnsi"/>
        <w:b/>
        <w:bCs/>
        <w:color w:val="365F92"/>
      </w:rPr>
      <w:t>Rankin Inlet, Nunavut</w:t>
    </w:r>
  </w:p>
  <w:p w:rsidR="0020000A" w:rsidRPr="007E308C" w:rsidRDefault="0020000A" w:rsidP="00780D2E">
    <w:pPr>
      <w:pStyle w:val="Header"/>
      <w:jc w:val="right"/>
      <w:rPr>
        <w:rFonts w:cstheme="minorHAnsi"/>
        <w:b/>
        <w:bCs/>
        <w:color w:val="365F92"/>
      </w:rPr>
    </w:pPr>
    <w:r>
      <w:rPr>
        <w:rFonts w:cstheme="minorHAnsi"/>
        <w:b/>
        <w:bCs/>
        <w:color w:val="365F92"/>
      </w:rPr>
      <w:t>June 2017</w:t>
    </w:r>
  </w:p>
  <w:p w:rsidR="0020000A" w:rsidRDefault="0020000A" w:rsidP="00780D2E">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00A" w:rsidRPr="007E308C" w:rsidRDefault="0020000A" w:rsidP="007E308C">
    <w:pPr>
      <w:autoSpaceDE w:val="0"/>
      <w:autoSpaceDN w:val="0"/>
      <w:adjustRightInd w:val="0"/>
      <w:spacing w:after="0" w:line="240" w:lineRule="auto"/>
      <w:jc w:val="right"/>
      <w:rPr>
        <w:rFonts w:cstheme="minorHAnsi"/>
        <w:b/>
        <w:bCs/>
        <w:i/>
        <w:iCs/>
        <w:color w:val="365F92"/>
      </w:rPr>
    </w:pPr>
    <w:r w:rsidRPr="007E308C">
      <w:rPr>
        <w:rFonts w:cstheme="minorHAnsi"/>
        <w:b/>
        <w:bCs/>
        <w:i/>
        <w:iCs/>
        <w:color w:val="365F92"/>
      </w:rPr>
      <w:t>Water Pumping Adaptive Management Plan</w:t>
    </w:r>
  </w:p>
  <w:p w:rsidR="0020000A" w:rsidRPr="007E308C" w:rsidRDefault="0020000A" w:rsidP="00780D2E">
    <w:pPr>
      <w:autoSpaceDE w:val="0"/>
      <w:autoSpaceDN w:val="0"/>
      <w:adjustRightInd w:val="0"/>
      <w:spacing w:after="0" w:line="240" w:lineRule="auto"/>
      <w:jc w:val="right"/>
      <w:rPr>
        <w:rFonts w:cstheme="minorHAnsi"/>
        <w:b/>
        <w:bCs/>
        <w:color w:val="365F92"/>
      </w:rPr>
    </w:pPr>
    <w:r w:rsidRPr="007E308C">
      <w:rPr>
        <w:rFonts w:cstheme="minorHAnsi"/>
        <w:b/>
        <w:bCs/>
        <w:color w:val="365F92"/>
      </w:rPr>
      <w:t>Rankin Inlet, Nunavut</w:t>
    </w:r>
  </w:p>
  <w:p w:rsidR="0020000A" w:rsidRPr="007E308C" w:rsidRDefault="0020000A" w:rsidP="00780D2E">
    <w:pPr>
      <w:pStyle w:val="Header"/>
      <w:jc w:val="right"/>
      <w:rPr>
        <w:rFonts w:cstheme="minorHAnsi"/>
        <w:b/>
        <w:bCs/>
        <w:color w:val="365F92"/>
      </w:rPr>
    </w:pPr>
    <w:r>
      <w:rPr>
        <w:rFonts w:cstheme="minorHAnsi"/>
        <w:b/>
        <w:bCs/>
        <w:color w:val="365F92"/>
      </w:rPr>
      <w:t>June 2017</w:t>
    </w:r>
  </w:p>
  <w:p w:rsidR="0020000A" w:rsidRDefault="0020000A" w:rsidP="00780D2E">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9170B7"/>
    <w:multiLevelType w:val="hybridMultilevel"/>
    <w:tmpl w:val="D2605ED8"/>
    <w:lvl w:ilvl="0" w:tplc="1FAEBBB0">
      <w:start w:val="1"/>
      <w:numFmt w:val="decimal"/>
      <w:lvlText w:val="3.%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D7C1DE9"/>
    <w:multiLevelType w:val="hybridMultilevel"/>
    <w:tmpl w:val="45900052"/>
    <w:lvl w:ilvl="0" w:tplc="1FAEBBB0">
      <w:start w:val="1"/>
      <w:numFmt w:val="decimal"/>
      <w:lvlText w:val="3.%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52E13955"/>
    <w:multiLevelType w:val="hybridMultilevel"/>
    <w:tmpl w:val="3C3C2F3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EBF08DB"/>
    <w:multiLevelType w:val="hybridMultilevel"/>
    <w:tmpl w:val="A23EA2E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21F1682"/>
    <w:multiLevelType w:val="hybridMultilevel"/>
    <w:tmpl w:val="08282BC8"/>
    <w:lvl w:ilvl="0" w:tplc="1009000F">
      <w:start w:val="1"/>
      <w:numFmt w:val="decimal"/>
      <w:lvlText w:val="%1."/>
      <w:lvlJc w:val="left"/>
      <w:pPr>
        <w:ind w:left="360" w:hanging="360"/>
      </w:pPr>
    </w:lvl>
    <w:lvl w:ilvl="1" w:tplc="1FAEBBB0">
      <w:start w:val="1"/>
      <w:numFmt w:val="decimal"/>
      <w:lvlText w:val="3.%2"/>
      <w:lvlJc w:val="left"/>
      <w:pPr>
        <w:ind w:left="1080" w:hanging="360"/>
      </w:pPr>
      <w:rPr>
        <w:rFonts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nsid w:val="73F84C9A"/>
    <w:multiLevelType w:val="hybridMultilevel"/>
    <w:tmpl w:val="E47AB7F4"/>
    <w:lvl w:ilvl="0" w:tplc="1FAEBBB0">
      <w:start w:val="1"/>
      <w:numFmt w:val="decimal"/>
      <w:lvlText w:val="3.%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5F03FD0"/>
    <w:multiLevelType w:val="hybridMultilevel"/>
    <w:tmpl w:val="B4AE2728"/>
    <w:lvl w:ilvl="0" w:tplc="1FAEBBB0">
      <w:start w:val="1"/>
      <w:numFmt w:val="decimal"/>
      <w:lvlText w:val="3.%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CC611BF"/>
    <w:multiLevelType w:val="hybridMultilevel"/>
    <w:tmpl w:val="FC36470E"/>
    <w:lvl w:ilvl="0" w:tplc="C5BA19A4">
      <w:start w:val="1"/>
      <w:numFmt w:val="decimal"/>
      <w:lvlText w:val="2.%1"/>
      <w:lvlJc w:val="left"/>
      <w:pPr>
        <w:ind w:left="360" w:hanging="360"/>
      </w:pPr>
      <w:rPr>
        <w:rFonts w:hint="default"/>
      </w:rPr>
    </w:lvl>
    <w:lvl w:ilvl="1" w:tplc="10090019" w:tentative="1">
      <w:start w:val="1"/>
      <w:numFmt w:val="lowerLetter"/>
      <w:lvlText w:val="%2."/>
      <w:lvlJc w:val="left"/>
      <w:pPr>
        <w:ind w:left="720" w:hanging="360"/>
      </w:pPr>
    </w:lvl>
    <w:lvl w:ilvl="2" w:tplc="1009001B" w:tentative="1">
      <w:start w:val="1"/>
      <w:numFmt w:val="lowerRoman"/>
      <w:lvlText w:val="%3."/>
      <w:lvlJc w:val="right"/>
      <w:pPr>
        <w:ind w:left="1440" w:hanging="180"/>
      </w:pPr>
    </w:lvl>
    <w:lvl w:ilvl="3" w:tplc="1009000F" w:tentative="1">
      <w:start w:val="1"/>
      <w:numFmt w:val="decimal"/>
      <w:lvlText w:val="%4."/>
      <w:lvlJc w:val="left"/>
      <w:pPr>
        <w:ind w:left="2160" w:hanging="360"/>
      </w:pPr>
    </w:lvl>
    <w:lvl w:ilvl="4" w:tplc="10090019" w:tentative="1">
      <w:start w:val="1"/>
      <w:numFmt w:val="lowerLetter"/>
      <w:lvlText w:val="%5."/>
      <w:lvlJc w:val="left"/>
      <w:pPr>
        <w:ind w:left="2880" w:hanging="360"/>
      </w:pPr>
    </w:lvl>
    <w:lvl w:ilvl="5" w:tplc="1009001B" w:tentative="1">
      <w:start w:val="1"/>
      <w:numFmt w:val="lowerRoman"/>
      <w:lvlText w:val="%6."/>
      <w:lvlJc w:val="right"/>
      <w:pPr>
        <w:ind w:left="3600" w:hanging="180"/>
      </w:pPr>
    </w:lvl>
    <w:lvl w:ilvl="6" w:tplc="1009000F" w:tentative="1">
      <w:start w:val="1"/>
      <w:numFmt w:val="decimal"/>
      <w:lvlText w:val="%7."/>
      <w:lvlJc w:val="left"/>
      <w:pPr>
        <w:ind w:left="4320" w:hanging="360"/>
      </w:pPr>
    </w:lvl>
    <w:lvl w:ilvl="7" w:tplc="10090019" w:tentative="1">
      <w:start w:val="1"/>
      <w:numFmt w:val="lowerLetter"/>
      <w:lvlText w:val="%8."/>
      <w:lvlJc w:val="left"/>
      <w:pPr>
        <w:ind w:left="5040" w:hanging="360"/>
      </w:pPr>
    </w:lvl>
    <w:lvl w:ilvl="8" w:tplc="1009001B" w:tentative="1">
      <w:start w:val="1"/>
      <w:numFmt w:val="lowerRoman"/>
      <w:lvlText w:val="%9."/>
      <w:lvlJc w:val="right"/>
      <w:pPr>
        <w:ind w:left="5760" w:hanging="180"/>
      </w:pPr>
    </w:lvl>
  </w:abstractNum>
  <w:num w:numId="1">
    <w:abstractNumId w:val="2"/>
  </w:num>
  <w:num w:numId="2">
    <w:abstractNumId w:val="4"/>
  </w:num>
  <w:num w:numId="3">
    <w:abstractNumId w:val="1"/>
  </w:num>
  <w:num w:numId="4">
    <w:abstractNumId w:val="3"/>
  </w:num>
  <w:num w:numId="5">
    <w:abstractNumId w:val="6"/>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936"/>
    <w:rsid w:val="00016C2B"/>
    <w:rsid w:val="0006722A"/>
    <w:rsid w:val="00077D12"/>
    <w:rsid w:val="000C1C38"/>
    <w:rsid w:val="000D28AC"/>
    <w:rsid w:val="000F2238"/>
    <w:rsid w:val="00117CC5"/>
    <w:rsid w:val="00123B08"/>
    <w:rsid w:val="0014041B"/>
    <w:rsid w:val="0015172E"/>
    <w:rsid w:val="00157BA3"/>
    <w:rsid w:val="001909F7"/>
    <w:rsid w:val="001A255B"/>
    <w:rsid w:val="001B59E7"/>
    <w:rsid w:val="001C42CF"/>
    <w:rsid w:val="001D0841"/>
    <w:rsid w:val="001F1FC7"/>
    <w:rsid w:val="0020000A"/>
    <w:rsid w:val="00207B79"/>
    <w:rsid w:val="00212042"/>
    <w:rsid w:val="00226CE4"/>
    <w:rsid w:val="00231DC0"/>
    <w:rsid w:val="00252078"/>
    <w:rsid w:val="00257003"/>
    <w:rsid w:val="002A129D"/>
    <w:rsid w:val="002A2857"/>
    <w:rsid w:val="002B1205"/>
    <w:rsid w:val="002E7B8D"/>
    <w:rsid w:val="00301471"/>
    <w:rsid w:val="003218A2"/>
    <w:rsid w:val="003272DD"/>
    <w:rsid w:val="00327627"/>
    <w:rsid w:val="003373E7"/>
    <w:rsid w:val="00360799"/>
    <w:rsid w:val="00361585"/>
    <w:rsid w:val="00395B80"/>
    <w:rsid w:val="0039618D"/>
    <w:rsid w:val="003B7F0A"/>
    <w:rsid w:val="003C3EB3"/>
    <w:rsid w:val="004068A1"/>
    <w:rsid w:val="00426B40"/>
    <w:rsid w:val="004274B0"/>
    <w:rsid w:val="00447993"/>
    <w:rsid w:val="0046723D"/>
    <w:rsid w:val="00474938"/>
    <w:rsid w:val="00483FE0"/>
    <w:rsid w:val="004B4A46"/>
    <w:rsid w:val="004D57FE"/>
    <w:rsid w:val="004E6813"/>
    <w:rsid w:val="00525589"/>
    <w:rsid w:val="005508CC"/>
    <w:rsid w:val="00560876"/>
    <w:rsid w:val="00562918"/>
    <w:rsid w:val="005643B1"/>
    <w:rsid w:val="0059376E"/>
    <w:rsid w:val="005C53EB"/>
    <w:rsid w:val="006023D6"/>
    <w:rsid w:val="00603838"/>
    <w:rsid w:val="00633936"/>
    <w:rsid w:val="0065786A"/>
    <w:rsid w:val="006710B7"/>
    <w:rsid w:val="006E22AB"/>
    <w:rsid w:val="006F4C02"/>
    <w:rsid w:val="00701505"/>
    <w:rsid w:val="00717A30"/>
    <w:rsid w:val="00744004"/>
    <w:rsid w:val="007808DE"/>
    <w:rsid w:val="00780D2E"/>
    <w:rsid w:val="00780FD1"/>
    <w:rsid w:val="00793856"/>
    <w:rsid w:val="007B1426"/>
    <w:rsid w:val="007E1BFF"/>
    <w:rsid w:val="007E308C"/>
    <w:rsid w:val="007E7683"/>
    <w:rsid w:val="00804949"/>
    <w:rsid w:val="00815251"/>
    <w:rsid w:val="008237C0"/>
    <w:rsid w:val="008401DD"/>
    <w:rsid w:val="00863E5F"/>
    <w:rsid w:val="008877E9"/>
    <w:rsid w:val="008A05B8"/>
    <w:rsid w:val="008E0121"/>
    <w:rsid w:val="0090484D"/>
    <w:rsid w:val="00935971"/>
    <w:rsid w:val="00950130"/>
    <w:rsid w:val="00980D28"/>
    <w:rsid w:val="00982661"/>
    <w:rsid w:val="009A0CA7"/>
    <w:rsid w:val="009A34C6"/>
    <w:rsid w:val="009E3A2E"/>
    <w:rsid w:val="00A0668B"/>
    <w:rsid w:val="00A1450E"/>
    <w:rsid w:val="00A16CB6"/>
    <w:rsid w:val="00A27DCC"/>
    <w:rsid w:val="00A32AB1"/>
    <w:rsid w:val="00AA2203"/>
    <w:rsid w:val="00AD6F68"/>
    <w:rsid w:val="00AF4428"/>
    <w:rsid w:val="00B16E7C"/>
    <w:rsid w:val="00B401E1"/>
    <w:rsid w:val="00B9042E"/>
    <w:rsid w:val="00BD02E5"/>
    <w:rsid w:val="00C02E14"/>
    <w:rsid w:val="00C139E5"/>
    <w:rsid w:val="00C15B0C"/>
    <w:rsid w:val="00C3553D"/>
    <w:rsid w:val="00C40A56"/>
    <w:rsid w:val="00C77927"/>
    <w:rsid w:val="00C835EC"/>
    <w:rsid w:val="00C84AFE"/>
    <w:rsid w:val="00CA514D"/>
    <w:rsid w:val="00CA7F66"/>
    <w:rsid w:val="00CF6E38"/>
    <w:rsid w:val="00D53453"/>
    <w:rsid w:val="00D65191"/>
    <w:rsid w:val="00D67C33"/>
    <w:rsid w:val="00D87576"/>
    <w:rsid w:val="00D9199E"/>
    <w:rsid w:val="00DB101F"/>
    <w:rsid w:val="00DD023B"/>
    <w:rsid w:val="00DF52C1"/>
    <w:rsid w:val="00E124D2"/>
    <w:rsid w:val="00E32D12"/>
    <w:rsid w:val="00E348B8"/>
    <w:rsid w:val="00E90BD9"/>
    <w:rsid w:val="00E96CA4"/>
    <w:rsid w:val="00EA3CC3"/>
    <w:rsid w:val="00EC4853"/>
    <w:rsid w:val="00EE37D4"/>
    <w:rsid w:val="00EE3A2D"/>
    <w:rsid w:val="00F26D2C"/>
    <w:rsid w:val="00F457E6"/>
    <w:rsid w:val="00F50E99"/>
    <w:rsid w:val="00F52F3D"/>
    <w:rsid w:val="00F86CD6"/>
    <w:rsid w:val="00F87194"/>
    <w:rsid w:val="00F95FB6"/>
    <w:rsid w:val="00F97F92"/>
    <w:rsid w:val="00FA6A34"/>
    <w:rsid w:val="00FB1D36"/>
    <w:rsid w:val="00FD02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5D11055A-9954-4E12-A1FB-9701869E5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3936"/>
    <w:rPr>
      <w:lang w:val="en-US"/>
    </w:rPr>
  </w:style>
  <w:style w:type="paragraph" w:styleId="Heading1">
    <w:name w:val="heading 1"/>
    <w:basedOn w:val="Normal"/>
    <w:next w:val="Normal"/>
    <w:link w:val="Heading1Char"/>
    <w:uiPriority w:val="9"/>
    <w:qFormat/>
    <w:rsid w:val="006339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3393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A255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39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936"/>
    <w:rPr>
      <w:lang w:val="en-US"/>
    </w:rPr>
  </w:style>
  <w:style w:type="paragraph" w:styleId="Footer">
    <w:name w:val="footer"/>
    <w:basedOn w:val="Normal"/>
    <w:link w:val="FooterChar"/>
    <w:uiPriority w:val="99"/>
    <w:unhideWhenUsed/>
    <w:rsid w:val="006339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936"/>
    <w:rPr>
      <w:lang w:val="en-US"/>
    </w:rPr>
  </w:style>
  <w:style w:type="character" w:customStyle="1" w:styleId="Heading1Char">
    <w:name w:val="Heading 1 Char"/>
    <w:basedOn w:val="DefaultParagraphFont"/>
    <w:link w:val="Heading1"/>
    <w:uiPriority w:val="9"/>
    <w:rsid w:val="00633936"/>
    <w:rPr>
      <w:rFonts w:asciiTheme="majorHAnsi" w:eastAsiaTheme="majorEastAsia" w:hAnsiTheme="majorHAnsi" w:cstheme="majorBidi"/>
      <w:b/>
      <w:bCs/>
      <w:color w:val="365F91" w:themeColor="accent1" w:themeShade="BF"/>
      <w:sz w:val="28"/>
      <w:szCs w:val="28"/>
      <w:lang w:val="en-US"/>
    </w:rPr>
  </w:style>
  <w:style w:type="table" w:styleId="TableGrid">
    <w:name w:val="Table Grid"/>
    <w:basedOn w:val="TableNormal"/>
    <w:uiPriority w:val="59"/>
    <w:rsid w:val="00633936"/>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633936"/>
    <w:pPr>
      <w:outlineLvl w:val="9"/>
    </w:pPr>
    <w:rPr>
      <w:lang w:eastAsia="ja-JP"/>
    </w:rPr>
  </w:style>
  <w:style w:type="paragraph" w:styleId="TOC1">
    <w:name w:val="toc 1"/>
    <w:basedOn w:val="Normal"/>
    <w:next w:val="Normal"/>
    <w:autoRedefine/>
    <w:uiPriority w:val="39"/>
    <w:unhideWhenUsed/>
    <w:rsid w:val="00633936"/>
    <w:pPr>
      <w:spacing w:after="100"/>
    </w:pPr>
  </w:style>
  <w:style w:type="character" w:styleId="Hyperlink">
    <w:name w:val="Hyperlink"/>
    <w:basedOn w:val="DefaultParagraphFont"/>
    <w:uiPriority w:val="99"/>
    <w:unhideWhenUsed/>
    <w:rsid w:val="00633936"/>
    <w:rPr>
      <w:color w:val="0000FF" w:themeColor="hyperlink"/>
      <w:u w:val="single"/>
    </w:rPr>
  </w:style>
  <w:style w:type="paragraph" w:styleId="BalloonText">
    <w:name w:val="Balloon Text"/>
    <w:basedOn w:val="Normal"/>
    <w:link w:val="BalloonTextChar"/>
    <w:uiPriority w:val="99"/>
    <w:semiHidden/>
    <w:unhideWhenUsed/>
    <w:rsid w:val="006339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936"/>
    <w:rPr>
      <w:rFonts w:ascii="Tahoma" w:hAnsi="Tahoma" w:cs="Tahoma"/>
      <w:sz w:val="16"/>
      <w:szCs w:val="16"/>
      <w:lang w:val="en-US"/>
    </w:rPr>
  </w:style>
  <w:style w:type="paragraph" w:styleId="ListParagraph">
    <w:name w:val="List Paragraph"/>
    <w:basedOn w:val="Normal"/>
    <w:uiPriority w:val="34"/>
    <w:qFormat/>
    <w:rsid w:val="00633936"/>
    <w:pPr>
      <w:ind w:left="720"/>
      <w:contextualSpacing/>
    </w:pPr>
  </w:style>
  <w:style w:type="character" w:customStyle="1" w:styleId="Heading2Char">
    <w:name w:val="Heading 2 Char"/>
    <w:basedOn w:val="DefaultParagraphFont"/>
    <w:link w:val="Heading2"/>
    <w:uiPriority w:val="9"/>
    <w:rsid w:val="00633936"/>
    <w:rPr>
      <w:rFonts w:asciiTheme="majorHAnsi" w:eastAsiaTheme="majorEastAsia" w:hAnsiTheme="majorHAnsi" w:cstheme="majorBidi"/>
      <w:b/>
      <w:bCs/>
      <w:color w:val="4F81BD" w:themeColor="accent1"/>
      <w:sz w:val="26"/>
      <w:szCs w:val="26"/>
      <w:lang w:val="en-US"/>
    </w:rPr>
  </w:style>
  <w:style w:type="paragraph" w:styleId="TOC2">
    <w:name w:val="toc 2"/>
    <w:basedOn w:val="Normal"/>
    <w:next w:val="Normal"/>
    <w:autoRedefine/>
    <w:uiPriority w:val="39"/>
    <w:unhideWhenUsed/>
    <w:rsid w:val="00CA514D"/>
    <w:pPr>
      <w:spacing w:after="100"/>
      <w:ind w:left="220"/>
    </w:pPr>
  </w:style>
  <w:style w:type="character" w:customStyle="1" w:styleId="Heading3Char">
    <w:name w:val="Heading 3 Char"/>
    <w:basedOn w:val="DefaultParagraphFont"/>
    <w:link w:val="Heading3"/>
    <w:uiPriority w:val="9"/>
    <w:rsid w:val="001A255B"/>
    <w:rPr>
      <w:rFonts w:asciiTheme="majorHAnsi" w:eastAsiaTheme="majorEastAsia" w:hAnsiTheme="majorHAnsi" w:cstheme="majorBidi"/>
      <w:b/>
      <w:bCs/>
      <w:color w:val="4F81BD" w:themeColor="accent1"/>
      <w:lang w:val="en-US"/>
    </w:rPr>
  </w:style>
  <w:style w:type="paragraph" w:customStyle="1" w:styleId="Default">
    <w:name w:val="Default"/>
    <w:rsid w:val="007E308C"/>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7E308C"/>
    <w:pPr>
      <w:spacing w:line="240" w:lineRule="auto"/>
    </w:pPr>
    <w:rPr>
      <w:b/>
      <w:bCs/>
      <w:color w:val="4F81BD" w:themeColor="accent1"/>
      <w:sz w:val="18"/>
      <w:szCs w:val="18"/>
    </w:rPr>
  </w:style>
  <w:style w:type="paragraph" w:customStyle="1" w:styleId="3CBD5A742C28424DA5172AD252E32316">
    <w:name w:val="3CBD5A742C28424DA5172AD252E32316"/>
    <w:rsid w:val="007E308C"/>
    <w:rPr>
      <w:rFonts w:eastAsiaTheme="minorEastAsia"/>
      <w:lang w:val="en-US" w:eastAsia="ja-JP"/>
    </w:rPr>
  </w:style>
  <w:style w:type="paragraph" w:styleId="NoSpacing">
    <w:name w:val="No Spacing"/>
    <w:uiPriority w:val="1"/>
    <w:qFormat/>
    <w:rsid w:val="00E32D12"/>
    <w:pPr>
      <w:spacing w:after="0" w:line="240" w:lineRule="auto"/>
    </w:pPr>
    <w:rPr>
      <w:lang w:val="en-US"/>
    </w:rPr>
  </w:style>
  <w:style w:type="paragraph" w:styleId="TableofFigures">
    <w:name w:val="table of figures"/>
    <w:basedOn w:val="Normal"/>
    <w:next w:val="Normal"/>
    <w:uiPriority w:val="99"/>
    <w:unhideWhenUsed/>
    <w:rsid w:val="00FD02C7"/>
    <w:pPr>
      <w:spacing w:after="0"/>
    </w:pPr>
  </w:style>
  <w:style w:type="character" w:styleId="CommentReference">
    <w:name w:val="annotation reference"/>
    <w:basedOn w:val="DefaultParagraphFont"/>
    <w:uiPriority w:val="99"/>
    <w:semiHidden/>
    <w:unhideWhenUsed/>
    <w:rsid w:val="002A2857"/>
    <w:rPr>
      <w:sz w:val="16"/>
      <w:szCs w:val="16"/>
    </w:rPr>
  </w:style>
  <w:style w:type="paragraph" w:styleId="CommentText">
    <w:name w:val="annotation text"/>
    <w:basedOn w:val="Normal"/>
    <w:link w:val="CommentTextChar"/>
    <w:uiPriority w:val="99"/>
    <w:semiHidden/>
    <w:unhideWhenUsed/>
    <w:rsid w:val="002A2857"/>
    <w:pPr>
      <w:spacing w:line="240" w:lineRule="auto"/>
    </w:pPr>
    <w:rPr>
      <w:sz w:val="20"/>
      <w:szCs w:val="20"/>
    </w:rPr>
  </w:style>
  <w:style w:type="character" w:customStyle="1" w:styleId="CommentTextChar">
    <w:name w:val="Comment Text Char"/>
    <w:basedOn w:val="DefaultParagraphFont"/>
    <w:link w:val="CommentText"/>
    <w:uiPriority w:val="99"/>
    <w:semiHidden/>
    <w:rsid w:val="002A2857"/>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38E08-583B-4A68-A33F-8EB2A516D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14049</TotalTime>
  <Pages>3</Pages>
  <Words>3772</Words>
  <Characters>21505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Water Licence No. 3AM-GRA1015                                                                                                                             1</dc:creator>
  <cp:lastModifiedBy>OVH SAS</cp:lastModifiedBy>
  <cp:revision>36</cp:revision>
  <cp:lastPrinted>2020-04-21T23:19:00Z</cp:lastPrinted>
  <dcterms:created xsi:type="dcterms:W3CDTF">2015-09-03T15:43:00Z</dcterms:created>
  <dcterms:modified xsi:type="dcterms:W3CDTF">2020-04-21T23:19:00Z</dcterms:modified>
</cp:coreProperties>
</file>