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7E3" w:rsidRPr="002207E3" w:rsidRDefault="002207E3" w:rsidP="002207E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fldChar w:fldCharType="begin"/>
      </w:r>
      <w:r w:rsidRPr="002207E3">
        <w:rPr>
          <w:rFonts w:ascii="Times New Roman" w:eastAsia="Times New Roman" w:hAnsi="Times New Roman" w:cs="Times New Roman"/>
          <w:sz w:val="24"/>
          <w:szCs w:val="24"/>
          <w:lang w:eastAsia="en-CA"/>
        </w:rPr>
        <w:instrText xml:space="preserve"> HYPERLINK "http://www.nunavut.ca/en" </w:instrText>
      </w:r>
      <w:r w:rsidRPr="002207E3">
        <w:rPr>
          <w:rFonts w:ascii="Times New Roman" w:eastAsia="Times New Roman" w:hAnsi="Times New Roman" w:cs="Times New Roman"/>
          <w:sz w:val="24"/>
          <w:szCs w:val="24"/>
          <w:lang w:eastAsia="en-CA"/>
        </w:rPr>
        <w:fldChar w:fldCharType="separate"/>
      </w:r>
      <w:r w:rsidRPr="002207E3">
        <w:rPr>
          <w:rFonts w:ascii="Times New Roman" w:eastAsia="Times New Roman" w:hAnsi="Times New Roman" w:cs="Times New Roman"/>
          <w:color w:val="0000FF"/>
          <w:sz w:val="24"/>
          <w:szCs w:val="24"/>
          <w:u w:val="single"/>
          <w:lang w:eastAsia="en-CA"/>
        </w:rPr>
        <w:t>English</w:t>
      </w:r>
      <w:r w:rsidRPr="002207E3">
        <w:rPr>
          <w:rFonts w:ascii="Times New Roman" w:eastAsia="Times New Roman" w:hAnsi="Times New Roman" w:cs="Times New Roman"/>
          <w:sz w:val="24"/>
          <w:szCs w:val="24"/>
          <w:lang w:eastAsia="en-CA"/>
        </w:rPr>
        <w:fldChar w:fldCharType="end"/>
      </w:r>
    </w:p>
    <w:p w:rsidR="002207E3" w:rsidRPr="002207E3" w:rsidRDefault="002207E3" w:rsidP="002207E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6" w:history="1">
        <w:r w:rsidRPr="002207E3">
          <w:rPr>
            <w:rFonts w:ascii="Times New Roman" w:eastAsia="Times New Roman" w:hAnsi="Times New Roman" w:cs="Times New Roman"/>
            <w:color w:val="0000FF"/>
            <w:sz w:val="24"/>
            <w:szCs w:val="24"/>
            <w:u w:val="single"/>
            <w:lang w:eastAsia="en-CA"/>
          </w:rPr>
          <w:t>French</w:t>
        </w:r>
      </w:hyperlink>
    </w:p>
    <w:p w:rsidR="002207E3" w:rsidRPr="002207E3" w:rsidRDefault="002207E3" w:rsidP="002207E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7" w:history="1">
        <w:r w:rsidRPr="002207E3">
          <w:rPr>
            <w:rFonts w:ascii="Times New Roman" w:eastAsia="Times New Roman" w:hAnsi="Times New Roman" w:cs="Times New Roman"/>
            <w:color w:val="0000FF"/>
            <w:sz w:val="24"/>
            <w:szCs w:val="24"/>
            <w:u w:val="single"/>
            <w:lang w:eastAsia="en-CA"/>
          </w:rPr>
          <w:t>Inuktitut</w:t>
        </w:r>
      </w:hyperlink>
    </w:p>
    <w:p w:rsidR="002207E3" w:rsidRPr="002207E3" w:rsidRDefault="002207E3" w:rsidP="002207E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8" w:history="1">
        <w:proofErr w:type="spellStart"/>
        <w:r w:rsidRPr="002207E3">
          <w:rPr>
            <w:rFonts w:ascii="Times New Roman" w:eastAsia="Times New Roman" w:hAnsi="Times New Roman" w:cs="Times New Roman"/>
            <w:color w:val="0000FF"/>
            <w:sz w:val="24"/>
            <w:szCs w:val="24"/>
            <w:u w:val="single"/>
            <w:lang w:eastAsia="en-CA"/>
          </w:rPr>
          <w:t>Innuinaqtun</w:t>
        </w:r>
        <w:proofErr w:type="spellEnd"/>
      </w:hyperlink>
    </w:p>
    <w:p w:rsidR="002207E3" w:rsidRPr="002207E3" w:rsidRDefault="002207E3" w:rsidP="002207E3">
      <w:pPr>
        <w:pBdr>
          <w:bottom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Top of Form</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8.25pt;height:18pt" o:ole="">
            <v:imagedata r:id="rId9" o:title=""/>
          </v:shape>
          <w:control r:id="rId10" w:name="DefaultOcxName" w:shapeid="_x0000_i1027"/>
        </w:object>
      </w:r>
    </w:p>
    <w:p w:rsidR="002207E3" w:rsidRPr="002207E3" w:rsidRDefault="002207E3" w:rsidP="002207E3">
      <w:pPr>
        <w:pBdr>
          <w:top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Bottom of Form</w:t>
      </w:r>
    </w:p>
    <w:p w:rsidR="002207E3" w:rsidRPr="002207E3" w:rsidRDefault="002207E3" w:rsidP="002207E3">
      <w:pPr>
        <w:pBdr>
          <w:bottom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Top of Form</w:t>
      </w:r>
    </w:p>
    <w:p w:rsidR="002207E3" w:rsidRPr="002207E3" w:rsidRDefault="002207E3" w:rsidP="002207E3">
      <w:pPr>
        <w:pBdr>
          <w:top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Bottom of Form</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hyperlink r:id="rId11" w:tooltip="Return to Home Page" w:history="1">
        <w:r w:rsidRPr="002207E3">
          <w:rPr>
            <w:rFonts w:ascii="Times New Roman" w:eastAsia="Times New Roman" w:hAnsi="Times New Roman" w:cs="Times New Roman"/>
            <w:color w:val="0000FF"/>
            <w:sz w:val="24"/>
            <w:szCs w:val="24"/>
            <w:u w:val="single"/>
            <w:lang w:eastAsia="en-CA"/>
          </w:rPr>
          <w:t>Home</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2" w:history="1">
        <w:r w:rsidRPr="002207E3">
          <w:rPr>
            <w:rFonts w:ascii="Times New Roman" w:eastAsia="Times New Roman" w:hAnsi="Times New Roman" w:cs="Times New Roman"/>
            <w:color w:val="0000FF"/>
            <w:sz w:val="24"/>
            <w:szCs w:val="24"/>
            <w:u w:val="single"/>
            <w:lang w:eastAsia="en-CA"/>
          </w:rPr>
          <w:t>Home</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3" w:history="1">
        <w:r w:rsidRPr="002207E3">
          <w:rPr>
            <w:rFonts w:ascii="Times New Roman" w:eastAsia="Times New Roman" w:hAnsi="Times New Roman" w:cs="Times New Roman"/>
            <w:color w:val="0000FF"/>
            <w:sz w:val="24"/>
            <w:szCs w:val="24"/>
            <w:u w:val="single"/>
            <w:lang w:eastAsia="en-CA"/>
          </w:rPr>
          <w:t>About the Commission</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4" w:history="1">
        <w:r w:rsidRPr="002207E3">
          <w:rPr>
            <w:rFonts w:ascii="Times New Roman" w:eastAsia="Times New Roman" w:hAnsi="Times New Roman" w:cs="Times New Roman"/>
            <w:color w:val="0000FF"/>
            <w:sz w:val="24"/>
            <w:szCs w:val="24"/>
            <w:u w:val="single"/>
            <w:lang w:eastAsia="en-CA"/>
          </w:rPr>
          <w:t>Communities</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5" w:history="1">
        <w:r w:rsidRPr="002207E3">
          <w:rPr>
            <w:rFonts w:ascii="Times New Roman" w:eastAsia="Times New Roman" w:hAnsi="Times New Roman" w:cs="Times New Roman"/>
            <w:color w:val="0000FF"/>
            <w:sz w:val="24"/>
            <w:szCs w:val="24"/>
            <w:u w:val="single"/>
            <w:lang w:eastAsia="en-CA"/>
          </w:rPr>
          <w:t>Draft Plan</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6" w:tooltip="Frequently asked questions" w:history="1">
        <w:r w:rsidRPr="002207E3">
          <w:rPr>
            <w:rFonts w:ascii="Times New Roman" w:eastAsia="Times New Roman" w:hAnsi="Times New Roman" w:cs="Times New Roman"/>
            <w:color w:val="0000FF"/>
            <w:sz w:val="24"/>
            <w:szCs w:val="24"/>
            <w:u w:val="single"/>
            <w:lang w:eastAsia="en-CA"/>
          </w:rPr>
          <w:t>FAQ</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7" w:tooltip="Click for the public registry" w:history="1">
        <w:r w:rsidRPr="002207E3">
          <w:rPr>
            <w:rFonts w:ascii="Times New Roman" w:eastAsia="Times New Roman" w:hAnsi="Times New Roman" w:cs="Times New Roman"/>
            <w:color w:val="0000FF"/>
            <w:sz w:val="24"/>
            <w:szCs w:val="24"/>
            <w:u w:val="single"/>
            <w:lang w:eastAsia="en-CA"/>
          </w:rPr>
          <w:t>Public Registry</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8" w:history="1">
        <w:r w:rsidRPr="002207E3">
          <w:rPr>
            <w:rFonts w:ascii="Times New Roman" w:eastAsia="Times New Roman" w:hAnsi="Times New Roman" w:cs="Times New Roman"/>
            <w:color w:val="0000FF"/>
            <w:sz w:val="24"/>
            <w:szCs w:val="24"/>
            <w:u w:val="single"/>
            <w:lang w:eastAsia="en-CA"/>
          </w:rPr>
          <w:t>Downloads</w:t>
        </w:r>
      </w:hyperlink>
    </w:p>
    <w:p w:rsidR="002207E3" w:rsidRPr="002207E3" w:rsidRDefault="002207E3" w:rsidP="002207E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9" w:history="1">
        <w:r w:rsidRPr="002207E3">
          <w:rPr>
            <w:rFonts w:ascii="Times New Roman" w:eastAsia="Times New Roman" w:hAnsi="Times New Roman" w:cs="Times New Roman"/>
            <w:color w:val="0000FF"/>
            <w:sz w:val="24"/>
            <w:szCs w:val="24"/>
            <w:u w:val="single"/>
            <w:lang w:eastAsia="en-CA"/>
          </w:rPr>
          <w:t>Talk To Us</w:t>
        </w:r>
      </w:hyperlink>
    </w:p>
    <w:p w:rsidR="002207E3" w:rsidRPr="002207E3" w:rsidRDefault="002207E3" w:rsidP="002207E3">
      <w:pPr>
        <w:spacing w:before="30" w:after="30" w:line="240" w:lineRule="auto"/>
        <w:outlineLvl w:val="2"/>
        <w:rPr>
          <w:rFonts w:ascii="Times New Roman" w:eastAsia="Times New Roman" w:hAnsi="Times New Roman" w:cs="Times New Roman"/>
          <w:b/>
          <w:bCs/>
          <w:sz w:val="27"/>
          <w:szCs w:val="27"/>
          <w:lang w:eastAsia="en-CA"/>
        </w:rPr>
      </w:pPr>
      <w:r w:rsidRPr="002207E3">
        <w:rPr>
          <w:rFonts w:ascii="Times New Roman" w:eastAsia="Times New Roman" w:hAnsi="Times New Roman" w:cs="Times New Roman"/>
          <w:b/>
          <w:bCs/>
          <w:sz w:val="27"/>
          <w:szCs w:val="27"/>
          <w:lang w:eastAsia="en-CA"/>
        </w:rPr>
        <w:t>Project Dashboard</w:t>
      </w:r>
    </w:p>
    <w:p w:rsidR="002207E3" w:rsidRPr="002207E3" w:rsidRDefault="002207E3" w:rsidP="002207E3">
      <w:pPr>
        <w:spacing w:after="0" w:line="240" w:lineRule="auto"/>
        <w:textAlignment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3AM-GRA1624 GN-CGS Rankin Inlet Water Licence Amendment (148311) </w:t>
      </w:r>
    </w:p>
    <w:p w:rsidR="002207E3" w:rsidRPr="002207E3" w:rsidRDefault="002207E3" w:rsidP="002207E3">
      <w:pPr>
        <w:spacing w:after="0" w:line="900" w:lineRule="atLeast"/>
        <w:rPr>
          <w:rFonts w:ascii="Times New Roman" w:eastAsia="Times New Roman" w:hAnsi="Times New Roman" w:cs="Times New Roman"/>
          <w:b/>
          <w:bCs/>
          <w:sz w:val="27"/>
          <w:szCs w:val="27"/>
          <w:lang w:eastAsia="en-CA"/>
        </w:rPr>
      </w:pPr>
      <w:r w:rsidRPr="002207E3">
        <w:rPr>
          <w:rFonts w:ascii="Times New Roman" w:eastAsia="Times New Roman" w:hAnsi="Times New Roman" w:cs="Times New Roman"/>
          <w:b/>
          <w:bCs/>
          <w:color w:val="5189B8"/>
          <w:sz w:val="27"/>
          <w:szCs w:val="27"/>
          <w:lang w:eastAsia="en-CA"/>
        </w:rPr>
        <w:t>Proposal Status:</w:t>
      </w:r>
      <w:r w:rsidRPr="002207E3">
        <w:rPr>
          <w:rFonts w:ascii="Times New Roman" w:eastAsia="Times New Roman" w:hAnsi="Times New Roman" w:cs="Times New Roman"/>
          <w:b/>
          <w:bCs/>
          <w:sz w:val="27"/>
          <w:szCs w:val="27"/>
          <w:lang w:eastAsia="en-CA"/>
        </w:rPr>
        <w:t xml:space="preserve"> </w:t>
      </w:r>
      <w:r w:rsidRPr="002207E3">
        <w:rPr>
          <w:rFonts w:ascii="Times New Roman" w:eastAsia="Times New Roman" w:hAnsi="Times New Roman" w:cs="Times New Roman"/>
          <w:b/>
          <w:bCs/>
          <w:color w:val="003468"/>
          <w:sz w:val="27"/>
          <w:szCs w:val="27"/>
          <w:lang w:eastAsia="en-CA"/>
        </w:rPr>
        <w:t>Conformity Determination Issued</w:t>
      </w:r>
      <w:r w:rsidRPr="002207E3">
        <w:rPr>
          <w:rFonts w:ascii="Times New Roman" w:eastAsia="Times New Roman" w:hAnsi="Times New Roman" w:cs="Times New Roman"/>
          <w:b/>
          <w:bCs/>
          <w:sz w:val="27"/>
          <w:szCs w:val="27"/>
          <w:lang w:eastAsia="en-CA"/>
        </w:rPr>
        <w:t xml:space="preserve"> </w:t>
      </w:r>
    </w:p>
    <w:p w:rsidR="002207E3" w:rsidRPr="002207E3" w:rsidRDefault="002207E3" w:rsidP="002207E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20" w:anchor="Overview" w:history="1">
        <w:r w:rsidRPr="002207E3">
          <w:rPr>
            <w:rFonts w:ascii="Times New Roman" w:eastAsia="Times New Roman" w:hAnsi="Times New Roman" w:cs="Times New Roman"/>
            <w:color w:val="0000FF"/>
            <w:sz w:val="24"/>
            <w:szCs w:val="24"/>
            <w:u w:val="single"/>
            <w:lang w:eastAsia="en-CA"/>
          </w:rPr>
          <w:t>Overview</w:t>
        </w:r>
      </w:hyperlink>
    </w:p>
    <w:p w:rsidR="002207E3" w:rsidRPr="002207E3" w:rsidRDefault="002207E3" w:rsidP="002207E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21" w:anchor="Documents" w:history="1">
        <w:r w:rsidRPr="002207E3">
          <w:rPr>
            <w:rFonts w:ascii="Times New Roman" w:eastAsia="Times New Roman" w:hAnsi="Times New Roman" w:cs="Times New Roman"/>
            <w:color w:val="0000FF"/>
            <w:sz w:val="24"/>
            <w:szCs w:val="24"/>
            <w:u w:val="single"/>
            <w:lang w:eastAsia="en-CA"/>
          </w:rPr>
          <w:t>Documents</w:t>
        </w:r>
      </w:hyperlink>
    </w:p>
    <w:p w:rsidR="002207E3" w:rsidRPr="002207E3" w:rsidRDefault="002207E3" w:rsidP="002207E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07E3">
        <w:rPr>
          <w:rFonts w:ascii="Times New Roman" w:eastAsia="Times New Roman" w:hAnsi="Times New Roman" w:cs="Times New Roman"/>
          <w:b/>
          <w:bCs/>
          <w:sz w:val="20"/>
          <w:szCs w:val="20"/>
          <w:lang w:eastAsia="en-CA"/>
        </w:rPr>
        <w:t>Project Overview</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Type of application: </w:t>
      </w:r>
      <w:r w:rsidRPr="002207E3">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207E3" w:rsidRPr="002207E3" w:rsidTr="002207E3">
        <w:trPr>
          <w:tblCellSpacing w:w="15" w:type="dxa"/>
        </w:trPr>
        <w:tc>
          <w:tcPr>
            <w:tcW w:w="2250" w:type="dxa"/>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Proponent name:</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proofErr w:type="spellStart"/>
            <w:r w:rsidRPr="002207E3">
              <w:rPr>
                <w:rFonts w:ascii="Times New Roman" w:eastAsia="Times New Roman" w:hAnsi="Times New Roman" w:cs="Times New Roman"/>
                <w:sz w:val="24"/>
                <w:szCs w:val="24"/>
                <w:lang w:eastAsia="en-CA"/>
              </w:rPr>
              <w:t>Ms</w:t>
            </w:r>
            <w:proofErr w:type="spellEnd"/>
            <w:r w:rsidRPr="002207E3">
              <w:rPr>
                <w:rFonts w:ascii="Times New Roman" w:eastAsia="Times New Roman" w:hAnsi="Times New Roman" w:cs="Times New Roman"/>
                <w:sz w:val="24"/>
                <w:szCs w:val="24"/>
                <w:lang w:eastAsia="en-CA"/>
              </w:rPr>
              <w:t xml:space="preserve"> Megan Lusty</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Company:</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GN-CGS</w:t>
            </w:r>
          </w:p>
        </w:tc>
      </w:tr>
    </w:tbl>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207E3" w:rsidRPr="002207E3" w:rsidTr="002207E3">
        <w:trPr>
          <w:tblCellSpacing w:w="15" w:type="dxa"/>
        </w:trPr>
        <w:tc>
          <w:tcPr>
            <w:tcW w:w="2250" w:type="dxa"/>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Start Date:</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2016-06-08</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End Date:</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2024-05-01</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Operation Type:</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Seasonal</w:t>
            </w:r>
          </w:p>
        </w:tc>
      </w:tr>
    </w:tbl>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Project Description:</w:t>
      </w:r>
      <w:r w:rsidRPr="002207E3">
        <w:rPr>
          <w:rFonts w:ascii="Times New Roman" w:eastAsia="Times New Roman" w:hAnsi="Times New Roman" w:cs="Times New Roman"/>
          <w:sz w:val="24"/>
          <w:szCs w:val="24"/>
          <w:lang w:eastAsia="en-CA"/>
        </w:rPr>
        <w:t xml:space="preserve"> </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The Government of Nunavut, Department of Community and Government Services (GN-CGS) is seeking an amendment to Water Licence 3AM-GRA1624 issued on May 2, 2016 to allow for water to be transferred directly from Lower Landing Lake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instead of from the currently authorized location at Char River. Lower Landing Lake feeds Char River which then flows into the Hudson Bay. The authorized Char River pumping location is at the beginning of Char River near Lower Landing Lake. The new intake location in Lower Landing Lake will be approximately 200m to the north-west of the current intake location in Char River. Both locations are within the Hamlet of Rankin Inlet municipal boundaries. The Licensee is not </w:t>
      </w:r>
      <w:r w:rsidRPr="002207E3">
        <w:rPr>
          <w:rFonts w:ascii="Times New Roman" w:eastAsia="Times New Roman" w:hAnsi="Times New Roman" w:cs="Times New Roman"/>
          <w:sz w:val="24"/>
          <w:szCs w:val="24"/>
          <w:lang w:eastAsia="en-CA"/>
        </w:rPr>
        <w:lastRenderedPageBreak/>
        <w:t xml:space="preserve">requesting an amendment to the volume of water authorized for the transfer of water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of 3,485m3/day. The same equipment currently used for the seasonal transfer of water from Char River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will be used at the proposed Lower Landing Lake intake location. The temporary floating intake, with fish screen, will be used with the same pump and generator within the relocated </w:t>
      </w:r>
      <w:proofErr w:type="spellStart"/>
      <w:r w:rsidRPr="002207E3">
        <w:rPr>
          <w:rFonts w:ascii="Times New Roman" w:eastAsia="Times New Roman" w:hAnsi="Times New Roman" w:cs="Times New Roman"/>
          <w:sz w:val="24"/>
          <w:szCs w:val="24"/>
          <w:lang w:eastAsia="en-CA"/>
        </w:rPr>
        <w:t>seacan</w:t>
      </w:r>
      <w:proofErr w:type="spellEnd"/>
      <w:r w:rsidRPr="002207E3">
        <w:rPr>
          <w:rFonts w:ascii="Times New Roman" w:eastAsia="Times New Roman" w:hAnsi="Times New Roman" w:cs="Times New Roman"/>
          <w:sz w:val="24"/>
          <w:szCs w:val="24"/>
          <w:lang w:eastAsia="en-CA"/>
        </w:rPr>
        <w:t>. An extension of approximately 200m to the 4.05km overland pipeline of will be installed to bring the pipeline from Char River to Lower Landing Lake. Golder Associates prepared the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and Lower Landing Lake Water Balance Assessment" with "Char River Theoretical Rating Curve Based on Field Data" (February 2016) for GN-CGS. This report was done to address concerns that Char River was not a sustainable secondary water source for the Hamlet of Rankin Inlet. The water balance assessment of Lower Landing Lake outlines that this water source would be able to provide sufficient supplementary water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while still maintaining the in-stream flow objectives outline in the Licence for Char River. </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207E3" w:rsidRPr="002207E3" w:rsidTr="002207E3">
        <w:trPr>
          <w:tblCellSpacing w:w="15" w:type="dxa"/>
        </w:trPr>
        <w:tc>
          <w:tcPr>
            <w:tcW w:w="2250" w:type="dxa"/>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Persons:</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Days:</w:t>
            </w:r>
          </w:p>
        </w:tc>
        <w:tc>
          <w:tcPr>
            <w:tcW w:w="0" w:type="auto"/>
            <w:vAlign w:val="center"/>
            <w:hideMark/>
          </w:tcPr>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1200</w:t>
            </w:r>
          </w:p>
        </w:tc>
      </w:tr>
    </w:tbl>
    <w:p w:rsidR="002207E3" w:rsidRPr="002207E3" w:rsidRDefault="002207E3" w:rsidP="002207E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07E3">
        <w:rPr>
          <w:rFonts w:ascii="Times New Roman" w:eastAsia="Times New Roman" w:hAnsi="Times New Roman" w:cs="Times New Roman"/>
          <w:b/>
          <w:bCs/>
          <w:sz w:val="20"/>
          <w:szCs w:val="20"/>
          <w:lang w:eastAsia="en-CA"/>
        </w:rPr>
        <w:t>Project Map</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List of all project geometries:</w:t>
      </w:r>
      <w:r w:rsidRPr="002207E3">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6"/>
        <w:gridCol w:w="1416"/>
        <w:gridCol w:w="7478"/>
      </w:tblGrid>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ID</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Geometry</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Location Name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979</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point</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GRA-6 Char River Water Pumped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980</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point</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GRA-7 Lower Landing Lake (proposed pumping location)</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981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point</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GRA-1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Water Supply</w:t>
            </w:r>
          </w:p>
        </w:tc>
      </w:tr>
    </w:tbl>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Planning Regions: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Kivalliq</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Affected Areas and Land Types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Municipal</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Crown Lands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Settlement Area</w:t>
      </w:r>
    </w:p>
    <w:p w:rsidR="002207E3" w:rsidRPr="002207E3" w:rsidRDefault="002207E3" w:rsidP="002207E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07E3">
        <w:rPr>
          <w:rFonts w:ascii="Times New Roman" w:eastAsia="Times New Roman" w:hAnsi="Times New Roman" w:cs="Times New Roman"/>
          <w:b/>
          <w:bCs/>
          <w:sz w:val="20"/>
          <w:szCs w:val="20"/>
          <w:lang w:eastAsia="en-CA"/>
        </w:rPr>
        <w:t>Project Land Use and Authorizations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Project Land Use</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Other</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Licensing Agencies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GN-CGS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NIRB</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NWB</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Other Licensing Requirements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Class </w:t>
      </w:r>
      <w:proofErr w:type="gramStart"/>
      <w:r w:rsidRPr="002207E3">
        <w:rPr>
          <w:rFonts w:ascii="Times New Roman" w:eastAsia="Times New Roman" w:hAnsi="Times New Roman" w:cs="Times New Roman"/>
          <w:sz w:val="24"/>
          <w:szCs w:val="24"/>
          <w:lang w:eastAsia="en-CA"/>
        </w:rPr>
        <w:t>A</w:t>
      </w:r>
      <w:proofErr w:type="gramEnd"/>
      <w:r w:rsidRPr="002207E3">
        <w:rPr>
          <w:rFonts w:ascii="Times New Roman" w:eastAsia="Times New Roman" w:hAnsi="Times New Roman" w:cs="Times New Roman"/>
          <w:sz w:val="24"/>
          <w:szCs w:val="24"/>
          <w:lang w:eastAsia="en-CA"/>
        </w:rPr>
        <w:t xml:space="preserve"> Water License</w:t>
      </w:r>
    </w:p>
    <w:p w:rsidR="002207E3" w:rsidRPr="002207E3" w:rsidRDefault="002207E3" w:rsidP="002207E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07E3">
        <w:rPr>
          <w:rFonts w:ascii="Times New Roman" w:eastAsia="Times New Roman" w:hAnsi="Times New Roman" w:cs="Times New Roman"/>
          <w:b/>
          <w:bCs/>
          <w:sz w:val="20"/>
          <w:szCs w:val="20"/>
          <w:lang w:eastAsia="en-CA"/>
        </w:rPr>
        <w:t>Material Use</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22"/>
        <w:gridCol w:w="981"/>
        <w:gridCol w:w="2072"/>
        <w:gridCol w:w="4675"/>
      </w:tblGrid>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lastRenderedPageBreak/>
              <w:t>Type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Quantity</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Size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Use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Diesel powered generator</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75hp</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Power pump for water transfer from Char River/Lower Landing Lake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Pump</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Maximum 0.04 m3/s</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Pump for water transfer from Char River/Lower Landing Lake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Floating Intake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Conforms with DFO Guidelines</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Water intake from Char River/Lower </w:t>
            </w:r>
            <w:proofErr w:type="spellStart"/>
            <w:r w:rsidRPr="002207E3">
              <w:rPr>
                <w:rFonts w:ascii="Times New Roman" w:eastAsia="Times New Roman" w:hAnsi="Times New Roman" w:cs="Times New Roman"/>
                <w:sz w:val="24"/>
                <w:szCs w:val="24"/>
                <w:lang w:eastAsia="en-CA"/>
              </w:rPr>
              <w:t>Landign</w:t>
            </w:r>
            <w:proofErr w:type="spellEnd"/>
            <w:r w:rsidRPr="002207E3">
              <w:rPr>
                <w:rFonts w:ascii="Times New Roman" w:eastAsia="Times New Roman" w:hAnsi="Times New Roman" w:cs="Times New Roman"/>
                <w:sz w:val="24"/>
                <w:szCs w:val="24"/>
                <w:lang w:eastAsia="en-CA"/>
              </w:rPr>
              <w:t xml:space="preserve"> Lake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proofErr w:type="spellStart"/>
            <w:r w:rsidRPr="002207E3">
              <w:rPr>
                <w:rFonts w:ascii="Times New Roman" w:eastAsia="Times New Roman" w:hAnsi="Times New Roman" w:cs="Times New Roman"/>
                <w:sz w:val="24"/>
                <w:szCs w:val="24"/>
                <w:lang w:eastAsia="en-CA"/>
              </w:rPr>
              <w:t>Seacan</w:t>
            </w:r>
            <w:proofErr w:type="spellEnd"/>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20ft</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Houses pump and generator at Char River/Lower Landing Lake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Pipeline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4.05km + 0.2km</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Overland resupply pipeline from Char River/Lower Landing Lake</w:t>
            </w:r>
          </w:p>
        </w:tc>
      </w:tr>
    </w:tbl>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5"/>
        <w:gridCol w:w="2742"/>
        <w:gridCol w:w="1976"/>
        <w:gridCol w:w="1294"/>
        <w:gridCol w:w="2073"/>
      </w:tblGrid>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Type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Container(s)</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Capacity</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UOM</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Use</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Diesel</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1</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0</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Liters</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Generator</w:t>
            </w:r>
          </w:p>
        </w:tc>
      </w:tr>
    </w:tbl>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Type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Container(s)</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Capacity</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UOM</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Use</w:t>
            </w:r>
          </w:p>
        </w:tc>
      </w:tr>
      <w:tr w:rsidR="002207E3" w:rsidRPr="002207E3" w:rsidTr="002207E3">
        <w:trPr>
          <w:tblCellSpacing w:w="15" w:type="dxa"/>
        </w:trPr>
        <w:tc>
          <w:tcPr>
            <w:tcW w:w="0" w:type="auto"/>
            <w:gridSpan w:val="5"/>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No records found.</w:t>
            </w:r>
          </w:p>
        </w:tc>
      </w:tr>
    </w:tbl>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41"/>
        <w:gridCol w:w="3453"/>
        <w:gridCol w:w="3056"/>
      </w:tblGrid>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Daily Amount (m</w:t>
            </w:r>
            <w:r w:rsidRPr="002207E3">
              <w:rPr>
                <w:rFonts w:ascii="Times New Roman" w:eastAsia="Times New Roman" w:hAnsi="Times New Roman" w:cs="Times New Roman"/>
                <w:b/>
                <w:bCs/>
                <w:sz w:val="24"/>
                <w:szCs w:val="24"/>
                <w:vertAlign w:val="superscript"/>
                <w:lang w:eastAsia="en-CA"/>
              </w:rPr>
              <w:t>3</w:t>
            </w:r>
            <w:r w:rsidRPr="002207E3">
              <w:rPr>
                <w:rFonts w:ascii="Times New Roman" w:eastAsia="Times New Roman" w:hAnsi="Times New Roman" w:cs="Times New Roman"/>
                <w:b/>
                <w:bCs/>
                <w:sz w:val="24"/>
                <w:szCs w:val="24"/>
                <w:lang w:eastAsia="en-CA"/>
              </w:rPr>
              <w:t>)</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Retrieval Method</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Retrieval Location</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3485</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Seasonal floating intake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Lower Landing Lake</w:t>
            </w:r>
          </w:p>
        </w:tc>
      </w:tr>
    </w:tbl>
    <w:p w:rsidR="002207E3" w:rsidRPr="002207E3" w:rsidRDefault="002207E3" w:rsidP="002207E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07E3">
        <w:rPr>
          <w:rFonts w:ascii="Times New Roman" w:eastAsia="Times New Roman" w:hAnsi="Times New Roman" w:cs="Times New Roman"/>
          <w:b/>
          <w:bCs/>
          <w:sz w:val="20"/>
          <w:szCs w:val="20"/>
          <w:lang w:eastAsia="en-CA"/>
        </w:rPr>
        <w:t>Waste and Impacts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Environmental Impacts</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The Hamlet of Rankin Inlet water consumption has been exceeding the natural recharge rate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for many years. The overland resupply pipeline from Char River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was constructed to supplement the water in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to prevent further decrease in water level. The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and Lower Landing Lake Water Balance Assessment” by Golder Associates details the suitability of Lower Landing Lake to provide supplementary water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for a significantly longer term than the current Water Licence 3AM-GRA1624 expiry on May 1, 2024. Using Nunavut Bureau of Statistics population projects, the required supplementary water volumes are not expected to exceed 10% of the flow in Char River until 2082, using current per capita consumption rates. This report is uploaded in the Project Documents section. Water samples collected in 2014 and 2015 determined that Lower Landing Lake, Char River and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all have similar water chemistry. Annual sampling from these locations will continue as part of the Licence Monitoring Program to ensure the transfer of water does not change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ecology. Details of sampling are available in the NWB Annual Reports and the “Water Pumping Adaptive Management Plan” that is updated on an annual basis. The most recent version of the “Water Pumping Adaptive Management Plan” is uploaded in the Project Documents section. Lower Landing Lake is a more suitable choice than Char River to transfer water from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due to the significantly greater volume of water in Lower Landing Lake than flows through Char River. Having the floating intake in Lower Landing Lake will also extend the timeframe that water can be pumped while still meeting the in-stream objectives imposed by the Licence for Char River. Extending the </w:t>
      </w:r>
      <w:r w:rsidRPr="002207E3">
        <w:rPr>
          <w:rFonts w:ascii="Times New Roman" w:eastAsia="Times New Roman" w:hAnsi="Times New Roman" w:cs="Times New Roman"/>
          <w:sz w:val="24"/>
          <w:szCs w:val="24"/>
          <w:lang w:eastAsia="en-CA"/>
        </w:rPr>
        <w:lastRenderedPageBreak/>
        <w:t xml:space="preserve">timeframe for water transfer will allow for more water to be pumped to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to not only meet the water consumption deficit, but to slowly raise </w:t>
      </w:r>
      <w:proofErr w:type="spellStart"/>
      <w:r w:rsidRPr="002207E3">
        <w:rPr>
          <w:rFonts w:ascii="Times New Roman" w:eastAsia="Times New Roman" w:hAnsi="Times New Roman" w:cs="Times New Roman"/>
          <w:sz w:val="24"/>
          <w:szCs w:val="24"/>
          <w:lang w:eastAsia="en-CA"/>
        </w:rPr>
        <w:t>Nipissar</w:t>
      </w:r>
      <w:proofErr w:type="spellEnd"/>
      <w:r w:rsidRPr="002207E3">
        <w:rPr>
          <w:rFonts w:ascii="Times New Roman" w:eastAsia="Times New Roman" w:hAnsi="Times New Roman" w:cs="Times New Roman"/>
          <w:sz w:val="24"/>
          <w:szCs w:val="24"/>
          <w:lang w:eastAsia="en-CA"/>
        </w:rPr>
        <w:t xml:space="preserve"> Lake water level. Both Indigenous and Northern Affairs Canada (INAC) and Environment and Climate Change Canada (ECCC) voiced support for the supplementary water intake to be moved from Char River to Lower Landing Lake during the NWB Public Hearing in Rankin Inlet on March 16 and 17, 2016. </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r w:rsidRPr="002207E3">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21"/>
        <w:gridCol w:w="1802"/>
        <w:gridCol w:w="2120"/>
        <w:gridCol w:w="3707"/>
      </w:tblGrid>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Waste Type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Quantity Generated</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proofErr w:type="spellStart"/>
            <w:r w:rsidRPr="002207E3">
              <w:rPr>
                <w:rFonts w:ascii="Times New Roman" w:eastAsia="Times New Roman" w:hAnsi="Times New Roman" w:cs="Times New Roman"/>
                <w:b/>
                <w:bCs/>
                <w:sz w:val="24"/>
                <w:szCs w:val="24"/>
                <w:lang w:eastAsia="en-CA"/>
              </w:rPr>
              <w:t>Treatement</w:t>
            </w:r>
            <w:proofErr w:type="spellEnd"/>
            <w:r w:rsidRPr="002207E3">
              <w:rPr>
                <w:rFonts w:ascii="Times New Roman" w:eastAsia="Times New Roman" w:hAnsi="Times New Roman" w:cs="Times New Roman"/>
                <w:b/>
                <w:bCs/>
                <w:sz w:val="24"/>
                <w:szCs w:val="24"/>
                <w:lang w:eastAsia="en-CA"/>
              </w:rPr>
              <w:t xml:space="preserve"> Method</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b/>
                <w:bCs/>
                <w:sz w:val="24"/>
                <w:szCs w:val="24"/>
                <w:lang w:eastAsia="en-CA"/>
              </w:rPr>
            </w:pPr>
            <w:r w:rsidRPr="002207E3">
              <w:rPr>
                <w:rFonts w:ascii="Times New Roman" w:eastAsia="Times New Roman" w:hAnsi="Times New Roman" w:cs="Times New Roman"/>
                <w:b/>
                <w:bCs/>
                <w:sz w:val="24"/>
                <w:szCs w:val="24"/>
                <w:lang w:eastAsia="en-CA"/>
              </w:rPr>
              <w:t>Disposal Method</w:t>
            </w:r>
          </w:p>
        </w:tc>
      </w:tr>
      <w:tr w:rsidR="002207E3" w:rsidRPr="002207E3" w:rsidTr="002207E3">
        <w:trPr>
          <w:tblCellSpacing w:w="15" w:type="dxa"/>
        </w:trPr>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Sewage (human waste)</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650,020 m3 (2015)</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Discharge to Hudson Bay</w:t>
            </w:r>
          </w:p>
        </w:tc>
        <w:tc>
          <w:tcPr>
            <w:tcW w:w="0" w:type="auto"/>
            <w:vAlign w:val="center"/>
            <w:hideMark/>
          </w:tcPr>
          <w:p w:rsidR="002207E3" w:rsidRPr="002207E3" w:rsidRDefault="002207E3" w:rsidP="002207E3">
            <w:pPr>
              <w:spacing w:after="0"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Wastewater Treatment Plant with Monster Augers</w:t>
            </w:r>
          </w:p>
        </w:tc>
      </w:tr>
    </w:tbl>
    <w:p w:rsidR="002207E3" w:rsidRPr="002207E3" w:rsidRDefault="002207E3" w:rsidP="002207E3">
      <w:pPr>
        <w:pBdr>
          <w:bottom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Top of Form</w:t>
      </w:r>
    </w:p>
    <w:p w:rsidR="002207E3" w:rsidRPr="002207E3" w:rsidRDefault="002207E3" w:rsidP="002207E3">
      <w:pPr>
        <w:pBdr>
          <w:top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Bottom of Form</w:t>
      </w:r>
    </w:p>
    <w:p w:rsidR="002207E3" w:rsidRPr="002207E3" w:rsidRDefault="002207E3" w:rsidP="002207E3">
      <w:pPr>
        <w:pBdr>
          <w:bottom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Top of Form</w:t>
      </w:r>
    </w:p>
    <w:p w:rsidR="002207E3" w:rsidRPr="002207E3" w:rsidRDefault="002207E3" w:rsidP="002207E3">
      <w:pPr>
        <w:pBdr>
          <w:top w:val="single" w:sz="6" w:space="1" w:color="auto"/>
        </w:pBdr>
        <w:spacing w:after="0" w:line="240" w:lineRule="auto"/>
        <w:jc w:val="center"/>
        <w:rPr>
          <w:rFonts w:ascii="Arial" w:eastAsia="Times New Roman" w:hAnsi="Arial" w:cs="Arial"/>
          <w:vanish/>
          <w:sz w:val="16"/>
          <w:szCs w:val="16"/>
          <w:lang w:eastAsia="en-CA"/>
        </w:rPr>
      </w:pPr>
      <w:r w:rsidRPr="002207E3">
        <w:rPr>
          <w:rFonts w:ascii="Arial" w:eastAsia="Times New Roman" w:hAnsi="Arial" w:cs="Arial"/>
          <w:vanish/>
          <w:sz w:val="16"/>
          <w:szCs w:val="16"/>
          <w:lang w:eastAsia="en-CA"/>
        </w:rPr>
        <w:t>Bottom of Form</w:t>
      </w:r>
    </w:p>
    <w:p w:rsidR="002207E3" w:rsidRPr="002207E3" w:rsidRDefault="002207E3" w:rsidP="002207E3">
      <w:pPr>
        <w:spacing w:line="240" w:lineRule="auto"/>
        <w:jc w:val="center"/>
        <w:rPr>
          <w:rFonts w:ascii="Times New Roman" w:eastAsia="Times New Roman" w:hAnsi="Times New Roman" w:cs="Times New Roman"/>
          <w:sz w:val="24"/>
          <w:szCs w:val="24"/>
          <w:lang w:eastAsia="en-CA"/>
        </w:rPr>
      </w:pPr>
      <w:r w:rsidRPr="002207E3">
        <w:rPr>
          <w:rFonts w:ascii="Times New Roman" w:eastAsia="Times New Roman" w:hAnsi="Times New Roman" w:cs="Times New Roman"/>
          <w:sz w:val="24"/>
          <w:szCs w:val="24"/>
          <w:lang w:eastAsia="en-CA"/>
        </w:rPr>
        <w:t xml:space="preserve">Use of this site is subject to, and your continued use constitutes your express agreement to be bound by the </w:t>
      </w:r>
      <w:hyperlink r:id="rId22" w:tgtFrame="_blank" w:history="1">
        <w:r w:rsidRPr="002207E3">
          <w:rPr>
            <w:rFonts w:ascii="Times New Roman" w:eastAsia="Times New Roman" w:hAnsi="Times New Roman" w:cs="Times New Roman"/>
            <w:b/>
            <w:bCs/>
            <w:color w:val="0000FF"/>
            <w:sz w:val="24"/>
            <w:szCs w:val="24"/>
            <w:u w:val="single"/>
            <w:lang w:eastAsia="en-CA"/>
          </w:rPr>
          <w:t>Terms of Use</w:t>
        </w:r>
      </w:hyperlink>
      <w:r w:rsidRPr="002207E3">
        <w:rPr>
          <w:rFonts w:ascii="Times New Roman" w:eastAsia="Times New Roman" w:hAnsi="Times New Roman" w:cs="Times New Roman"/>
          <w:sz w:val="24"/>
          <w:szCs w:val="24"/>
          <w:lang w:eastAsia="en-CA"/>
        </w:rPr>
        <w:t xml:space="preserve"> </w:t>
      </w:r>
    </w:p>
    <w:p w:rsidR="002207E3" w:rsidRPr="002207E3" w:rsidRDefault="002207E3" w:rsidP="002207E3">
      <w:pPr>
        <w:spacing w:after="0" w:line="240" w:lineRule="auto"/>
        <w:rPr>
          <w:rFonts w:ascii="Times New Roman" w:eastAsia="Times New Roman" w:hAnsi="Times New Roman" w:cs="Times New Roman"/>
          <w:sz w:val="24"/>
          <w:szCs w:val="24"/>
          <w:lang w:eastAsia="en-CA"/>
        </w:rPr>
      </w:pPr>
      <w:proofErr w:type="gramStart"/>
      <w:r w:rsidRPr="002207E3">
        <w:rPr>
          <w:rFonts w:ascii="Times New Roman" w:eastAsia="Times New Roman" w:hAnsi="Times New Roman" w:cs="Times New Roman"/>
          <w:sz w:val="24"/>
          <w:szCs w:val="24"/>
          <w:lang w:eastAsia="en-CA"/>
        </w:rPr>
        <w:t>© Nunavut Planning Commission, 2009 – 2015.</w:t>
      </w:r>
      <w:proofErr w:type="gramEnd"/>
      <w:r w:rsidRPr="002207E3">
        <w:rPr>
          <w:rFonts w:ascii="Times New Roman" w:eastAsia="Times New Roman" w:hAnsi="Times New Roman" w:cs="Times New Roman"/>
          <w:sz w:val="24"/>
          <w:szCs w:val="24"/>
          <w:lang w:eastAsia="en-CA"/>
        </w:rPr>
        <w:t xml:space="preserve"> All rights reserved. </w:t>
      </w:r>
    </w:p>
    <w:p w:rsidR="002207E3" w:rsidRPr="002207E3" w:rsidRDefault="002207E3" w:rsidP="002207E3">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hyperlink r:id="rId23" w:history="1">
        <w:r w:rsidRPr="002207E3">
          <w:rPr>
            <w:rFonts w:ascii="Times New Roman" w:eastAsia="Times New Roman" w:hAnsi="Times New Roman" w:cs="Times New Roman"/>
            <w:color w:val="0000FF"/>
            <w:sz w:val="24"/>
            <w:szCs w:val="24"/>
            <w:u w:val="single"/>
            <w:lang w:eastAsia="en-CA"/>
          </w:rPr>
          <w:t>Site Map</w:t>
        </w:r>
      </w:hyperlink>
      <w:r w:rsidRPr="002207E3">
        <w:rPr>
          <w:rFonts w:ascii="Times New Roman" w:eastAsia="Times New Roman" w:hAnsi="Times New Roman" w:cs="Times New Roman"/>
          <w:sz w:val="24"/>
          <w:szCs w:val="24"/>
          <w:lang w:eastAsia="en-CA"/>
        </w:rPr>
        <w:t xml:space="preserve"> </w:t>
      </w:r>
    </w:p>
    <w:p w:rsidR="002207E3" w:rsidRPr="002207E3" w:rsidRDefault="002207E3" w:rsidP="002207E3">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hyperlink r:id="rId24" w:history="1">
        <w:r w:rsidRPr="002207E3">
          <w:rPr>
            <w:rFonts w:ascii="Times New Roman" w:eastAsia="Times New Roman" w:hAnsi="Times New Roman" w:cs="Times New Roman"/>
            <w:color w:val="0000FF"/>
            <w:sz w:val="24"/>
            <w:szCs w:val="24"/>
            <w:u w:val="single"/>
            <w:lang w:eastAsia="en-CA"/>
          </w:rPr>
          <w:t>About Us</w:t>
        </w:r>
      </w:hyperlink>
      <w:r w:rsidRPr="002207E3">
        <w:rPr>
          <w:rFonts w:ascii="Times New Roman" w:eastAsia="Times New Roman" w:hAnsi="Times New Roman" w:cs="Times New Roman"/>
          <w:sz w:val="24"/>
          <w:szCs w:val="24"/>
          <w:lang w:eastAsia="en-CA"/>
        </w:rPr>
        <w:t xml:space="preserve"> </w:t>
      </w:r>
    </w:p>
    <w:p w:rsidR="002207E3" w:rsidRPr="002207E3" w:rsidRDefault="002207E3" w:rsidP="002207E3">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hyperlink r:id="rId25" w:history="1">
        <w:r w:rsidRPr="002207E3">
          <w:rPr>
            <w:rFonts w:ascii="Times New Roman" w:eastAsia="Times New Roman" w:hAnsi="Times New Roman" w:cs="Times New Roman"/>
            <w:color w:val="0000FF"/>
            <w:sz w:val="24"/>
            <w:szCs w:val="24"/>
            <w:u w:val="single"/>
            <w:lang w:eastAsia="en-CA"/>
          </w:rPr>
          <w:t>Contact Us</w:t>
        </w:r>
      </w:hyperlink>
      <w:r w:rsidRPr="002207E3">
        <w:rPr>
          <w:rFonts w:ascii="Times New Roman" w:eastAsia="Times New Roman" w:hAnsi="Times New Roman" w:cs="Times New Roman"/>
          <w:sz w:val="24"/>
          <w:szCs w:val="24"/>
          <w:lang w:eastAsia="en-CA"/>
        </w:rPr>
        <w:t xml:space="preserve"> </w:t>
      </w:r>
    </w:p>
    <w:p w:rsidR="00E94575" w:rsidRDefault="00E94575">
      <w:bookmarkStart w:id="0" w:name="_GoBack"/>
      <w:bookmarkEnd w:id="0"/>
    </w:p>
    <w:sectPr w:rsidR="00E945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12132"/>
    <w:multiLevelType w:val="multilevel"/>
    <w:tmpl w:val="5980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FF79FA"/>
    <w:multiLevelType w:val="multilevel"/>
    <w:tmpl w:val="812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701568"/>
    <w:multiLevelType w:val="multilevel"/>
    <w:tmpl w:val="E3DE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EA5086"/>
    <w:multiLevelType w:val="multilevel"/>
    <w:tmpl w:val="B7FA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7E3"/>
    <w:rsid w:val="002207E3"/>
    <w:rsid w:val="00E945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207E3"/>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2207E3"/>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207E3"/>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2207E3"/>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2207E3"/>
  </w:style>
  <w:style w:type="character" w:styleId="Hyperlink">
    <w:name w:val="Hyperlink"/>
    <w:basedOn w:val="DefaultParagraphFont"/>
    <w:uiPriority w:val="99"/>
    <w:semiHidden/>
    <w:unhideWhenUsed/>
    <w:rsid w:val="002207E3"/>
    <w:rPr>
      <w:color w:val="0000FF"/>
      <w:u w:val="single"/>
    </w:rPr>
  </w:style>
  <w:style w:type="paragraph" w:styleId="z-TopofForm">
    <w:name w:val="HTML Top of Form"/>
    <w:basedOn w:val="Normal"/>
    <w:next w:val="Normal"/>
    <w:link w:val="z-TopofFormChar"/>
    <w:hidden/>
    <w:uiPriority w:val="99"/>
    <w:semiHidden/>
    <w:unhideWhenUsed/>
    <w:rsid w:val="002207E3"/>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2207E3"/>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207E3"/>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2207E3"/>
    <w:rPr>
      <w:rFonts w:ascii="Arial" w:eastAsia="Times New Roman" w:hAnsi="Arial" w:cs="Arial"/>
      <w:vanish/>
      <w:sz w:val="16"/>
      <w:szCs w:val="16"/>
      <w:lang w:eastAsia="en-CA"/>
    </w:rPr>
  </w:style>
  <w:style w:type="character" w:styleId="Strong">
    <w:name w:val="Strong"/>
    <w:basedOn w:val="DefaultParagraphFont"/>
    <w:uiPriority w:val="22"/>
    <w:qFormat/>
    <w:rsid w:val="002207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207E3"/>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2207E3"/>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207E3"/>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2207E3"/>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2207E3"/>
  </w:style>
  <w:style w:type="character" w:styleId="Hyperlink">
    <w:name w:val="Hyperlink"/>
    <w:basedOn w:val="DefaultParagraphFont"/>
    <w:uiPriority w:val="99"/>
    <w:semiHidden/>
    <w:unhideWhenUsed/>
    <w:rsid w:val="002207E3"/>
    <w:rPr>
      <w:color w:val="0000FF"/>
      <w:u w:val="single"/>
    </w:rPr>
  </w:style>
  <w:style w:type="paragraph" w:styleId="z-TopofForm">
    <w:name w:val="HTML Top of Form"/>
    <w:basedOn w:val="Normal"/>
    <w:next w:val="Normal"/>
    <w:link w:val="z-TopofFormChar"/>
    <w:hidden/>
    <w:uiPriority w:val="99"/>
    <w:semiHidden/>
    <w:unhideWhenUsed/>
    <w:rsid w:val="002207E3"/>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2207E3"/>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207E3"/>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2207E3"/>
    <w:rPr>
      <w:rFonts w:ascii="Arial" w:eastAsia="Times New Roman" w:hAnsi="Arial" w:cs="Arial"/>
      <w:vanish/>
      <w:sz w:val="16"/>
      <w:szCs w:val="16"/>
      <w:lang w:eastAsia="en-CA"/>
    </w:rPr>
  </w:style>
  <w:style w:type="character" w:styleId="Strong">
    <w:name w:val="Strong"/>
    <w:basedOn w:val="DefaultParagraphFont"/>
    <w:uiPriority w:val="22"/>
    <w:qFormat/>
    <w:rsid w:val="002207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017480">
      <w:bodyDiv w:val="1"/>
      <w:marLeft w:val="0"/>
      <w:marRight w:val="0"/>
      <w:marTop w:val="0"/>
      <w:marBottom w:val="0"/>
      <w:divBdr>
        <w:top w:val="none" w:sz="0" w:space="0" w:color="auto"/>
        <w:left w:val="none" w:sz="0" w:space="0" w:color="auto"/>
        <w:bottom w:val="none" w:sz="0" w:space="0" w:color="auto"/>
        <w:right w:val="none" w:sz="0" w:space="0" w:color="auto"/>
      </w:divBdr>
      <w:divsChild>
        <w:div w:id="1826896463">
          <w:marLeft w:val="0"/>
          <w:marRight w:val="0"/>
          <w:marTop w:val="0"/>
          <w:marBottom w:val="0"/>
          <w:divBdr>
            <w:top w:val="none" w:sz="0" w:space="0" w:color="auto"/>
            <w:left w:val="none" w:sz="0" w:space="0" w:color="auto"/>
            <w:bottom w:val="none" w:sz="0" w:space="0" w:color="auto"/>
            <w:right w:val="none" w:sz="0" w:space="0" w:color="auto"/>
          </w:divBdr>
          <w:divsChild>
            <w:div w:id="478304012">
              <w:marLeft w:val="0"/>
              <w:marRight w:val="0"/>
              <w:marTop w:val="0"/>
              <w:marBottom w:val="0"/>
              <w:divBdr>
                <w:top w:val="none" w:sz="0" w:space="0" w:color="auto"/>
                <w:left w:val="none" w:sz="0" w:space="0" w:color="auto"/>
                <w:bottom w:val="none" w:sz="0" w:space="0" w:color="auto"/>
                <w:right w:val="none" w:sz="0" w:space="0" w:color="auto"/>
              </w:divBdr>
              <w:divsChild>
                <w:div w:id="615793312">
                  <w:marLeft w:val="0"/>
                  <w:marRight w:val="0"/>
                  <w:marTop w:val="0"/>
                  <w:marBottom w:val="0"/>
                  <w:divBdr>
                    <w:top w:val="none" w:sz="0" w:space="0" w:color="auto"/>
                    <w:left w:val="none" w:sz="0" w:space="0" w:color="auto"/>
                    <w:bottom w:val="none" w:sz="0" w:space="0" w:color="auto"/>
                    <w:right w:val="none" w:sz="0" w:space="0" w:color="auto"/>
                  </w:divBdr>
                  <w:divsChild>
                    <w:div w:id="1299994524">
                      <w:marLeft w:val="0"/>
                      <w:marRight w:val="0"/>
                      <w:marTop w:val="0"/>
                      <w:marBottom w:val="0"/>
                      <w:divBdr>
                        <w:top w:val="none" w:sz="0" w:space="0" w:color="auto"/>
                        <w:left w:val="none" w:sz="0" w:space="0" w:color="auto"/>
                        <w:bottom w:val="none" w:sz="0" w:space="0" w:color="auto"/>
                        <w:right w:val="none" w:sz="0" w:space="0" w:color="auto"/>
                      </w:divBdr>
                      <w:divsChild>
                        <w:div w:id="9528366">
                          <w:marLeft w:val="0"/>
                          <w:marRight w:val="0"/>
                          <w:marTop w:val="0"/>
                          <w:marBottom w:val="0"/>
                          <w:divBdr>
                            <w:top w:val="none" w:sz="0" w:space="0" w:color="auto"/>
                            <w:left w:val="none" w:sz="0" w:space="0" w:color="auto"/>
                            <w:bottom w:val="none" w:sz="0" w:space="0" w:color="auto"/>
                            <w:right w:val="none" w:sz="0" w:space="0" w:color="auto"/>
                          </w:divBdr>
                          <w:divsChild>
                            <w:div w:id="40923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552754">
              <w:marLeft w:val="0"/>
              <w:marRight w:val="0"/>
              <w:marTop w:val="0"/>
              <w:marBottom w:val="0"/>
              <w:divBdr>
                <w:top w:val="none" w:sz="0" w:space="0" w:color="auto"/>
                <w:left w:val="none" w:sz="0" w:space="0" w:color="auto"/>
                <w:bottom w:val="none" w:sz="0" w:space="0" w:color="auto"/>
                <w:right w:val="none" w:sz="0" w:space="0" w:color="auto"/>
              </w:divBdr>
              <w:divsChild>
                <w:div w:id="1387679855">
                  <w:marLeft w:val="0"/>
                  <w:marRight w:val="0"/>
                  <w:marTop w:val="0"/>
                  <w:marBottom w:val="0"/>
                  <w:divBdr>
                    <w:top w:val="none" w:sz="0" w:space="0" w:color="auto"/>
                    <w:left w:val="none" w:sz="0" w:space="0" w:color="auto"/>
                    <w:bottom w:val="none" w:sz="0" w:space="0" w:color="auto"/>
                    <w:right w:val="none" w:sz="0" w:space="0" w:color="auto"/>
                  </w:divBdr>
                  <w:divsChild>
                    <w:div w:id="1550916282">
                      <w:marLeft w:val="0"/>
                      <w:marRight w:val="0"/>
                      <w:marTop w:val="0"/>
                      <w:marBottom w:val="0"/>
                      <w:divBdr>
                        <w:top w:val="none" w:sz="0" w:space="0" w:color="auto"/>
                        <w:left w:val="none" w:sz="0" w:space="0" w:color="auto"/>
                        <w:bottom w:val="none" w:sz="0" w:space="0" w:color="auto"/>
                        <w:right w:val="none" w:sz="0" w:space="0" w:color="auto"/>
                      </w:divBdr>
                      <w:divsChild>
                        <w:div w:id="209546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962921">
          <w:marLeft w:val="0"/>
          <w:marRight w:val="0"/>
          <w:marTop w:val="0"/>
          <w:marBottom w:val="0"/>
          <w:divBdr>
            <w:top w:val="none" w:sz="0" w:space="0" w:color="auto"/>
            <w:left w:val="none" w:sz="0" w:space="0" w:color="auto"/>
            <w:bottom w:val="none" w:sz="0" w:space="0" w:color="auto"/>
            <w:right w:val="none" w:sz="0" w:space="0" w:color="auto"/>
          </w:divBdr>
          <w:divsChild>
            <w:div w:id="1167092386">
              <w:marLeft w:val="0"/>
              <w:marRight w:val="0"/>
              <w:marTop w:val="0"/>
              <w:marBottom w:val="0"/>
              <w:divBdr>
                <w:top w:val="none" w:sz="0" w:space="0" w:color="auto"/>
                <w:left w:val="none" w:sz="0" w:space="0" w:color="auto"/>
                <w:bottom w:val="none" w:sz="0" w:space="0" w:color="auto"/>
                <w:right w:val="none" w:sz="0" w:space="0" w:color="auto"/>
              </w:divBdr>
              <w:divsChild>
                <w:div w:id="210483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73845">
          <w:marLeft w:val="0"/>
          <w:marRight w:val="0"/>
          <w:marTop w:val="0"/>
          <w:marBottom w:val="0"/>
          <w:divBdr>
            <w:top w:val="none" w:sz="0" w:space="0" w:color="auto"/>
            <w:left w:val="none" w:sz="0" w:space="0" w:color="auto"/>
            <w:bottom w:val="none" w:sz="0" w:space="0" w:color="auto"/>
            <w:right w:val="none" w:sz="0" w:space="0" w:color="auto"/>
          </w:divBdr>
        </w:div>
        <w:div w:id="275991576">
          <w:marLeft w:val="0"/>
          <w:marRight w:val="0"/>
          <w:marTop w:val="0"/>
          <w:marBottom w:val="0"/>
          <w:divBdr>
            <w:top w:val="none" w:sz="0" w:space="0" w:color="auto"/>
            <w:left w:val="none" w:sz="0" w:space="0" w:color="auto"/>
            <w:bottom w:val="none" w:sz="0" w:space="0" w:color="auto"/>
            <w:right w:val="none" w:sz="0" w:space="0" w:color="auto"/>
          </w:divBdr>
        </w:div>
        <w:div w:id="1277566254">
          <w:marLeft w:val="0"/>
          <w:marRight w:val="0"/>
          <w:marTop w:val="0"/>
          <w:marBottom w:val="0"/>
          <w:divBdr>
            <w:top w:val="none" w:sz="0" w:space="0" w:color="auto"/>
            <w:left w:val="none" w:sz="0" w:space="0" w:color="auto"/>
            <w:bottom w:val="none" w:sz="0" w:space="0" w:color="auto"/>
            <w:right w:val="none" w:sz="0" w:space="0" w:color="auto"/>
          </w:divBdr>
          <w:divsChild>
            <w:div w:id="1276906502">
              <w:marLeft w:val="0"/>
              <w:marRight w:val="0"/>
              <w:marTop w:val="0"/>
              <w:marBottom w:val="0"/>
              <w:divBdr>
                <w:top w:val="none" w:sz="0" w:space="0" w:color="auto"/>
                <w:left w:val="none" w:sz="0" w:space="0" w:color="auto"/>
                <w:bottom w:val="none" w:sz="0" w:space="0" w:color="auto"/>
                <w:right w:val="none" w:sz="0" w:space="0" w:color="auto"/>
              </w:divBdr>
            </w:div>
          </w:divsChild>
        </w:div>
        <w:div w:id="1642494801">
          <w:marLeft w:val="0"/>
          <w:marRight w:val="0"/>
          <w:marTop w:val="0"/>
          <w:marBottom w:val="0"/>
          <w:divBdr>
            <w:top w:val="none" w:sz="0" w:space="0" w:color="auto"/>
            <w:left w:val="none" w:sz="0" w:space="0" w:color="auto"/>
            <w:bottom w:val="none" w:sz="0" w:space="0" w:color="auto"/>
            <w:right w:val="none" w:sz="0" w:space="0" w:color="auto"/>
          </w:divBdr>
          <w:divsChild>
            <w:div w:id="170338092">
              <w:marLeft w:val="0"/>
              <w:marRight w:val="0"/>
              <w:marTop w:val="0"/>
              <w:marBottom w:val="0"/>
              <w:divBdr>
                <w:top w:val="none" w:sz="0" w:space="0" w:color="auto"/>
                <w:left w:val="none" w:sz="0" w:space="0" w:color="auto"/>
                <w:bottom w:val="none" w:sz="0" w:space="0" w:color="auto"/>
                <w:right w:val="none" w:sz="0" w:space="0" w:color="auto"/>
              </w:divBdr>
            </w:div>
          </w:divsChild>
        </w:div>
        <w:div w:id="1924758573">
          <w:marLeft w:val="0"/>
          <w:marRight w:val="0"/>
          <w:marTop w:val="0"/>
          <w:marBottom w:val="0"/>
          <w:divBdr>
            <w:top w:val="none" w:sz="0" w:space="0" w:color="auto"/>
            <w:left w:val="none" w:sz="0" w:space="0" w:color="auto"/>
            <w:bottom w:val="none" w:sz="0" w:space="0" w:color="auto"/>
            <w:right w:val="none" w:sz="0" w:space="0" w:color="auto"/>
          </w:divBdr>
        </w:div>
        <w:div w:id="162167783">
          <w:marLeft w:val="0"/>
          <w:marRight w:val="0"/>
          <w:marTop w:val="0"/>
          <w:marBottom w:val="0"/>
          <w:divBdr>
            <w:top w:val="none" w:sz="0" w:space="0" w:color="auto"/>
            <w:left w:val="none" w:sz="0" w:space="0" w:color="auto"/>
            <w:bottom w:val="none" w:sz="0" w:space="0" w:color="auto"/>
            <w:right w:val="none" w:sz="0" w:space="0" w:color="auto"/>
          </w:divBdr>
          <w:divsChild>
            <w:div w:id="95099526">
              <w:marLeft w:val="0"/>
              <w:marRight w:val="0"/>
              <w:marTop w:val="0"/>
              <w:marBottom w:val="0"/>
              <w:divBdr>
                <w:top w:val="none" w:sz="0" w:space="0" w:color="auto"/>
                <w:left w:val="none" w:sz="0" w:space="0" w:color="auto"/>
                <w:bottom w:val="none" w:sz="0" w:space="0" w:color="auto"/>
                <w:right w:val="none" w:sz="0" w:space="0" w:color="auto"/>
              </w:divBdr>
              <w:divsChild>
                <w:div w:id="1929608915">
                  <w:marLeft w:val="0"/>
                  <w:marRight w:val="0"/>
                  <w:marTop w:val="0"/>
                  <w:marBottom w:val="0"/>
                  <w:divBdr>
                    <w:top w:val="single" w:sz="2" w:space="0" w:color="DDDDDD"/>
                    <w:left w:val="single" w:sz="6" w:space="0" w:color="DDDDDD"/>
                    <w:bottom w:val="single" w:sz="6" w:space="0" w:color="DDDDDD"/>
                    <w:right w:val="single" w:sz="6" w:space="0" w:color="DDDDDD"/>
                  </w:divBdr>
                  <w:divsChild>
                    <w:div w:id="1515269329">
                      <w:marLeft w:val="0"/>
                      <w:marRight w:val="0"/>
                      <w:marTop w:val="0"/>
                      <w:marBottom w:val="0"/>
                      <w:divBdr>
                        <w:top w:val="none" w:sz="0" w:space="0" w:color="auto"/>
                        <w:left w:val="none" w:sz="0" w:space="0" w:color="auto"/>
                        <w:bottom w:val="none" w:sz="0" w:space="0" w:color="auto"/>
                        <w:right w:val="none" w:sz="0" w:space="0" w:color="auto"/>
                      </w:divBdr>
                      <w:divsChild>
                        <w:div w:id="1537429101">
                          <w:marLeft w:val="0"/>
                          <w:marRight w:val="0"/>
                          <w:marTop w:val="0"/>
                          <w:marBottom w:val="0"/>
                          <w:divBdr>
                            <w:top w:val="none" w:sz="0" w:space="0" w:color="auto"/>
                            <w:left w:val="none" w:sz="0" w:space="0" w:color="auto"/>
                            <w:bottom w:val="none" w:sz="0" w:space="0" w:color="auto"/>
                            <w:right w:val="none" w:sz="0" w:space="0" w:color="auto"/>
                          </w:divBdr>
                          <w:divsChild>
                            <w:div w:id="113792626">
                              <w:marLeft w:val="0"/>
                              <w:marRight w:val="0"/>
                              <w:marTop w:val="0"/>
                              <w:marBottom w:val="0"/>
                              <w:divBdr>
                                <w:top w:val="none" w:sz="0" w:space="0" w:color="auto"/>
                                <w:left w:val="none" w:sz="0" w:space="0" w:color="auto"/>
                                <w:bottom w:val="none" w:sz="0" w:space="0" w:color="auto"/>
                                <w:right w:val="none" w:sz="0" w:space="0" w:color="auto"/>
                              </w:divBdr>
                              <w:divsChild>
                                <w:div w:id="1154104035">
                                  <w:marLeft w:val="0"/>
                                  <w:marRight w:val="0"/>
                                  <w:marTop w:val="0"/>
                                  <w:marBottom w:val="0"/>
                                  <w:divBdr>
                                    <w:top w:val="none" w:sz="0" w:space="0" w:color="auto"/>
                                    <w:left w:val="none" w:sz="0" w:space="0" w:color="auto"/>
                                    <w:bottom w:val="none" w:sz="0" w:space="0" w:color="auto"/>
                                    <w:right w:val="none" w:sz="0" w:space="0" w:color="auto"/>
                                  </w:divBdr>
                                </w:div>
                                <w:div w:id="1676415087">
                                  <w:marLeft w:val="0"/>
                                  <w:marRight w:val="0"/>
                                  <w:marTop w:val="0"/>
                                  <w:marBottom w:val="0"/>
                                  <w:divBdr>
                                    <w:top w:val="none" w:sz="0" w:space="0" w:color="auto"/>
                                    <w:left w:val="none" w:sz="0" w:space="0" w:color="auto"/>
                                    <w:bottom w:val="none" w:sz="0" w:space="0" w:color="auto"/>
                                    <w:right w:val="none" w:sz="0" w:space="0" w:color="auto"/>
                                  </w:divBdr>
                                  <w:divsChild>
                                    <w:div w:id="1684892485">
                                      <w:marLeft w:val="0"/>
                                      <w:marRight w:val="0"/>
                                      <w:marTop w:val="0"/>
                                      <w:marBottom w:val="0"/>
                                      <w:divBdr>
                                        <w:top w:val="none" w:sz="0" w:space="0" w:color="auto"/>
                                        <w:left w:val="none" w:sz="0" w:space="0" w:color="auto"/>
                                        <w:bottom w:val="none" w:sz="0" w:space="0" w:color="auto"/>
                                        <w:right w:val="none" w:sz="0" w:space="0" w:color="auto"/>
                                      </w:divBdr>
                                      <w:divsChild>
                                        <w:div w:id="1007557283">
                                          <w:marLeft w:val="0"/>
                                          <w:marRight w:val="0"/>
                                          <w:marTop w:val="0"/>
                                          <w:marBottom w:val="0"/>
                                          <w:divBdr>
                                            <w:top w:val="none" w:sz="0" w:space="0" w:color="auto"/>
                                            <w:left w:val="none" w:sz="0" w:space="0" w:color="auto"/>
                                            <w:bottom w:val="none" w:sz="0" w:space="0" w:color="auto"/>
                                            <w:right w:val="none" w:sz="0" w:space="0" w:color="auto"/>
                                          </w:divBdr>
                                        </w:div>
                                        <w:div w:id="1848867487">
                                          <w:marLeft w:val="0"/>
                                          <w:marRight w:val="0"/>
                                          <w:marTop w:val="0"/>
                                          <w:marBottom w:val="0"/>
                                          <w:divBdr>
                                            <w:top w:val="none" w:sz="0" w:space="0" w:color="auto"/>
                                            <w:left w:val="none" w:sz="0" w:space="0" w:color="auto"/>
                                            <w:bottom w:val="none" w:sz="0" w:space="0" w:color="auto"/>
                                            <w:right w:val="none" w:sz="0" w:space="0" w:color="auto"/>
                                          </w:divBdr>
                                        </w:div>
                                        <w:div w:id="1715153536">
                                          <w:marLeft w:val="0"/>
                                          <w:marRight w:val="0"/>
                                          <w:marTop w:val="0"/>
                                          <w:marBottom w:val="0"/>
                                          <w:divBdr>
                                            <w:top w:val="none" w:sz="0" w:space="0" w:color="auto"/>
                                            <w:left w:val="none" w:sz="0" w:space="0" w:color="auto"/>
                                            <w:bottom w:val="none" w:sz="0" w:space="0" w:color="auto"/>
                                            <w:right w:val="none" w:sz="0" w:space="0" w:color="auto"/>
                                          </w:divBdr>
                                          <w:divsChild>
                                            <w:div w:id="12775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748459">
                              <w:marLeft w:val="0"/>
                              <w:marRight w:val="0"/>
                              <w:marTop w:val="0"/>
                              <w:marBottom w:val="0"/>
                              <w:divBdr>
                                <w:top w:val="none" w:sz="0" w:space="0" w:color="auto"/>
                                <w:left w:val="none" w:sz="0" w:space="0" w:color="auto"/>
                                <w:bottom w:val="none" w:sz="0" w:space="0" w:color="auto"/>
                                <w:right w:val="none" w:sz="0" w:space="0" w:color="auto"/>
                              </w:divBdr>
                              <w:divsChild>
                                <w:div w:id="2036610335">
                                  <w:marLeft w:val="0"/>
                                  <w:marRight w:val="0"/>
                                  <w:marTop w:val="0"/>
                                  <w:marBottom w:val="0"/>
                                  <w:divBdr>
                                    <w:top w:val="none" w:sz="0" w:space="0" w:color="auto"/>
                                    <w:left w:val="none" w:sz="0" w:space="0" w:color="auto"/>
                                    <w:bottom w:val="none" w:sz="0" w:space="0" w:color="auto"/>
                                    <w:right w:val="none" w:sz="0" w:space="0" w:color="auto"/>
                                  </w:divBdr>
                                </w:div>
                                <w:div w:id="231239785">
                                  <w:marLeft w:val="0"/>
                                  <w:marRight w:val="0"/>
                                  <w:marTop w:val="0"/>
                                  <w:marBottom w:val="0"/>
                                  <w:divBdr>
                                    <w:top w:val="none" w:sz="0" w:space="0" w:color="auto"/>
                                    <w:left w:val="none" w:sz="0" w:space="0" w:color="auto"/>
                                    <w:bottom w:val="none" w:sz="0" w:space="0" w:color="auto"/>
                                    <w:right w:val="none" w:sz="0" w:space="0" w:color="auto"/>
                                  </w:divBdr>
                                  <w:divsChild>
                                    <w:div w:id="1756899251">
                                      <w:marLeft w:val="0"/>
                                      <w:marRight w:val="0"/>
                                      <w:marTop w:val="0"/>
                                      <w:marBottom w:val="0"/>
                                      <w:divBdr>
                                        <w:top w:val="none" w:sz="0" w:space="0" w:color="auto"/>
                                        <w:left w:val="none" w:sz="0" w:space="0" w:color="auto"/>
                                        <w:bottom w:val="none" w:sz="0" w:space="0" w:color="auto"/>
                                        <w:right w:val="none" w:sz="0" w:space="0" w:color="auto"/>
                                      </w:divBdr>
                                      <w:divsChild>
                                        <w:div w:id="863178521">
                                          <w:marLeft w:val="0"/>
                                          <w:marRight w:val="0"/>
                                          <w:marTop w:val="0"/>
                                          <w:marBottom w:val="0"/>
                                          <w:divBdr>
                                            <w:top w:val="none" w:sz="0" w:space="0" w:color="auto"/>
                                            <w:left w:val="none" w:sz="0" w:space="0" w:color="auto"/>
                                            <w:bottom w:val="none" w:sz="0" w:space="0" w:color="auto"/>
                                            <w:right w:val="none" w:sz="0" w:space="0" w:color="auto"/>
                                          </w:divBdr>
                                        </w:div>
                                        <w:div w:id="1235511794">
                                          <w:marLeft w:val="0"/>
                                          <w:marRight w:val="0"/>
                                          <w:marTop w:val="0"/>
                                          <w:marBottom w:val="0"/>
                                          <w:divBdr>
                                            <w:top w:val="none" w:sz="0" w:space="0" w:color="auto"/>
                                            <w:left w:val="none" w:sz="0" w:space="0" w:color="auto"/>
                                            <w:bottom w:val="none" w:sz="0" w:space="0" w:color="auto"/>
                                            <w:right w:val="none" w:sz="0" w:space="0" w:color="auto"/>
                                          </w:divBdr>
                                        </w:div>
                                        <w:div w:id="40129786">
                                          <w:marLeft w:val="0"/>
                                          <w:marRight w:val="0"/>
                                          <w:marTop w:val="0"/>
                                          <w:marBottom w:val="0"/>
                                          <w:divBdr>
                                            <w:top w:val="none" w:sz="0" w:space="0" w:color="auto"/>
                                            <w:left w:val="none" w:sz="0" w:space="0" w:color="auto"/>
                                            <w:bottom w:val="none" w:sz="0" w:space="0" w:color="auto"/>
                                            <w:right w:val="none" w:sz="0" w:space="0" w:color="auto"/>
                                          </w:divBdr>
                                        </w:div>
                                        <w:div w:id="70610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04559">
                              <w:marLeft w:val="0"/>
                              <w:marRight w:val="0"/>
                              <w:marTop w:val="0"/>
                              <w:marBottom w:val="0"/>
                              <w:divBdr>
                                <w:top w:val="none" w:sz="0" w:space="0" w:color="auto"/>
                                <w:left w:val="none" w:sz="0" w:space="0" w:color="auto"/>
                                <w:bottom w:val="none" w:sz="0" w:space="0" w:color="auto"/>
                                <w:right w:val="none" w:sz="0" w:space="0" w:color="auto"/>
                              </w:divBdr>
                              <w:divsChild>
                                <w:div w:id="273832482">
                                  <w:marLeft w:val="0"/>
                                  <w:marRight w:val="0"/>
                                  <w:marTop w:val="0"/>
                                  <w:marBottom w:val="0"/>
                                  <w:divBdr>
                                    <w:top w:val="none" w:sz="0" w:space="0" w:color="auto"/>
                                    <w:left w:val="none" w:sz="0" w:space="0" w:color="auto"/>
                                    <w:bottom w:val="none" w:sz="0" w:space="0" w:color="auto"/>
                                    <w:right w:val="none" w:sz="0" w:space="0" w:color="auto"/>
                                  </w:divBdr>
                                </w:div>
                                <w:div w:id="1673678931">
                                  <w:marLeft w:val="0"/>
                                  <w:marRight w:val="0"/>
                                  <w:marTop w:val="0"/>
                                  <w:marBottom w:val="0"/>
                                  <w:divBdr>
                                    <w:top w:val="none" w:sz="0" w:space="0" w:color="auto"/>
                                    <w:left w:val="none" w:sz="0" w:space="0" w:color="auto"/>
                                    <w:bottom w:val="none" w:sz="0" w:space="0" w:color="auto"/>
                                    <w:right w:val="none" w:sz="0" w:space="0" w:color="auto"/>
                                  </w:divBdr>
                                  <w:divsChild>
                                    <w:div w:id="1168713740">
                                      <w:marLeft w:val="0"/>
                                      <w:marRight w:val="0"/>
                                      <w:marTop w:val="0"/>
                                      <w:marBottom w:val="0"/>
                                      <w:divBdr>
                                        <w:top w:val="none" w:sz="0" w:space="0" w:color="auto"/>
                                        <w:left w:val="none" w:sz="0" w:space="0" w:color="auto"/>
                                        <w:bottom w:val="none" w:sz="0" w:space="0" w:color="auto"/>
                                        <w:right w:val="none" w:sz="0" w:space="0" w:color="auto"/>
                                      </w:divBdr>
                                      <w:divsChild>
                                        <w:div w:id="1610234974">
                                          <w:marLeft w:val="0"/>
                                          <w:marRight w:val="0"/>
                                          <w:marTop w:val="0"/>
                                          <w:marBottom w:val="0"/>
                                          <w:divBdr>
                                            <w:top w:val="none" w:sz="0" w:space="0" w:color="auto"/>
                                            <w:left w:val="none" w:sz="0" w:space="0" w:color="auto"/>
                                            <w:bottom w:val="none" w:sz="0" w:space="0" w:color="auto"/>
                                            <w:right w:val="none" w:sz="0" w:space="0" w:color="auto"/>
                                          </w:divBdr>
                                        </w:div>
                                        <w:div w:id="29191189">
                                          <w:marLeft w:val="0"/>
                                          <w:marRight w:val="0"/>
                                          <w:marTop w:val="0"/>
                                          <w:marBottom w:val="0"/>
                                          <w:divBdr>
                                            <w:top w:val="none" w:sz="0" w:space="0" w:color="auto"/>
                                            <w:left w:val="none" w:sz="0" w:space="0" w:color="auto"/>
                                            <w:bottom w:val="none" w:sz="0" w:space="0" w:color="auto"/>
                                            <w:right w:val="none" w:sz="0" w:space="0" w:color="auto"/>
                                          </w:divBdr>
                                        </w:div>
                                        <w:div w:id="27881548">
                                          <w:marLeft w:val="0"/>
                                          <w:marRight w:val="0"/>
                                          <w:marTop w:val="0"/>
                                          <w:marBottom w:val="0"/>
                                          <w:divBdr>
                                            <w:top w:val="none" w:sz="0" w:space="0" w:color="auto"/>
                                            <w:left w:val="none" w:sz="0" w:space="0" w:color="auto"/>
                                            <w:bottom w:val="none" w:sz="0" w:space="0" w:color="auto"/>
                                            <w:right w:val="none" w:sz="0" w:space="0" w:color="auto"/>
                                          </w:divBdr>
                                        </w:div>
                                        <w:div w:id="1282151839">
                                          <w:marLeft w:val="0"/>
                                          <w:marRight w:val="0"/>
                                          <w:marTop w:val="0"/>
                                          <w:marBottom w:val="0"/>
                                          <w:divBdr>
                                            <w:top w:val="none" w:sz="0" w:space="0" w:color="auto"/>
                                            <w:left w:val="none" w:sz="0" w:space="0" w:color="auto"/>
                                            <w:bottom w:val="none" w:sz="0" w:space="0" w:color="auto"/>
                                            <w:right w:val="none" w:sz="0" w:space="0" w:color="auto"/>
                                          </w:divBdr>
                                        </w:div>
                                        <w:div w:id="13330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1410">
                              <w:marLeft w:val="0"/>
                              <w:marRight w:val="0"/>
                              <w:marTop w:val="0"/>
                              <w:marBottom w:val="0"/>
                              <w:divBdr>
                                <w:top w:val="none" w:sz="0" w:space="0" w:color="auto"/>
                                <w:left w:val="none" w:sz="0" w:space="0" w:color="auto"/>
                                <w:bottom w:val="none" w:sz="0" w:space="0" w:color="auto"/>
                                <w:right w:val="none" w:sz="0" w:space="0" w:color="auto"/>
                              </w:divBdr>
                              <w:divsChild>
                                <w:div w:id="1653826117">
                                  <w:marLeft w:val="0"/>
                                  <w:marRight w:val="0"/>
                                  <w:marTop w:val="0"/>
                                  <w:marBottom w:val="0"/>
                                  <w:divBdr>
                                    <w:top w:val="none" w:sz="0" w:space="0" w:color="auto"/>
                                    <w:left w:val="none" w:sz="0" w:space="0" w:color="auto"/>
                                    <w:bottom w:val="none" w:sz="0" w:space="0" w:color="auto"/>
                                    <w:right w:val="none" w:sz="0" w:space="0" w:color="auto"/>
                                  </w:divBdr>
                                </w:div>
                                <w:div w:id="1239367395">
                                  <w:marLeft w:val="0"/>
                                  <w:marRight w:val="0"/>
                                  <w:marTop w:val="0"/>
                                  <w:marBottom w:val="0"/>
                                  <w:divBdr>
                                    <w:top w:val="none" w:sz="0" w:space="0" w:color="auto"/>
                                    <w:left w:val="none" w:sz="0" w:space="0" w:color="auto"/>
                                    <w:bottom w:val="none" w:sz="0" w:space="0" w:color="auto"/>
                                    <w:right w:val="none" w:sz="0" w:space="0" w:color="auto"/>
                                  </w:divBdr>
                                  <w:divsChild>
                                    <w:div w:id="87466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93448">
                              <w:marLeft w:val="0"/>
                              <w:marRight w:val="0"/>
                              <w:marTop w:val="0"/>
                              <w:marBottom w:val="0"/>
                              <w:divBdr>
                                <w:top w:val="none" w:sz="0" w:space="0" w:color="auto"/>
                                <w:left w:val="none" w:sz="0" w:space="0" w:color="auto"/>
                                <w:bottom w:val="none" w:sz="0" w:space="0" w:color="auto"/>
                                <w:right w:val="none" w:sz="0" w:space="0" w:color="auto"/>
                              </w:divBdr>
                              <w:divsChild>
                                <w:div w:id="2105106568">
                                  <w:marLeft w:val="0"/>
                                  <w:marRight w:val="0"/>
                                  <w:marTop w:val="0"/>
                                  <w:marBottom w:val="0"/>
                                  <w:divBdr>
                                    <w:top w:val="none" w:sz="0" w:space="0" w:color="auto"/>
                                    <w:left w:val="none" w:sz="0" w:space="0" w:color="auto"/>
                                    <w:bottom w:val="none" w:sz="0" w:space="0" w:color="auto"/>
                                    <w:right w:val="none" w:sz="0" w:space="0" w:color="auto"/>
                                  </w:divBdr>
                                </w:div>
                                <w:div w:id="318851939">
                                  <w:marLeft w:val="0"/>
                                  <w:marRight w:val="0"/>
                                  <w:marTop w:val="0"/>
                                  <w:marBottom w:val="0"/>
                                  <w:divBdr>
                                    <w:top w:val="none" w:sz="0" w:space="0" w:color="auto"/>
                                    <w:left w:val="none" w:sz="0" w:space="0" w:color="auto"/>
                                    <w:bottom w:val="none" w:sz="0" w:space="0" w:color="auto"/>
                                    <w:right w:val="none" w:sz="0" w:space="0" w:color="auto"/>
                                  </w:divBdr>
                                  <w:divsChild>
                                    <w:div w:id="844783490">
                                      <w:marLeft w:val="0"/>
                                      <w:marRight w:val="0"/>
                                      <w:marTop w:val="0"/>
                                      <w:marBottom w:val="0"/>
                                      <w:divBdr>
                                        <w:top w:val="none" w:sz="0" w:space="0" w:color="auto"/>
                                        <w:left w:val="none" w:sz="0" w:space="0" w:color="auto"/>
                                        <w:bottom w:val="none" w:sz="0" w:space="0" w:color="auto"/>
                                        <w:right w:val="none" w:sz="0" w:space="0" w:color="auto"/>
                                      </w:divBdr>
                                      <w:divsChild>
                                        <w:div w:id="183029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085274">
          <w:marLeft w:val="0"/>
          <w:marRight w:val="0"/>
          <w:marTop w:val="0"/>
          <w:marBottom w:val="0"/>
          <w:divBdr>
            <w:top w:val="none" w:sz="0" w:space="0" w:color="auto"/>
            <w:left w:val="none" w:sz="0" w:space="0" w:color="auto"/>
            <w:bottom w:val="none" w:sz="0" w:space="0" w:color="auto"/>
            <w:right w:val="none" w:sz="0" w:space="0" w:color="auto"/>
          </w:divBdr>
          <w:divsChild>
            <w:div w:id="178357158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navut.ca/iun" TargetMode="External"/><Relationship Id="rId13" Type="http://schemas.openxmlformats.org/officeDocument/2006/relationships/hyperlink" Target="http://nunavut.ca/en/about-commission" TargetMode="External"/><Relationship Id="rId18" Type="http://schemas.openxmlformats.org/officeDocument/2006/relationships/hyperlink" Target="http://nunavut.ca/en/downloads"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npc.strata360.com/portal/project-dashboard.php?sessionid=&amp;appid=148311" TargetMode="External"/><Relationship Id="rId7" Type="http://schemas.openxmlformats.org/officeDocument/2006/relationships/hyperlink" Target="http://www.nunavut.ca/iu" TargetMode="External"/><Relationship Id="rId12" Type="http://schemas.openxmlformats.org/officeDocument/2006/relationships/hyperlink" Target="http://nunavut.ca/" TargetMode="External"/><Relationship Id="rId17" Type="http://schemas.openxmlformats.org/officeDocument/2006/relationships/hyperlink" Target="http://npc.strata360.com/portal/registry.php" TargetMode="External"/><Relationship Id="rId25" Type="http://schemas.openxmlformats.org/officeDocument/2006/relationships/hyperlink" Target="http://nunavut.ca/en/talk-to-us" TargetMode="External"/><Relationship Id="rId2" Type="http://schemas.openxmlformats.org/officeDocument/2006/relationships/styles" Target="styles.xml"/><Relationship Id="rId16" Type="http://schemas.openxmlformats.org/officeDocument/2006/relationships/hyperlink" Target="http://nunavut.ca/en/did-you-know" TargetMode="External"/><Relationship Id="rId20" Type="http://schemas.openxmlformats.org/officeDocument/2006/relationships/hyperlink" Target="http://npc.strata360.com/portal/project-dashboard.php?sessionid=&amp;appid=148311" TargetMode="External"/><Relationship Id="rId1" Type="http://schemas.openxmlformats.org/officeDocument/2006/relationships/numbering" Target="numbering.xml"/><Relationship Id="rId6" Type="http://schemas.openxmlformats.org/officeDocument/2006/relationships/hyperlink" Target="http://www.nunavut.ca/fr" TargetMode="External"/><Relationship Id="rId11" Type="http://schemas.openxmlformats.org/officeDocument/2006/relationships/hyperlink" Target="http://nunavut.ca/" TargetMode="External"/><Relationship Id="rId24" Type="http://schemas.openxmlformats.org/officeDocument/2006/relationships/hyperlink" Target="http://nunavut.ca/en/about-commission" TargetMode="External"/><Relationship Id="rId5" Type="http://schemas.openxmlformats.org/officeDocument/2006/relationships/webSettings" Target="webSettings.xml"/><Relationship Id="rId15" Type="http://schemas.openxmlformats.org/officeDocument/2006/relationships/hyperlink" Target="http://nunavut.ca/en/draft-plan" TargetMode="External"/><Relationship Id="rId23" Type="http://schemas.openxmlformats.org/officeDocument/2006/relationships/hyperlink" Target="http://nunavut.ca/en/sitemap" TargetMode="External"/><Relationship Id="rId10" Type="http://schemas.openxmlformats.org/officeDocument/2006/relationships/control" Target="activeX/activeX1.xml"/><Relationship Id="rId19" Type="http://schemas.openxmlformats.org/officeDocument/2006/relationships/hyperlink" Target="http://nunavut.ca/en/talk-to-us"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nunavut.ca/en/communities" TargetMode="External"/><Relationship Id="rId22" Type="http://schemas.openxmlformats.org/officeDocument/2006/relationships/hyperlink" Target="http://npc.strata360.com/portal/Nunavut_Planning_Commission_Public_Registry_Terms_of_Use.pdf" TargetMode="Externa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2016-06-28T15:08:00Z</dcterms:created>
  <dcterms:modified xsi:type="dcterms:W3CDTF">2016-06-28T15:09:00Z</dcterms:modified>
</cp:coreProperties>
</file>