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219B" w:rsidRPr="00A1219B" w:rsidRDefault="00A1219B" w:rsidP="00A1219B">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A1219B">
        <w:rPr>
          <w:rFonts w:ascii="Times New Roman" w:eastAsia="Times New Roman" w:hAnsi="Times New Roman" w:cs="Times New Roman"/>
          <w:b/>
          <w:bCs/>
          <w:sz w:val="27"/>
          <w:szCs w:val="27"/>
          <w:lang w:eastAsia="en-CA"/>
        </w:rPr>
        <w:t>Project Dashboard</w:t>
      </w:r>
    </w:p>
    <w:p w:rsidR="00A1219B" w:rsidRPr="00A1219B" w:rsidRDefault="00A1219B" w:rsidP="00A1219B">
      <w:pPr>
        <w:spacing w:after="0" w:line="240" w:lineRule="auto"/>
        <w:textAlignment w:val="center"/>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Gibson-</w:t>
      </w:r>
      <w:proofErr w:type="spellStart"/>
      <w:r w:rsidRPr="00A1219B">
        <w:rPr>
          <w:rFonts w:ascii="Times New Roman" w:eastAsia="Times New Roman" w:hAnsi="Times New Roman" w:cs="Times New Roman"/>
          <w:sz w:val="24"/>
          <w:szCs w:val="24"/>
          <w:lang w:eastAsia="en-CA"/>
        </w:rPr>
        <w:t>MacQuoid</w:t>
      </w:r>
      <w:proofErr w:type="spellEnd"/>
      <w:r w:rsidRPr="00A1219B">
        <w:rPr>
          <w:rFonts w:ascii="Times New Roman" w:eastAsia="Times New Roman" w:hAnsi="Times New Roman" w:cs="Times New Roman"/>
          <w:sz w:val="24"/>
          <w:szCs w:val="24"/>
          <w:lang w:eastAsia="en-CA"/>
        </w:rPr>
        <w:t xml:space="preserve"> Project (148480) </w:t>
      </w:r>
    </w:p>
    <w:p w:rsidR="00A1219B" w:rsidRPr="00A1219B" w:rsidRDefault="00A1219B" w:rsidP="00A1219B">
      <w:pPr>
        <w:spacing w:after="0" w:line="900" w:lineRule="atLeast"/>
        <w:rPr>
          <w:rFonts w:ascii="Times New Roman" w:eastAsia="Times New Roman" w:hAnsi="Times New Roman" w:cs="Times New Roman"/>
          <w:b/>
          <w:bCs/>
          <w:sz w:val="27"/>
          <w:szCs w:val="27"/>
          <w:lang w:eastAsia="en-CA"/>
        </w:rPr>
      </w:pPr>
      <w:r w:rsidRPr="00A1219B">
        <w:rPr>
          <w:rFonts w:ascii="Times New Roman" w:eastAsia="Times New Roman" w:hAnsi="Times New Roman" w:cs="Times New Roman"/>
          <w:b/>
          <w:bCs/>
          <w:color w:val="5189B8"/>
          <w:sz w:val="27"/>
          <w:szCs w:val="27"/>
          <w:lang w:eastAsia="en-CA"/>
        </w:rPr>
        <w:t>Proposal Status:</w:t>
      </w:r>
      <w:r w:rsidRPr="00A1219B">
        <w:rPr>
          <w:rFonts w:ascii="Times New Roman" w:eastAsia="Times New Roman" w:hAnsi="Times New Roman" w:cs="Times New Roman"/>
          <w:b/>
          <w:bCs/>
          <w:sz w:val="27"/>
          <w:szCs w:val="27"/>
          <w:lang w:eastAsia="en-CA"/>
        </w:rPr>
        <w:t xml:space="preserve"> </w:t>
      </w:r>
      <w:r w:rsidRPr="00A1219B">
        <w:rPr>
          <w:rFonts w:ascii="Times New Roman" w:eastAsia="Times New Roman" w:hAnsi="Times New Roman" w:cs="Times New Roman"/>
          <w:b/>
          <w:bCs/>
          <w:color w:val="003468"/>
          <w:sz w:val="27"/>
          <w:szCs w:val="27"/>
          <w:lang w:eastAsia="en-CA"/>
        </w:rPr>
        <w:t>Conformity Determination Issued</w:t>
      </w:r>
      <w:r w:rsidRPr="00A1219B">
        <w:rPr>
          <w:rFonts w:ascii="Times New Roman" w:eastAsia="Times New Roman" w:hAnsi="Times New Roman" w:cs="Times New Roman"/>
          <w:b/>
          <w:bCs/>
          <w:sz w:val="27"/>
          <w:szCs w:val="27"/>
          <w:lang w:eastAsia="en-CA"/>
        </w:rPr>
        <w:t xml:space="preserve"> </w:t>
      </w:r>
    </w:p>
    <w:p w:rsidR="00A1219B" w:rsidRPr="00A1219B" w:rsidRDefault="00A1219B" w:rsidP="00A1219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A1219B">
          <w:rPr>
            <w:rFonts w:ascii="Times New Roman" w:eastAsia="Times New Roman" w:hAnsi="Times New Roman" w:cs="Times New Roman"/>
            <w:color w:val="0000FF"/>
            <w:sz w:val="24"/>
            <w:szCs w:val="24"/>
            <w:u w:val="single"/>
            <w:lang w:eastAsia="en-CA"/>
          </w:rPr>
          <w:t>Overview</w:t>
        </w:r>
      </w:hyperlink>
    </w:p>
    <w:p w:rsidR="00A1219B" w:rsidRPr="00A1219B" w:rsidRDefault="00A1219B" w:rsidP="00A1219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A1219B">
          <w:rPr>
            <w:rFonts w:ascii="Times New Roman" w:eastAsia="Times New Roman" w:hAnsi="Times New Roman" w:cs="Times New Roman"/>
            <w:color w:val="0000FF"/>
            <w:sz w:val="24"/>
            <w:szCs w:val="24"/>
            <w:u w:val="single"/>
            <w:lang w:eastAsia="en-CA"/>
          </w:rPr>
          <w:t>Documents</w:t>
        </w:r>
      </w:hyperlink>
    </w:p>
    <w:p w:rsidR="00A1219B" w:rsidRPr="00A1219B" w:rsidRDefault="00A1219B" w:rsidP="00A1219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8" w:anchor="Questionaire" w:history="1">
        <w:proofErr w:type="spellStart"/>
        <w:r w:rsidRPr="00A1219B">
          <w:rPr>
            <w:rFonts w:ascii="Times New Roman" w:eastAsia="Times New Roman" w:hAnsi="Times New Roman" w:cs="Times New Roman"/>
            <w:color w:val="0000FF"/>
            <w:sz w:val="24"/>
            <w:szCs w:val="24"/>
            <w:u w:val="single"/>
            <w:lang w:eastAsia="en-CA"/>
          </w:rPr>
          <w:t>Questionaire</w:t>
        </w:r>
        <w:proofErr w:type="spellEnd"/>
      </w:hyperlink>
    </w:p>
    <w:p w:rsidR="00A1219B" w:rsidRPr="00A1219B" w:rsidRDefault="00A1219B" w:rsidP="00A1219B">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1219B">
        <w:rPr>
          <w:rFonts w:ascii="Times New Roman" w:eastAsia="Times New Roman" w:hAnsi="Times New Roman" w:cs="Times New Roman"/>
          <w:b/>
          <w:bCs/>
          <w:sz w:val="20"/>
          <w:szCs w:val="20"/>
          <w:lang w:eastAsia="en-CA"/>
        </w:rPr>
        <w:t>Project Overview</w:t>
      </w:r>
    </w:p>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 xml:space="preserve">Type of application: </w:t>
      </w:r>
      <w:r w:rsidRPr="00A1219B">
        <w:rPr>
          <w:rFonts w:ascii="Times New Roman" w:eastAsia="Times New Roman" w:hAnsi="Times New Roman" w:cs="Times New Roman"/>
          <w:b/>
          <w:bCs/>
          <w:sz w:val="24"/>
          <w:szCs w:val="24"/>
          <w:lang w:eastAsia="en-CA"/>
        </w:rPr>
        <w:t>Amendment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A1219B" w:rsidRPr="00A1219B" w:rsidTr="00A1219B">
        <w:trPr>
          <w:tblCellSpacing w:w="15" w:type="dxa"/>
        </w:trPr>
        <w:tc>
          <w:tcPr>
            <w:tcW w:w="2250" w:type="dxa"/>
            <w:vAlign w:val="center"/>
            <w:hideMark/>
          </w:tcPr>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Proponent name:</w:t>
            </w:r>
          </w:p>
        </w:tc>
        <w:tc>
          <w:tcPr>
            <w:tcW w:w="0" w:type="auto"/>
            <w:vAlign w:val="center"/>
            <w:hideMark/>
          </w:tcPr>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Mr. Bryan Atkinson</w:t>
            </w:r>
          </w:p>
        </w:tc>
      </w:tr>
      <w:tr w:rsidR="00A1219B" w:rsidRPr="00A1219B" w:rsidTr="00A1219B">
        <w:trPr>
          <w:tblCellSpacing w:w="15" w:type="dxa"/>
        </w:trPr>
        <w:tc>
          <w:tcPr>
            <w:tcW w:w="0" w:type="auto"/>
            <w:vAlign w:val="center"/>
            <w:hideMark/>
          </w:tcPr>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Company:</w:t>
            </w:r>
          </w:p>
        </w:tc>
        <w:tc>
          <w:tcPr>
            <w:tcW w:w="0" w:type="auto"/>
            <w:vAlign w:val="center"/>
            <w:hideMark/>
          </w:tcPr>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North Country Gold Corp.</w:t>
            </w:r>
          </w:p>
        </w:tc>
      </w:tr>
    </w:tbl>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A1219B" w:rsidRPr="00A1219B" w:rsidTr="00A1219B">
        <w:trPr>
          <w:tblCellSpacing w:w="15" w:type="dxa"/>
        </w:trPr>
        <w:tc>
          <w:tcPr>
            <w:tcW w:w="2250" w:type="dxa"/>
            <w:vAlign w:val="center"/>
            <w:hideMark/>
          </w:tcPr>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Start Date:</w:t>
            </w:r>
          </w:p>
        </w:tc>
        <w:tc>
          <w:tcPr>
            <w:tcW w:w="0" w:type="auto"/>
            <w:vAlign w:val="center"/>
            <w:hideMark/>
          </w:tcPr>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2017-07-01</w:t>
            </w:r>
          </w:p>
        </w:tc>
      </w:tr>
      <w:tr w:rsidR="00A1219B" w:rsidRPr="00A1219B" w:rsidTr="00A1219B">
        <w:trPr>
          <w:tblCellSpacing w:w="15" w:type="dxa"/>
        </w:trPr>
        <w:tc>
          <w:tcPr>
            <w:tcW w:w="0" w:type="auto"/>
            <w:vAlign w:val="center"/>
            <w:hideMark/>
          </w:tcPr>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End Date:</w:t>
            </w:r>
          </w:p>
        </w:tc>
        <w:tc>
          <w:tcPr>
            <w:tcW w:w="0" w:type="auto"/>
            <w:vAlign w:val="center"/>
            <w:hideMark/>
          </w:tcPr>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2017-08-11</w:t>
            </w:r>
          </w:p>
        </w:tc>
      </w:tr>
      <w:tr w:rsidR="00A1219B" w:rsidRPr="00A1219B" w:rsidTr="00A1219B">
        <w:trPr>
          <w:tblCellSpacing w:w="15" w:type="dxa"/>
        </w:trPr>
        <w:tc>
          <w:tcPr>
            <w:tcW w:w="0" w:type="auto"/>
            <w:vAlign w:val="center"/>
            <w:hideMark/>
          </w:tcPr>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Operation Type:</w:t>
            </w:r>
          </w:p>
        </w:tc>
        <w:tc>
          <w:tcPr>
            <w:tcW w:w="0" w:type="auto"/>
            <w:vAlign w:val="center"/>
            <w:hideMark/>
          </w:tcPr>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Annual</w:t>
            </w:r>
          </w:p>
        </w:tc>
      </w:tr>
    </w:tbl>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b/>
          <w:bCs/>
          <w:sz w:val="24"/>
          <w:szCs w:val="24"/>
          <w:lang w:eastAsia="en-CA"/>
        </w:rPr>
        <w:t>Project Description:</w:t>
      </w:r>
      <w:r w:rsidRPr="00A1219B">
        <w:rPr>
          <w:rFonts w:ascii="Times New Roman" w:eastAsia="Times New Roman" w:hAnsi="Times New Roman" w:cs="Times New Roman"/>
          <w:sz w:val="24"/>
          <w:szCs w:val="24"/>
          <w:lang w:eastAsia="en-CA"/>
        </w:rPr>
        <w:t xml:space="preserve"> </w:t>
      </w:r>
    </w:p>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North Country Gold has acquired 19 Prospecting Permits covering Crown and Inuit Owned Lands, to the South of Baker Lake in the Kivalliq Region of Nunavut. The company plans to perform regional staking, prospecting, soil sampling and drone activities starting July 1st, 2017. Prior to July 15th, 2017 all work will be completed outside of the Core Calving and Post Calving Ranges, as identified by the Government of Nunavut shapefiles. As per discussions with the Kivalliq Inuit Association, no work will be performed on Inuit Owned Lands at any time within the Core Calving or Post Calving Ranges. Therefore after July 15th, 2017 all work within the Core Calving and Post Calving Range will be restricted to Crown Lands. The 2017 exploration program is anticipated to take approximately 6 weeks (42 days) to complete. No Camp is required for the project as it will be based out of Baker Lake. Helicopters will be used to move people to, from and around the project. The exploration activities at the Gibson-</w:t>
      </w:r>
      <w:proofErr w:type="spellStart"/>
      <w:r w:rsidRPr="00A1219B">
        <w:rPr>
          <w:rFonts w:ascii="Times New Roman" w:eastAsia="Times New Roman" w:hAnsi="Times New Roman" w:cs="Times New Roman"/>
          <w:sz w:val="24"/>
          <w:szCs w:val="24"/>
          <w:lang w:eastAsia="en-CA"/>
        </w:rPr>
        <w:t>MacQuoid</w:t>
      </w:r>
      <w:proofErr w:type="spellEnd"/>
      <w:r w:rsidRPr="00A1219B">
        <w:rPr>
          <w:rFonts w:ascii="Times New Roman" w:eastAsia="Times New Roman" w:hAnsi="Times New Roman" w:cs="Times New Roman"/>
          <w:sz w:val="24"/>
          <w:szCs w:val="24"/>
          <w:lang w:eastAsia="en-CA"/>
        </w:rPr>
        <w:t xml:space="preserve"> Project are for gold mineralization. </w:t>
      </w:r>
    </w:p>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b/>
          <w:bCs/>
          <w:color w:val="FF0000"/>
          <w:sz w:val="24"/>
          <w:szCs w:val="24"/>
          <w:lang w:eastAsia="en-CA"/>
        </w:rPr>
        <w:t>Summary of Modifications:</w:t>
      </w:r>
      <w:r w:rsidRPr="00A1219B">
        <w:rPr>
          <w:rFonts w:ascii="Times New Roman" w:eastAsia="Times New Roman" w:hAnsi="Times New Roman" w:cs="Times New Roman"/>
          <w:sz w:val="24"/>
          <w:szCs w:val="24"/>
          <w:lang w:eastAsia="en-CA"/>
        </w:rPr>
        <w:t xml:space="preserve"> </w:t>
      </w:r>
    </w:p>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color w:val="FF0000"/>
          <w:sz w:val="24"/>
          <w:szCs w:val="24"/>
          <w:lang w:eastAsia="en-CA"/>
        </w:rPr>
        <w:t xml:space="preserve">As per discussions with the Kivalliq Inuit Association, no work will be performed on Inuit Owned Lands, at any time, within the Core Calving or Post Calving Ranges. </w:t>
      </w:r>
    </w:p>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A1219B" w:rsidRPr="00A1219B" w:rsidTr="00A1219B">
        <w:trPr>
          <w:tblCellSpacing w:w="15" w:type="dxa"/>
        </w:trPr>
        <w:tc>
          <w:tcPr>
            <w:tcW w:w="2250" w:type="dxa"/>
            <w:vAlign w:val="center"/>
            <w:hideMark/>
          </w:tcPr>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Persons:</w:t>
            </w:r>
          </w:p>
        </w:tc>
        <w:tc>
          <w:tcPr>
            <w:tcW w:w="0" w:type="auto"/>
            <w:vAlign w:val="center"/>
            <w:hideMark/>
          </w:tcPr>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13</w:t>
            </w:r>
          </w:p>
        </w:tc>
      </w:tr>
      <w:tr w:rsidR="00A1219B" w:rsidRPr="00A1219B" w:rsidTr="00A1219B">
        <w:trPr>
          <w:tblCellSpacing w:w="15" w:type="dxa"/>
        </w:trPr>
        <w:tc>
          <w:tcPr>
            <w:tcW w:w="0" w:type="auto"/>
            <w:vAlign w:val="center"/>
            <w:hideMark/>
          </w:tcPr>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Days:</w:t>
            </w:r>
          </w:p>
        </w:tc>
        <w:tc>
          <w:tcPr>
            <w:tcW w:w="0" w:type="auto"/>
            <w:vAlign w:val="center"/>
            <w:hideMark/>
          </w:tcPr>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42</w:t>
            </w:r>
          </w:p>
        </w:tc>
      </w:tr>
    </w:tbl>
    <w:p w:rsidR="00A1219B" w:rsidRPr="00A1219B" w:rsidRDefault="00A1219B" w:rsidP="00A1219B">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1219B">
        <w:rPr>
          <w:rFonts w:ascii="Times New Roman" w:eastAsia="Times New Roman" w:hAnsi="Times New Roman" w:cs="Times New Roman"/>
          <w:b/>
          <w:bCs/>
          <w:sz w:val="20"/>
          <w:szCs w:val="20"/>
          <w:lang w:eastAsia="en-CA"/>
        </w:rPr>
        <w:t>Project Map</w:t>
      </w:r>
    </w:p>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b/>
          <w:bCs/>
          <w:sz w:val="24"/>
          <w:szCs w:val="24"/>
          <w:lang w:eastAsia="en-CA"/>
        </w:rPr>
        <w:t>List of all project geometries:</w:t>
      </w:r>
      <w:r w:rsidRPr="00A1219B">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59"/>
        <w:gridCol w:w="1510"/>
        <w:gridCol w:w="7181"/>
      </w:tblGrid>
      <w:tr w:rsidR="00A1219B" w:rsidRPr="00A1219B" w:rsidTr="00A1219B">
        <w:trPr>
          <w:tblCellSpacing w:w="15" w:type="dxa"/>
        </w:trPr>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r w:rsidRPr="00A1219B">
              <w:rPr>
                <w:rFonts w:ascii="Times New Roman" w:eastAsia="Times New Roman" w:hAnsi="Times New Roman" w:cs="Times New Roman"/>
                <w:b/>
                <w:bCs/>
                <w:sz w:val="24"/>
                <w:szCs w:val="24"/>
                <w:lang w:eastAsia="en-CA"/>
              </w:rPr>
              <w:t>ID</w:t>
            </w:r>
          </w:p>
        </w:tc>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r w:rsidRPr="00A1219B">
              <w:rPr>
                <w:rFonts w:ascii="Times New Roman" w:eastAsia="Times New Roman" w:hAnsi="Times New Roman" w:cs="Times New Roman"/>
                <w:b/>
                <w:bCs/>
                <w:sz w:val="24"/>
                <w:szCs w:val="24"/>
                <w:lang w:eastAsia="en-CA"/>
              </w:rPr>
              <w:t>Geometry</w:t>
            </w:r>
          </w:p>
        </w:tc>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r w:rsidRPr="00A1219B">
              <w:rPr>
                <w:rFonts w:ascii="Times New Roman" w:eastAsia="Times New Roman" w:hAnsi="Times New Roman" w:cs="Times New Roman"/>
                <w:b/>
                <w:bCs/>
                <w:sz w:val="24"/>
                <w:szCs w:val="24"/>
                <w:lang w:eastAsia="en-CA"/>
              </w:rPr>
              <w:t>Location Name</w:t>
            </w:r>
          </w:p>
        </w:tc>
      </w:tr>
      <w:tr w:rsidR="00A1219B" w:rsidRPr="00A1219B" w:rsidTr="00A1219B">
        <w:trPr>
          <w:tblCellSpacing w:w="15" w:type="dxa"/>
        </w:trPr>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1924</w:t>
            </w:r>
          </w:p>
        </w:tc>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polygon</w:t>
            </w:r>
          </w:p>
        </w:tc>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2017_Gibson-MacQuoid_Exploration_Area_n83z15</w:t>
            </w:r>
          </w:p>
        </w:tc>
      </w:tr>
    </w:tbl>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b/>
          <w:bCs/>
          <w:sz w:val="24"/>
          <w:szCs w:val="24"/>
          <w:lang w:eastAsia="en-CA"/>
        </w:rPr>
        <w:lastRenderedPageBreak/>
        <w:t>Planning Regions:</w:t>
      </w:r>
    </w:p>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Kitikmeot</w:t>
      </w:r>
    </w:p>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b/>
          <w:bCs/>
          <w:sz w:val="24"/>
          <w:szCs w:val="24"/>
          <w:lang w:eastAsia="en-CA"/>
        </w:rPr>
        <w:t>Affected Areas and Land Types</w:t>
      </w:r>
    </w:p>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Inuit Owned Surface Lands</w:t>
      </w:r>
    </w:p>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Municipal</w:t>
      </w:r>
    </w:p>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Settlement Area</w:t>
      </w:r>
    </w:p>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Keewatin Planning Region</w:t>
      </w:r>
    </w:p>
    <w:p w:rsidR="00A1219B" w:rsidRPr="00A1219B" w:rsidRDefault="00A1219B" w:rsidP="00A1219B">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1219B">
        <w:rPr>
          <w:rFonts w:ascii="Times New Roman" w:eastAsia="Times New Roman" w:hAnsi="Times New Roman" w:cs="Times New Roman"/>
          <w:b/>
          <w:bCs/>
          <w:sz w:val="20"/>
          <w:szCs w:val="20"/>
          <w:lang w:eastAsia="en-CA"/>
        </w:rPr>
        <w:t>Project Land Use and Authorizations</w:t>
      </w:r>
    </w:p>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b/>
          <w:bCs/>
          <w:sz w:val="24"/>
          <w:szCs w:val="24"/>
          <w:lang w:eastAsia="en-CA"/>
        </w:rPr>
        <w:t>Project Land Use</w:t>
      </w:r>
    </w:p>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Mineral Exploration</w:t>
      </w:r>
    </w:p>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b/>
          <w:bCs/>
          <w:sz w:val="24"/>
          <w:szCs w:val="24"/>
          <w:lang w:eastAsia="en-CA"/>
        </w:rPr>
        <w:t>Licensing Agencies</w:t>
      </w:r>
    </w:p>
    <w:p w:rsidR="00A1219B" w:rsidRPr="00A1219B" w:rsidRDefault="00A1219B" w:rsidP="00A1219B">
      <w:pPr>
        <w:spacing w:after="0" w:line="240" w:lineRule="auto"/>
        <w:rPr>
          <w:rFonts w:ascii="Times New Roman" w:eastAsia="Times New Roman" w:hAnsi="Times New Roman" w:cs="Times New Roman"/>
          <w:sz w:val="24"/>
          <w:szCs w:val="24"/>
          <w:lang w:eastAsia="en-CA"/>
        </w:rPr>
      </w:pPr>
      <w:proofErr w:type="spellStart"/>
      <w:r w:rsidRPr="00A1219B">
        <w:rPr>
          <w:rFonts w:ascii="Times New Roman" w:eastAsia="Times New Roman" w:hAnsi="Times New Roman" w:cs="Times New Roman"/>
          <w:sz w:val="24"/>
          <w:szCs w:val="24"/>
          <w:lang w:eastAsia="en-CA"/>
        </w:rPr>
        <w:t>KivIA</w:t>
      </w:r>
      <w:proofErr w:type="spellEnd"/>
    </w:p>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b/>
          <w:bCs/>
          <w:sz w:val="24"/>
          <w:szCs w:val="24"/>
          <w:lang w:eastAsia="en-CA"/>
        </w:rPr>
        <w:t>Other Licensing Requirements</w:t>
      </w:r>
      <w:r w:rsidRPr="00A1219B">
        <w:rPr>
          <w:rFonts w:ascii="Times New Roman" w:eastAsia="Times New Roman" w:hAnsi="Times New Roman" w:cs="Times New Roman"/>
          <w:sz w:val="24"/>
          <w:szCs w:val="24"/>
          <w:lang w:eastAsia="en-CA"/>
        </w:rPr>
        <w:br/>
        <w:t xml:space="preserve">No data found. </w:t>
      </w:r>
    </w:p>
    <w:p w:rsidR="00A1219B" w:rsidRPr="00A1219B" w:rsidRDefault="00A1219B" w:rsidP="00A1219B">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1219B">
        <w:rPr>
          <w:rFonts w:ascii="Times New Roman" w:eastAsia="Times New Roman" w:hAnsi="Times New Roman" w:cs="Times New Roman"/>
          <w:b/>
          <w:bCs/>
          <w:sz w:val="20"/>
          <w:szCs w:val="20"/>
          <w:lang w:eastAsia="en-CA"/>
        </w:rPr>
        <w:t>Material Use</w:t>
      </w:r>
    </w:p>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25"/>
        <w:gridCol w:w="3794"/>
        <w:gridCol w:w="1787"/>
        <w:gridCol w:w="1644"/>
      </w:tblGrid>
      <w:tr w:rsidR="00A1219B" w:rsidRPr="00A1219B" w:rsidTr="00A1219B">
        <w:trPr>
          <w:tblCellSpacing w:w="15" w:type="dxa"/>
        </w:trPr>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r w:rsidRPr="00A1219B">
              <w:rPr>
                <w:rFonts w:ascii="Times New Roman" w:eastAsia="Times New Roman" w:hAnsi="Times New Roman" w:cs="Times New Roman"/>
                <w:b/>
                <w:bCs/>
                <w:sz w:val="24"/>
                <w:szCs w:val="24"/>
                <w:lang w:eastAsia="en-CA"/>
              </w:rPr>
              <w:t>Type</w:t>
            </w:r>
          </w:p>
        </w:tc>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r w:rsidRPr="00A1219B">
              <w:rPr>
                <w:rFonts w:ascii="Times New Roman" w:eastAsia="Times New Roman" w:hAnsi="Times New Roman" w:cs="Times New Roman"/>
                <w:b/>
                <w:bCs/>
                <w:sz w:val="24"/>
                <w:szCs w:val="24"/>
                <w:lang w:eastAsia="en-CA"/>
              </w:rPr>
              <w:t>Quantity</w:t>
            </w:r>
          </w:p>
        </w:tc>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r w:rsidRPr="00A1219B">
              <w:rPr>
                <w:rFonts w:ascii="Times New Roman" w:eastAsia="Times New Roman" w:hAnsi="Times New Roman" w:cs="Times New Roman"/>
                <w:b/>
                <w:bCs/>
                <w:sz w:val="24"/>
                <w:szCs w:val="24"/>
                <w:lang w:eastAsia="en-CA"/>
              </w:rPr>
              <w:t>Size</w:t>
            </w:r>
          </w:p>
        </w:tc>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r w:rsidRPr="00A1219B">
              <w:rPr>
                <w:rFonts w:ascii="Times New Roman" w:eastAsia="Times New Roman" w:hAnsi="Times New Roman" w:cs="Times New Roman"/>
                <w:b/>
                <w:bCs/>
                <w:sz w:val="24"/>
                <w:szCs w:val="24"/>
                <w:lang w:eastAsia="en-CA"/>
              </w:rPr>
              <w:t>Use</w:t>
            </w:r>
          </w:p>
        </w:tc>
      </w:tr>
      <w:tr w:rsidR="00A1219B" w:rsidRPr="00A1219B" w:rsidTr="00A1219B">
        <w:trPr>
          <w:tblCellSpacing w:w="15" w:type="dxa"/>
        </w:trPr>
        <w:tc>
          <w:tcPr>
            <w:tcW w:w="0" w:type="auto"/>
            <w:gridSpan w:val="3"/>
            <w:vAlign w:val="center"/>
            <w:hideMark/>
          </w:tcPr>
          <w:p w:rsidR="00A1219B" w:rsidRPr="00A1219B" w:rsidRDefault="00A1219B" w:rsidP="00A1219B">
            <w:pPr>
              <w:spacing w:after="0" w:line="240" w:lineRule="auto"/>
              <w:jc w:val="center"/>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No records found.</w:t>
            </w:r>
          </w:p>
        </w:tc>
        <w:tc>
          <w:tcPr>
            <w:tcW w:w="0" w:type="auto"/>
            <w:vAlign w:val="center"/>
            <w:hideMark/>
          </w:tcPr>
          <w:p w:rsidR="00A1219B" w:rsidRPr="00A1219B" w:rsidRDefault="00A1219B" w:rsidP="00A1219B">
            <w:pPr>
              <w:spacing w:after="0" w:line="240" w:lineRule="auto"/>
              <w:rPr>
                <w:rFonts w:ascii="Times New Roman" w:eastAsia="Times New Roman" w:hAnsi="Times New Roman" w:cs="Times New Roman"/>
                <w:sz w:val="20"/>
                <w:szCs w:val="20"/>
                <w:lang w:eastAsia="en-CA"/>
              </w:rPr>
            </w:pPr>
          </w:p>
        </w:tc>
      </w:tr>
    </w:tbl>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A1219B" w:rsidRPr="00A1219B" w:rsidTr="00A1219B">
        <w:trPr>
          <w:tblCellSpacing w:w="15" w:type="dxa"/>
        </w:trPr>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r w:rsidRPr="00A1219B">
              <w:rPr>
                <w:rFonts w:ascii="Times New Roman" w:eastAsia="Times New Roman" w:hAnsi="Times New Roman" w:cs="Times New Roman"/>
                <w:b/>
                <w:bCs/>
                <w:sz w:val="24"/>
                <w:szCs w:val="24"/>
                <w:lang w:eastAsia="en-CA"/>
              </w:rPr>
              <w:t>Type</w:t>
            </w:r>
          </w:p>
        </w:tc>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r w:rsidRPr="00A1219B">
              <w:rPr>
                <w:rFonts w:ascii="Times New Roman" w:eastAsia="Times New Roman" w:hAnsi="Times New Roman" w:cs="Times New Roman"/>
                <w:b/>
                <w:bCs/>
                <w:sz w:val="24"/>
                <w:szCs w:val="24"/>
                <w:lang w:eastAsia="en-CA"/>
              </w:rPr>
              <w:t>Container(s)</w:t>
            </w:r>
          </w:p>
        </w:tc>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r w:rsidRPr="00A1219B">
              <w:rPr>
                <w:rFonts w:ascii="Times New Roman" w:eastAsia="Times New Roman" w:hAnsi="Times New Roman" w:cs="Times New Roman"/>
                <w:b/>
                <w:bCs/>
                <w:sz w:val="24"/>
                <w:szCs w:val="24"/>
                <w:lang w:eastAsia="en-CA"/>
              </w:rPr>
              <w:t>Capacity</w:t>
            </w:r>
          </w:p>
        </w:tc>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r w:rsidRPr="00A1219B">
              <w:rPr>
                <w:rFonts w:ascii="Times New Roman" w:eastAsia="Times New Roman" w:hAnsi="Times New Roman" w:cs="Times New Roman"/>
                <w:b/>
                <w:bCs/>
                <w:sz w:val="24"/>
                <w:szCs w:val="24"/>
                <w:lang w:eastAsia="en-CA"/>
              </w:rPr>
              <w:t>UOM</w:t>
            </w:r>
          </w:p>
        </w:tc>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r w:rsidRPr="00A1219B">
              <w:rPr>
                <w:rFonts w:ascii="Times New Roman" w:eastAsia="Times New Roman" w:hAnsi="Times New Roman" w:cs="Times New Roman"/>
                <w:b/>
                <w:bCs/>
                <w:sz w:val="24"/>
                <w:szCs w:val="24"/>
                <w:lang w:eastAsia="en-CA"/>
              </w:rPr>
              <w:t>Use</w:t>
            </w:r>
          </w:p>
        </w:tc>
      </w:tr>
      <w:tr w:rsidR="00A1219B" w:rsidRPr="00A1219B" w:rsidTr="00A1219B">
        <w:trPr>
          <w:tblCellSpacing w:w="15" w:type="dxa"/>
        </w:trPr>
        <w:tc>
          <w:tcPr>
            <w:tcW w:w="0" w:type="auto"/>
            <w:gridSpan w:val="3"/>
            <w:vAlign w:val="center"/>
            <w:hideMark/>
          </w:tcPr>
          <w:p w:rsidR="00A1219B" w:rsidRPr="00A1219B" w:rsidRDefault="00A1219B" w:rsidP="00A1219B">
            <w:pPr>
              <w:spacing w:after="0" w:line="240" w:lineRule="auto"/>
              <w:jc w:val="center"/>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No records found.</w:t>
            </w:r>
          </w:p>
        </w:tc>
        <w:tc>
          <w:tcPr>
            <w:tcW w:w="0" w:type="auto"/>
            <w:vAlign w:val="center"/>
            <w:hideMark/>
          </w:tcPr>
          <w:p w:rsidR="00A1219B" w:rsidRPr="00A1219B" w:rsidRDefault="00A1219B" w:rsidP="00A1219B">
            <w:pPr>
              <w:spacing w:after="0" w:line="240" w:lineRule="auto"/>
              <w:rPr>
                <w:rFonts w:ascii="Times New Roman" w:eastAsia="Times New Roman" w:hAnsi="Times New Roman" w:cs="Times New Roman"/>
                <w:sz w:val="20"/>
                <w:szCs w:val="20"/>
                <w:lang w:eastAsia="en-CA"/>
              </w:rPr>
            </w:pPr>
          </w:p>
        </w:tc>
        <w:tc>
          <w:tcPr>
            <w:tcW w:w="0" w:type="auto"/>
            <w:vAlign w:val="center"/>
            <w:hideMark/>
          </w:tcPr>
          <w:p w:rsidR="00A1219B" w:rsidRPr="00A1219B" w:rsidRDefault="00A1219B" w:rsidP="00A1219B">
            <w:pPr>
              <w:spacing w:after="0" w:line="240" w:lineRule="auto"/>
              <w:rPr>
                <w:rFonts w:ascii="Times New Roman" w:eastAsia="Times New Roman" w:hAnsi="Times New Roman" w:cs="Times New Roman"/>
                <w:sz w:val="20"/>
                <w:szCs w:val="20"/>
                <w:lang w:eastAsia="en-CA"/>
              </w:rPr>
            </w:pPr>
          </w:p>
        </w:tc>
      </w:tr>
    </w:tbl>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A1219B" w:rsidRPr="00A1219B" w:rsidTr="00A1219B">
        <w:trPr>
          <w:tblCellSpacing w:w="15" w:type="dxa"/>
        </w:trPr>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r w:rsidRPr="00A1219B">
              <w:rPr>
                <w:rFonts w:ascii="Times New Roman" w:eastAsia="Times New Roman" w:hAnsi="Times New Roman" w:cs="Times New Roman"/>
                <w:b/>
                <w:bCs/>
                <w:sz w:val="24"/>
                <w:szCs w:val="24"/>
                <w:lang w:eastAsia="en-CA"/>
              </w:rPr>
              <w:t>Type</w:t>
            </w:r>
          </w:p>
        </w:tc>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r w:rsidRPr="00A1219B">
              <w:rPr>
                <w:rFonts w:ascii="Times New Roman" w:eastAsia="Times New Roman" w:hAnsi="Times New Roman" w:cs="Times New Roman"/>
                <w:b/>
                <w:bCs/>
                <w:sz w:val="24"/>
                <w:szCs w:val="24"/>
                <w:lang w:eastAsia="en-CA"/>
              </w:rPr>
              <w:t>Container(s)</w:t>
            </w:r>
          </w:p>
        </w:tc>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r w:rsidRPr="00A1219B">
              <w:rPr>
                <w:rFonts w:ascii="Times New Roman" w:eastAsia="Times New Roman" w:hAnsi="Times New Roman" w:cs="Times New Roman"/>
                <w:b/>
                <w:bCs/>
                <w:sz w:val="24"/>
                <w:szCs w:val="24"/>
                <w:lang w:eastAsia="en-CA"/>
              </w:rPr>
              <w:t>Capacity</w:t>
            </w:r>
          </w:p>
        </w:tc>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r w:rsidRPr="00A1219B">
              <w:rPr>
                <w:rFonts w:ascii="Times New Roman" w:eastAsia="Times New Roman" w:hAnsi="Times New Roman" w:cs="Times New Roman"/>
                <w:b/>
                <w:bCs/>
                <w:sz w:val="24"/>
                <w:szCs w:val="24"/>
                <w:lang w:eastAsia="en-CA"/>
              </w:rPr>
              <w:t>UOM</w:t>
            </w:r>
          </w:p>
        </w:tc>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r w:rsidRPr="00A1219B">
              <w:rPr>
                <w:rFonts w:ascii="Times New Roman" w:eastAsia="Times New Roman" w:hAnsi="Times New Roman" w:cs="Times New Roman"/>
                <w:b/>
                <w:bCs/>
                <w:sz w:val="24"/>
                <w:szCs w:val="24"/>
                <w:lang w:eastAsia="en-CA"/>
              </w:rPr>
              <w:t>Use</w:t>
            </w:r>
          </w:p>
        </w:tc>
      </w:tr>
      <w:tr w:rsidR="00A1219B" w:rsidRPr="00A1219B" w:rsidTr="00A1219B">
        <w:trPr>
          <w:tblCellSpacing w:w="15" w:type="dxa"/>
        </w:trPr>
        <w:tc>
          <w:tcPr>
            <w:tcW w:w="0" w:type="auto"/>
            <w:gridSpan w:val="5"/>
            <w:vAlign w:val="center"/>
            <w:hideMark/>
          </w:tcPr>
          <w:p w:rsidR="00A1219B" w:rsidRPr="00A1219B" w:rsidRDefault="00A1219B" w:rsidP="00A1219B">
            <w:pPr>
              <w:spacing w:after="0" w:line="240" w:lineRule="auto"/>
              <w:jc w:val="center"/>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No records found.</w:t>
            </w:r>
          </w:p>
        </w:tc>
      </w:tr>
    </w:tbl>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A1219B" w:rsidRPr="00A1219B" w:rsidTr="00A1219B">
        <w:trPr>
          <w:tblCellSpacing w:w="15" w:type="dxa"/>
        </w:trPr>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r w:rsidRPr="00A1219B">
              <w:rPr>
                <w:rFonts w:ascii="Times New Roman" w:eastAsia="Times New Roman" w:hAnsi="Times New Roman" w:cs="Times New Roman"/>
                <w:b/>
                <w:bCs/>
                <w:sz w:val="24"/>
                <w:szCs w:val="24"/>
                <w:lang w:eastAsia="en-CA"/>
              </w:rPr>
              <w:t>Daily Amount (m</w:t>
            </w:r>
            <w:r w:rsidRPr="00A1219B">
              <w:rPr>
                <w:rFonts w:ascii="Times New Roman" w:eastAsia="Times New Roman" w:hAnsi="Times New Roman" w:cs="Times New Roman"/>
                <w:b/>
                <w:bCs/>
                <w:sz w:val="24"/>
                <w:szCs w:val="24"/>
                <w:vertAlign w:val="superscript"/>
                <w:lang w:eastAsia="en-CA"/>
              </w:rPr>
              <w:t>3</w:t>
            </w:r>
            <w:r w:rsidRPr="00A1219B">
              <w:rPr>
                <w:rFonts w:ascii="Times New Roman" w:eastAsia="Times New Roman" w:hAnsi="Times New Roman" w:cs="Times New Roman"/>
                <w:b/>
                <w:bCs/>
                <w:sz w:val="24"/>
                <w:szCs w:val="24"/>
                <w:lang w:eastAsia="en-CA"/>
              </w:rPr>
              <w:t>)</w:t>
            </w:r>
          </w:p>
        </w:tc>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r w:rsidRPr="00A1219B">
              <w:rPr>
                <w:rFonts w:ascii="Times New Roman" w:eastAsia="Times New Roman" w:hAnsi="Times New Roman" w:cs="Times New Roman"/>
                <w:b/>
                <w:bCs/>
                <w:sz w:val="24"/>
                <w:szCs w:val="24"/>
                <w:lang w:eastAsia="en-CA"/>
              </w:rPr>
              <w:t>Retrieval Method</w:t>
            </w:r>
          </w:p>
        </w:tc>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r w:rsidRPr="00A1219B">
              <w:rPr>
                <w:rFonts w:ascii="Times New Roman" w:eastAsia="Times New Roman" w:hAnsi="Times New Roman" w:cs="Times New Roman"/>
                <w:b/>
                <w:bCs/>
                <w:sz w:val="24"/>
                <w:szCs w:val="24"/>
                <w:lang w:eastAsia="en-CA"/>
              </w:rPr>
              <w:t>Retrieval Location</w:t>
            </w:r>
          </w:p>
        </w:tc>
      </w:tr>
      <w:tr w:rsidR="00A1219B" w:rsidRPr="00A1219B" w:rsidTr="00A1219B">
        <w:trPr>
          <w:tblCellSpacing w:w="15" w:type="dxa"/>
        </w:trPr>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0</w:t>
            </w:r>
          </w:p>
        </w:tc>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sz w:val="24"/>
                <w:szCs w:val="24"/>
                <w:lang w:eastAsia="en-CA"/>
              </w:rPr>
            </w:pPr>
          </w:p>
        </w:tc>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sz w:val="24"/>
                <w:szCs w:val="24"/>
                <w:lang w:eastAsia="en-CA"/>
              </w:rPr>
            </w:pPr>
          </w:p>
        </w:tc>
      </w:tr>
    </w:tbl>
    <w:p w:rsidR="00A1219B" w:rsidRPr="00A1219B" w:rsidRDefault="00A1219B" w:rsidP="00A1219B">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1219B">
        <w:rPr>
          <w:rFonts w:ascii="Times New Roman" w:eastAsia="Times New Roman" w:hAnsi="Times New Roman" w:cs="Times New Roman"/>
          <w:b/>
          <w:bCs/>
          <w:sz w:val="20"/>
          <w:szCs w:val="20"/>
          <w:lang w:eastAsia="en-CA"/>
        </w:rPr>
        <w:t>Waste and Impacts</w:t>
      </w:r>
    </w:p>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b/>
          <w:bCs/>
          <w:sz w:val="24"/>
          <w:szCs w:val="24"/>
          <w:lang w:eastAsia="en-CA"/>
        </w:rPr>
        <w:t>Environmental Impacts</w:t>
      </w:r>
    </w:p>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63"/>
        <w:gridCol w:w="2734"/>
        <w:gridCol w:w="2734"/>
        <w:gridCol w:w="2319"/>
      </w:tblGrid>
      <w:tr w:rsidR="00A1219B" w:rsidRPr="00A1219B" w:rsidTr="00A1219B">
        <w:trPr>
          <w:tblCellSpacing w:w="15" w:type="dxa"/>
        </w:trPr>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r w:rsidRPr="00A1219B">
              <w:rPr>
                <w:rFonts w:ascii="Times New Roman" w:eastAsia="Times New Roman" w:hAnsi="Times New Roman" w:cs="Times New Roman"/>
                <w:b/>
                <w:bCs/>
                <w:sz w:val="24"/>
                <w:szCs w:val="24"/>
                <w:lang w:eastAsia="en-CA"/>
              </w:rPr>
              <w:t>Waste Type</w:t>
            </w:r>
          </w:p>
        </w:tc>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r w:rsidRPr="00A1219B">
              <w:rPr>
                <w:rFonts w:ascii="Times New Roman" w:eastAsia="Times New Roman" w:hAnsi="Times New Roman" w:cs="Times New Roman"/>
                <w:b/>
                <w:bCs/>
                <w:sz w:val="24"/>
                <w:szCs w:val="24"/>
                <w:lang w:eastAsia="en-CA"/>
              </w:rPr>
              <w:t>Quantity Generated</w:t>
            </w:r>
          </w:p>
        </w:tc>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proofErr w:type="spellStart"/>
            <w:r w:rsidRPr="00A1219B">
              <w:rPr>
                <w:rFonts w:ascii="Times New Roman" w:eastAsia="Times New Roman" w:hAnsi="Times New Roman" w:cs="Times New Roman"/>
                <w:b/>
                <w:bCs/>
                <w:sz w:val="24"/>
                <w:szCs w:val="24"/>
                <w:lang w:eastAsia="en-CA"/>
              </w:rPr>
              <w:t>Treatement</w:t>
            </w:r>
            <w:proofErr w:type="spellEnd"/>
            <w:r w:rsidRPr="00A1219B">
              <w:rPr>
                <w:rFonts w:ascii="Times New Roman" w:eastAsia="Times New Roman" w:hAnsi="Times New Roman" w:cs="Times New Roman"/>
                <w:b/>
                <w:bCs/>
                <w:sz w:val="24"/>
                <w:szCs w:val="24"/>
                <w:lang w:eastAsia="en-CA"/>
              </w:rPr>
              <w:t xml:space="preserve"> Method</w:t>
            </w:r>
          </w:p>
        </w:tc>
        <w:tc>
          <w:tcPr>
            <w:tcW w:w="0" w:type="auto"/>
            <w:vAlign w:val="center"/>
            <w:hideMark/>
          </w:tcPr>
          <w:p w:rsidR="00A1219B" w:rsidRPr="00A1219B" w:rsidRDefault="00A1219B" w:rsidP="00A1219B">
            <w:pPr>
              <w:spacing w:after="0" w:line="240" w:lineRule="auto"/>
              <w:jc w:val="center"/>
              <w:rPr>
                <w:rFonts w:ascii="Times New Roman" w:eastAsia="Times New Roman" w:hAnsi="Times New Roman" w:cs="Times New Roman"/>
                <w:b/>
                <w:bCs/>
                <w:sz w:val="24"/>
                <w:szCs w:val="24"/>
                <w:lang w:eastAsia="en-CA"/>
              </w:rPr>
            </w:pPr>
            <w:r w:rsidRPr="00A1219B">
              <w:rPr>
                <w:rFonts w:ascii="Times New Roman" w:eastAsia="Times New Roman" w:hAnsi="Times New Roman" w:cs="Times New Roman"/>
                <w:b/>
                <w:bCs/>
                <w:sz w:val="24"/>
                <w:szCs w:val="24"/>
                <w:lang w:eastAsia="en-CA"/>
              </w:rPr>
              <w:t>Disposal Method</w:t>
            </w:r>
          </w:p>
        </w:tc>
      </w:tr>
      <w:tr w:rsidR="00A1219B" w:rsidRPr="00A1219B" w:rsidTr="00A1219B">
        <w:trPr>
          <w:tblCellSpacing w:w="15" w:type="dxa"/>
        </w:trPr>
        <w:tc>
          <w:tcPr>
            <w:tcW w:w="0" w:type="auto"/>
            <w:gridSpan w:val="3"/>
            <w:vAlign w:val="center"/>
            <w:hideMark/>
          </w:tcPr>
          <w:p w:rsidR="00A1219B" w:rsidRPr="00A1219B" w:rsidRDefault="00A1219B" w:rsidP="00A1219B">
            <w:pPr>
              <w:spacing w:after="0" w:line="240" w:lineRule="auto"/>
              <w:rPr>
                <w:rFonts w:ascii="Times New Roman" w:eastAsia="Times New Roman" w:hAnsi="Times New Roman" w:cs="Times New Roman"/>
                <w:sz w:val="24"/>
                <w:szCs w:val="24"/>
                <w:lang w:eastAsia="en-CA"/>
              </w:rPr>
            </w:pPr>
            <w:r w:rsidRPr="00A1219B">
              <w:rPr>
                <w:rFonts w:ascii="Times New Roman" w:eastAsia="Times New Roman" w:hAnsi="Times New Roman" w:cs="Times New Roman"/>
                <w:sz w:val="24"/>
                <w:szCs w:val="24"/>
                <w:lang w:eastAsia="en-CA"/>
              </w:rPr>
              <w:t>No data found.</w:t>
            </w:r>
          </w:p>
        </w:tc>
        <w:tc>
          <w:tcPr>
            <w:tcW w:w="0" w:type="auto"/>
            <w:vAlign w:val="center"/>
            <w:hideMark/>
          </w:tcPr>
          <w:p w:rsidR="00A1219B" w:rsidRPr="00A1219B" w:rsidRDefault="00A1219B" w:rsidP="00A1219B">
            <w:pPr>
              <w:spacing w:after="0" w:line="240" w:lineRule="auto"/>
              <w:rPr>
                <w:rFonts w:ascii="Times New Roman" w:eastAsia="Times New Roman" w:hAnsi="Times New Roman" w:cs="Times New Roman"/>
                <w:sz w:val="20"/>
                <w:szCs w:val="20"/>
                <w:lang w:eastAsia="en-CA"/>
              </w:rPr>
            </w:pPr>
          </w:p>
        </w:tc>
      </w:tr>
    </w:tbl>
    <w:p w:rsidR="00A1219B" w:rsidRPr="00A1219B" w:rsidRDefault="00A1219B" w:rsidP="00A1219B">
      <w:pPr>
        <w:pBdr>
          <w:bottom w:val="single" w:sz="6" w:space="1" w:color="auto"/>
        </w:pBdr>
        <w:spacing w:after="0" w:line="240" w:lineRule="auto"/>
        <w:jc w:val="center"/>
        <w:rPr>
          <w:rFonts w:ascii="Arial" w:eastAsia="Times New Roman" w:hAnsi="Arial" w:cs="Arial"/>
          <w:vanish/>
          <w:sz w:val="16"/>
          <w:szCs w:val="16"/>
          <w:lang w:eastAsia="en-CA"/>
        </w:rPr>
      </w:pPr>
      <w:r w:rsidRPr="00A1219B">
        <w:rPr>
          <w:rFonts w:ascii="Arial" w:eastAsia="Times New Roman" w:hAnsi="Arial" w:cs="Arial"/>
          <w:vanish/>
          <w:sz w:val="16"/>
          <w:szCs w:val="16"/>
          <w:lang w:eastAsia="en-CA"/>
        </w:rPr>
        <w:t>Top of Form</w:t>
      </w:r>
    </w:p>
    <w:p w:rsidR="00A1219B" w:rsidRPr="00A1219B" w:rsidRDefault="00A1219B" w:rsidP="00A1219B">
      <w:pPr>
        <w:pBdr>
          <w:top w:val="single" w:sz="6" w:space="1" w:color="auto"/>
        </w:pBdr>
        <w:spacing w:after="0" w:line="240" w:lineRule="auto"/>
        <w:jc w:val="center"/>
        <w:rPr>
          <w:rFonts w:ascii="Arial" w:eastAsia="Times New Roman" w:hAnsi="Arial" w:cs="Arial"/>
          <w:vanish/>
          <w:sz w:val="16"/>
          <w:szCs w:val="16"/>
          <w:lang w:eastAsia="en-CA"/>
        </w:rPr>
      </w:pPr>
      <w:r w:rsidRPr="00A1219B">
        <w:rPr>
          <w:rFonts w:ascii="Arial" w:eastAsia="Times New Roman" w:hAnsi="Arial" w:cs="Arial"/>
          <w:vanish/>
          <w:sz w:val="16"/>
          <w:szCs w:val="16"/>
          <w:lang w:eastAsia="en-CA"/>
        </w:rPr>
        <w:t>Bottom of Form</w:t>
      </w:r>
    </w:p>
    <w:p w:rsidR="00A1219B" w:rsidRPr="00A1219B" w:rsidRDefault="00A1219B" w:rsidP="00A1219B">
      <w:pPr>
        <w:pBdr>
          <w:bottom w:val="single" w:sz="6" w:space="1" w:color="auto"/>
        </w:pBdr>
        <w:spacing w:after="0" w:line="240" w:lineRule="auto"/>
        <w:jc w:val="center"/>
        <w:rPr>
          <w:rFonts w:ascii="Arial" w:eastAsia="Times New Roman" w:hAnsi="Arial" w:cs="Arial"/>
          <w:vanish/>
          <w:sz w:val="16"/>
          <w:szCs w:val="16"/>
          <w:lang w:eastAsia="en-CA"/>
        </w:rPr>
      </w:pPr>
      <w:r w:rsidRPr="00A1219B">
        <w:rPr>
          <w:rFonts w:ascii="Arial" w:eastAsia="Times New Roman" w:hAnsi="Arial" w:cs="Arial"/>
          <w:vanish/>
          <w:sz w:val="16"/>
          <w:szCs w:val="16"/>
          <w:lang w:eastAsia="en-CA"/>
        </w:rPr>
        <w:t>Top of Form</w:t>
      </w:r>
    </w:p>
    <w:p w:rsidR="00A1219B" w:rsidRPr="00A1219B" w:rsidRDefault="00A1219B" w:rsidP="00A1219B">
      <w:pPr>
        <w:pBdr>
          <w:top w:val="single" w:sz="6" w:space="1" w:color="auto"/>
        </w:pBdr>
        <w:spacing w:after="0" w:line="240" w:lineRule="auto"/>
        <w:jc w:val="center"/>
        <w:rPr>
          <w:rFonts w:ascii="Arial" w:eastAsia="Times New Roman" w:hAnsi="Arial" w:cs="Arial"/>
          <w:vanish/>
          <w:sz w:val="16"/>
          <w:szCs w:val="16"/>
          <w:lang w:eastAsia="en-CA"/>
        </w:rPr>
      </w:pPr>
      <w:r w:rsidRPr="00A1219B">
        <w:rPr>
          <w:rFonts w:ascii="Arial" w:eastAsia="Times New Roman" w:hAnsi="Arial" w:cs="Arial"/>
          <w:vanish/>
          <w:sz w:val="16"/>
          <w:szCs w:val="16"/>
          <w:lang w:eastAsia="en-CA"/>
        </w:rPr>
        <w:t>Bottom of Form</w:t>
      </w:r>
    </w:p>
    <w:p w:rsidR="00744A3A" w:rsidRDefault="00744A3A"/>
    <w:sectPr w:rsidR="00744A3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0E31A2"/>
    <w:multiLevelType w:val="multilevel"/>
    <w:tmpl w:val="B762A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2223322"/>
    <w:multiLevelType w:val="multilevel"/>
    <w:tmpl w:val="9710C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5B46AF7"/>
    <w:multiLevelType w:val="multilevel"/>
    <w:tmpl w:val="95DA5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F970EC6"/>
    <w:multiLevelType w:val="multilevel"/>
    <w:tmpl w:val="02F23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19B"/>
    <w:rsid w:val="00744A3A"/>
    <w:rsid w:val="00A1219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498037">
      <w:bodyDiv w:val="1"/>
      <w:marLeft w:val="0"/>
      <w:marRight w:val="0"/>
      <w:marTop w:val="0"/>
      <w:marBottom w:val="0"/>
      <w:divBdr>
        <w:top w:val="none" w:sz="0" w:space="0" w:color="auto"/>
        <w:left w:val="none" w:sz="0" w:space="0" w:color="auto"/>
        <w:bottom w:val="none" w:sz="0" w:space="0" w:color="auto"/>
        <w:right w:val="none" w:sz="0" w:space="0" w:color="auto"/>
      </w:divBdr>
      <w:divsChild>
        <w:div w:id="551381801">
          <w:marLeft w:val="0"/>
          <w:marRight w:val="0"/>
          <w:marTop w:val="0"/>
          <w:marBottom w:val="0"/>
          <w:divBdr>
            <w:top w:val="none" w:sz="0" w:space="0" w:color="auto"/>
            <w:left w:val="none" w:sz="0" w:space="0" w:color="auto"/>
            <w:bottom w:val="none" w:sz="0" w:space="0" w:color="auto"/>
            <w:right w:val="none" w:sz="0" w:space="0" w:color="auto"/>
          </w:divBdr>
          <w:divsChild>
            <w:div w:id="145782825">
              <w:marLeft w:val="0"/>
              <w:marRight w:val="0"/>
              <w:marTop w:val="0"/>
              <w:marBottom w:val="0"/>
              <w:divBdr>
                <w:top w:val="none" w:sz="0" w:space="0" w:color="auto"/>
                <w:left w:val="none" w:sz="0" w:space="0" w:color="auto"/>
                <w:bottom w:val="none" w:sz="0" w:space="0" w:color="auto"/>
                <w:right w:val="none" w:sz="0" w:space="0" w:color="auto"/>
              </w:divBdr>
              <w:divsChild>
                <w:div w:id="968585844">
                  <w:marLeft w:val="0"/>
                  <w:marRight w:val="0"/>
                  <w:marTop w:val="0"/>
                  <w:marBottom w:val="0"/>
                  <w:divBdr>
                    <w:top w:val="none" w:sz="0" w:space="0" w:color="auto"/>
                    <w:left w:val="none" w:sz="0" w:space="0" w:color="auto"/>
                    <w:bottom w:val="none" w:sz="0" w:space="0" w:color="auto"/>
                    <w:right w:val="none" w:sz="0" w:space="0" w:color="auto"/>
                  </w:divBdr>
                  <w:divsChild>
                    <w:div w:id="428283797">
                      <w:marLeft w:val="0"/>
                      <w:marRight w:val="0"/>
                      <w:marTop w:val="0"/>
                      <w:marBottom w:val="0"/>
                      <w:divBdr>
                        <w:top w:val="none" w:sz="0" w:space="0" w:color="auto"/>
                        <w:left w:val="none" w:sz="0" w:space="0" w:color="auto"/>
                        <w:bottom w:val="none" w:sz="0" w:space="0" w:color="auto"/>
                        <w:right w:val="none" w:sz="0" w:space="0" w:color="auto"/>
                      </w:divBdr>
                      <w:divsChild>
                        <w:div w:id="1348630744">
                          <w:marLeft w:val="0"/>
                          <w:marRight w:val="0"/>
                          <w:marTop w:val="0"/>
                          <w:marBottom w:val="0"/>
                          <w:divBdr>
                            <w:top w:val="none" w:sz="0" w:space="0" w:color="auto"/>
                            <w:left w:val="none" w:sz="0" w:space="0" w:color="auto"/>
                            <w:bottom w:val="none" w:sz="0" w:space="0" w:color="auto"/>
                            <w:right w:val="none" w:sz="0" w:space="0" w:color="auto"/>
                          </w:divBdr>
                          <w:divsChild>
                            <w:div w:id="163220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012938">
              <w:marLeft w:val="0"/>
              <w:marRight w:val="0"/>
              <w:marTop w:val="0"/>
              <w:marBottom w:val="0"/>
              <w:divBdr>
                <w:top w:val="none" w:sz="0" w:space="0" w:color="auto"/>
                <w:left w:val="none" w:sz="0" w:space="0" w:color="auto"/>
                <w:bottom w:val="none" w:sz="0" w:space="0" w:color="auto"/>
                <w:right w:val="none" w:sz="0" w:space="0" w:color="auto"/>
              </w:divBdr>
              <w:divsChild>
                <w:div w:id="339739424">
                  <w:marLeft w:val="0"/>
                  <w:marRight w:val="0"/>
                  <w:marTop w:val="0"/>
                  <w:marBottom w:val="0"/>
                  <w:divBdr>
                    <w:top w:val="none" w:sz="0" w:space="0" w:color="auto"/>
                    <w:left w:val="none" w:sz="0" w:space="0" w:color="auto"/>
                    <w:bottom w:val="none" w:sz="0" w:space="0" w:color="auto"/>
                    <w:right w:val="none" w:sz="0" w:space="0" w:color="auto"/>
                  </w:divBdr>
                  <w:divsChild>
                    <w:div w:id="1209494346">
                      <w:marLeft w:val="0"/>
                      <w:marRight w:val="0"/>
                      <w:marTop w:val="0"/>
                      <w:marBottom w:val="0"/>
                      <w:divBdr>
                        <w:top w:val="none" w:sz="0" w:space="0" w:color="auto"/>
                        <w:left w:val="none" w:sz="0" w:space="0" w:color="auto"/>
                        <w:bottom w:val="none" w:sz="0" w:space="0" w:color="auto"/>
                        <w:right w:val="none" w:sz="0" w:space="0" w:color="auto"/>
                      </w:divBdr>
                      <w:divsChild>
                        <w:div w:id="171746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814478">
          <w:marLeft w:val="0"/>
          <w:marRight w:val="0"/>
          <w:marTop w:val="0"/>
          <w:marBottom w:val="0"/>
          <w:divBdr>
            <w:top w:val="none" w:sz="0" w:space="0" w:color="auto"/>
            <w:left w:val="none" w:sz="0" w:space="0" w:color="auto"/>
            <w:bottom w:val="none" w:sz="0" w:space="0" w:color="auto"/>
            <w:right w:val="none" w:sz="0" w:space="0" w:color="auto"/>
          </w:divBdr>
          <w:divsChild>
            <w:div w:id="1121070435">
              <w:marLeft w:val="0"/>
              <w:marRight w:val="0"/>
              <w:marTop w:val="0"/>
              <w:marBottom w:val="0"/>
              <w:divBdr>
                <w:top w:val="none" w:sz="0" w:space="0" w:color="auto"/>
                <w:left w:val="none" w:sz="0" w:space="0" w:color="auto"/>
                <w:bottom w:val="none" w:sz="0" w:space="0" w:color="auto"/>
                <w:right w:val="none" w:sz="0" w:space="0" w:color="auto"/>
              </w:divBdr>
              <w:divsChild>
                <w:div w:id="76823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524052">
          <w:marLeft w:val="0"/>
          <w:marRight w:val="0"/>
          <w:marTop w:val="0"/>
          <w:marBottom w:val="0"/>
          <w:divBdr>
            <w:top w:val="none" w:sz="0" w:space="0" w:color="auto"/>
            <w:left w:val="none" w:sz="0" w:space="0" w:color="auto"/>
            <w:bottom w:val="none" w:sz="0" w:space="0" w:color="auto"/>
            <w:right w:val="none" w:sz="0" w:space="0" w:color="auto"/>
          </w:divBdr>
        </w:div>
        <w:div w:id="910122797">
          <w:marLeft w:val="0"/>
          <w:marRight w:val="0"/>
          <w:marTop w:val="0"/>
          <w:marBottom w:val="0"/>
          <w:divBdr>
            <w:top w:val="none" w:sz="0" w:space="0" w:color="auto"/>
            <w:left w:val="none" w:sz="0" w:space="0" w:color="auto"/>
            <w:bottom w:val="none" w:sz="0" w:space="0" w:color="auto"/>
            <w:right w:val="none" w:sz="0" w:space="0" w:color="auto"/>
          </w:divBdr>
        </w:div>
        <w:div w:id="238176400">
          <w:marLeft w:val="0"/>
          <w:marRight w:val="0"/>
          <w:marTop w:val="0"/>
          <w:marBottom w:val="0"/>
          <w:divBdr>
            <w:top w:val="none" w:sz="0" w:space="0" w:color="auto"/>
            <w:left w:val="none" w:sz="0" w:space="0" w:color="auto"/>
            <w:bottom w:val="none" w:sz="0" w:space="0" w:color="auto"/>
            <w:right w:val="none" w:sz="0" w:space="0" w:color="auto"/>
          </w:divBdr>
          <w:divsChild>
            <w:div w:id="1596523053">
              <w:marLeft w:val="0"/>
              <w:marRight w:val="0"/>
              <w:marTop w:val="0"/>
              <w:marBottom w:val="0"/>
              <w:divBdr>
                <w:top w:val="none" w:sz="0" w:space="0" w:color="auto"/>
                <w:left w:val="none" w:sz="0" w:space="0" w:color="auto"/>
                <w:bottom w:val="none" w:sz="0" w:space="0" w:color="auto"/>
                <w:right w:val="none" w:sz="0" w:space="0" w:color="auto"/>
              </w:divBdr>
            </w:div>
          </w:divsChild>
        </w:div>
        <w:div w:id="383915904">
          <w:marLeft w:val="0"/>
          <w:marRight w:val="0"/>
          <w:marTop w:val="0"/>
          <w:marBottom w:val="0"/>
          <w:divBdr>
            <w:top w:val="none" w:sz="0" w:space="0" w:color="auto"/>
            <w:left w:val="none" w:sz="0" w:space="0" w:color="auto"/>
            <w:bottom w:val="none" w:sz="0" w:space="0" w:color="auto"/>
            <w:right w:val="none" w:sz="0" w:space="0" w:color="auto"/>
          </w:divBdr>
          <w:divsChild>
            <w:div w:id="1223247220">
              <w:marLeft w:val="0"/>
              <w:marRight w:val="0"/>
              <w:marTop w:val="0"/>
              <w:marBottom w:val="0"/>
              <w:divBdr>
                <w:top w:val="none" w:sz="0" w:space="0" w:color="auto"/>
                <w:left w:val="none" w:sz="0" w:space="0" w:color="auto"/>
                <w:bottom w:val="none" w:sz="0" w:space="0" w:color="auto"/>
                <w:right w:val="none" w:sz="0" w:space="0" w:color="auto"/>
              </w:divBdr>
            </w:div>
          </w:divsChild>
        </w:div>
        <w:div w:id="656954383">
          <w:marLeft w:val="0"/>
          <w:marRight w:val="0"/>
          <w:marTop w:val="0"/>
          <w:marBottom w:val="0"/>
          <w:divBdr>
            <w:top w:val="none" w:sz="0" w:space="0" w:color="auto"/>
            <w:left w:val="none" w:sz="0" w:space="0" w:color="auto"/>
            <w:bottom w:val="none" w:sz="0" w:space="0" w:color="auto"/>
            <w:right w:val="none" w:sz="0" w:space="0" w:color="auto"/>
          </w:divBdr>
        </w:div>
        <w:div w:id="2076928167">
          <w:marLeft w:val="0"/>
          <w:marRight w:val="0"/>
          <w:marTop w:val="0"/>
          <w:marBottom w:val="0"/>
          <w:divBdr>
            <w:top w:val="none" w:sz="0" w:space="0" w:color="auto"/>
            <w:left w:val="none" w:sz="0" w:space="0" w:color="auto"/>
            <w:bottom w:val="none" w:sz="0" w:space="0" w:color="auto"/>
            <w:right w:val="none" w:sz="0" w:space="0" w:color="auto"/>
          </w:divBdr>
          <w:divsChild>
            <w:div w:id="333530830">
              <w:marLeft w:val="0"/>
              <w:marRight w:val="0"/>
              <w:marTop w:val="0"/>
              <w:marBottom w:val="0"/>
              <w:divBdr>
                <w:top w:val="none" w:sz="0" w:space="0" w:color="auto"/>
                <w:left w:val="none" w:sz="0" w:space="0" w:color="auto"/>
                <w:bottom w:val="none" w:sz="0" w:space="0" w:color="auto"/>
                <w:right w:val="none" w:sz="0" w:space="0" w:color="auto"/>
              </w:divBdr>
              <w:divsChild>
                <w:div w:id="1805270428">
                  <w:marLeft w:val="0"/>
                  <w:marRight w:val="0"/>
                  <w:marTop w:val="0"/>
                  <w:marBottom w:val="0"/>
                  <w:divBdr>
                    <w:top w:val="single" w:sz="2" w:space="0" w:color="DDDDDD"/>
                    <w:left w:val="single" w:sz="6" w:space="0" w:color="DDDDDD"/>
                    <w:bottom w:val="single" w:sz="6" w:space="0" w:color="DDDDDD"/>
                    <w:right w:val="single" w:sz="6" w:space="0" w:color="DDDDDD"/>
                  </w:divBdr>
                  <w:divsChild>
                    <w:div w:id="1624578262">
                      <w:marLeft w:val="0"/>
                      <w:marRight w:val="0"/>
                      <w:marTop w:val="0"/>
                      <w:marBottom w:val="0"/>
                      <w:divBdr>
                        <w:top w:val="none" w:sz="0" w:space="0" w:color="auto"/>
                        <w:left w:val="none" w:sz="0" w:space="0" w:color="auto"/>
                        <w:bottom w:val="none" w:sz="0" w:space="0" w:color="auto"/>
                        <w:right w:val="none" w:sz="0" w:space="0" w:color="auto"/>
                      </w:divBdr>
                      <w:divsChild>
                        <w:div w:id="1926692886">
                          <w:marLeft w:val="0"/>
                          <w:marRight w:val="0"/>
                          <w:marTop w:val="0"/>
                          <w:marBottom w:val="0"/>
                          <w:divBdr>
                            <w:top w:val="none" w:sz="0" w:space="0" w:color="auto"/>
                            <w:left w:val="none" w:sz="0" w:space="0" w:color="auto"/>
                            <w:bottom w:val="none" w:sz="0" w:space="0" w:color="auto"/>
                            <w:right w:val="none" w:sz="0" w:space="0" w:color="auto"/>
                          </w:divBdr>
                          <w:divsChild>
                            <w:div w:id="565846177">
                              <w:marLeft w:val="0"/>
                              <w:marRight w:val="0"/>
                              <w:marTop w:val="0"/>
                              <w:marBottom w:val="0"/>
                              <w:divBdr>
                                <w:top w:val="none" w:sz="0" w:space="0" w:color="auto"/>
                                <w:left w:val="none" w:sz="0" w:space="0" w:color="auto"/>
                                <w:bottom w:val="none" w:sz="0" w:space="0" w:color="auto"/>
                                <w:right w:val="none" w:sz="0" w:space="0" w:color="auto"/>
                              </w:divBdr>
                              <w:divsChild>
                                <w:div w:id="1055857537">
                                  <w:marLeft w:val="0"/>
                                  <w:marRight w:val="0"/>
                                  <w:marTop w:val="0"/>
                                  <w:marBottom w:val="0"/>
                                  <w:divBdr>
                                    <w:top w:val="none" w:sz="0" w:space="0" w:color="auto"/>
                                    <w:left w:val="none" w:sz="0" w:space="0" w:color="auto"/>
                                    <w:bottom w:val="none" w:sz="0" w:space="0" w:color="auto"/>
                                    <w:right w:val="none" w:sz="0" w:space="0" w:color="auto"/>
                                  </w:divBdr>
                                </w:div>
                                <w:div w:id="2044670363">
                                  <w:marLeft w:val="0"/>
                                  <w:marRight w:val="0"/>
                                  <w:marTop w:val="0"/>
                                  <w:marBottom w:val="0"/>
                                  <w:divBdr>
                                    <w:top w:val="none" w:sz="0" w:space="0" w:color="auto"/>
                                    <w:left w:val="none" w:sz="0" w:space="0" w:color="auto"/>
                                    <w:bottom w:val="none" w:sz="0" w:space="0" w:color="auto"/>
                                    <w:right w:val="none" w:sz="0" w:space="0" w:color="auto"/>
                                  </w:divBdr>
                                  <w:divsChild>
                                    <w:div w:id="823663331">
                                      <w:marLeft w:val="0"/>
                                      <w:marRight w:val="0"/>
                                      <w:marTop w:val="0"/>
                                      <w:marBottom w:val="0"/>
                                      <w:divBdr>
                                        <w:top w:val="none" w:sz="0" w:space="0" w:color="auto"/>
                                        <w:left w:val="none" w:sz="0" w:space="0" w:color="auto"/>
                                        <w:bottom w:val="none" w:sz="0" w:space="0" w:color="auto"/>
                                        <w:right w:val="none" w:sz="0" w:space="0" w:color="auto"/>
                                      </w:divBdr>
                                      <w:divsChild>
                                        <w:div w:id="1151485877">
                                          <w:marLeft w:val="0"/>
                                          <w:marRight w:val="0"/>
                                          <w:marTop w:val="0"/>
                                          <w:marBottom w:val="0"/>
                                          <w:divBdr>
                                            <w:top w:val="none" w:sz="0" w:space="0" w:color="auto"/>
                                            <w:left w:val="none" w:sz="0" w:space="0" w:color="auto"/>
                                            <w:bottom w:val="none" w:sz="0" w:space="0" w:color="auto"/>
                                            <w:right w:val="none" w:sz="0" w:space="0" w:color="auto"/>
                                          </w:divBdr>
                                        </w:div>
                                        <w:div w:id="484855771">
                                          <w:marLeft w:val="0"/>
                                          <w:marRight w:val="0"/>
                                          <w:marTop w:val="0"/>
                                          <w:marBottom w:val="0"/>
                                          <w:divBdr>
                                            <w:top w:val="none" w:sz="0" w:space="0" w:color="auto"/>
                                            <w:left w:val="none" w:sz="0" w:space="0" w:color="auto"/>
                                            <w:bottom w:val="none" w:sz="0" w:space="0" w:color="auto"/>
                                            <w:right w:val="none" w:sz="0" w:space="0" w:color="auto"/>
                                          </w:divBdr>
                                        </w:div>
                                        <w:div w:id="1649743599">
                                          <w:marLeft w:val="0"/>
                                          <w:marRight w:val="0"/>
                                          <w:marTop w:val="0"/>
                                          <w:marBottom w:val="0"/>
                                          <w:divBdr>
                                            <w:top w:val="none" w:sz="0" w:space="0" w:color="auto"/>
                                            <w:left w:val="none" w:sz="0" w:space="0" w:color="auto"/>
                                            <w:bottom w:val="none" w:sz="0" w:space="0" w:color="auto"/>
                                            <w:right w:val="none" w:sz="0" w:space="0" w:color="auto"/>
                                          </w:divBdr>
                                          <w:divsChild>
                                            <w:div w:id="599527147">
                                              <w:marLeft w:val="0"/>
                                              <w:marRight w:val="0"/>
                                              <w:marTop w:val="0"/>
                                              <w:marBottom w:val="0"/>
                                              <w:divBdr>
                                                <w:top w:val="none" w:sz="0" w:space="0" w:color="auto"/>
                                                <w:left w:val="none" w:sz="0" w:space="0" w:color="auto"/>
                                                <w:bottom w:val="none" w:sz="0" w:space="0" w:color="auto"/>
                                                <w:right w:val="none" w:sz="0" w:space="0" w:color="auto"/>
                                              </w:divBdr>
                                            </w:div>
                                          </w:divsChild>
                                        </w:div>
                                        <w:div w:id="1036394759">
                                          <w:marLeft w:val="0"/>
                                          <w:marRight w:val="0"/>
                                          <w:marTop w:val="0"/>
                                          <w:marBottom w:val="0"/>
                                          <w:divBdr>
                                            <w:top w:val="none" w:sz="0" w:space="0" w:color="auto"/>
                                            <w:left w:val="none" w:sz="0" w:space="0" w:color="auto"/>
                                            <w:bottom w:val="none" w:sz="0" w:space="0" w:color="auto"/>
                                            <w:right w:val="none" w:sz="0" w:space="0" w:color="auto"/>
                                          </w:divBdr>
                                          <w:divsChild>
                                            <w:div w:id="187257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872109">
                              <w:marLeft w:val="0"/>
                              <w:marRight w:val="0"/>
                              <w:marTop w:val="0"/>
                              <w:marBottom w:val="0"/>
                              <w:divBdr>
                                <w:top w:val="none" w:sz="0" w:space="0" w:color="auto"/>
                                <w:left w:val="none" w:sz="0" w:space="0" w:color="auto"/>
                                <w:bottom w:val="none" w:sz="0" w:space="0" w:color="auto"/>
                                <w:right w:val="none" w:sz="0" w:space="0" w:color="auto"/>
                              </w:divBdr>
                              <w:divsChild>
                                <w:div w:id="1136216665">
                                  <w:marLeft w:val="0"/>
                                  <w:marRight w:val="0"/>
                                  <w:marTop w:val="0"/>
                                  <w:marBottom w:val="0"/>
                                  <w:divBdr>
                                    <w:top w:val="none" w:sz="0" w:space="0" w:color="auto"/>
                                    <w:left w:val="none" w:sz="0" w:space="0" w:color="auto"/>
                                    <w:bottom w:val="none" w:sz="0" w:space="0" w:color="auto"/>
                                    <w:right w:val="none" w:sz="0" w:space="0" w:color="auto"/>
                                  </w:divBdr>
                                </w:div>
                                <w:div w:id="1124226054">
                                  <w:marLeft w:val="0"/>
                                  <w:marRight w:val="0"/>
                                  <w:marTop w:val="0"/>
                                  <w:marBottom w:val="0"/>
                                  <w:divBdr>
                                    <w:top w:val="none" w:sz="0" w:space="0" w:color="auto"/>
                                    <w:left w:val="none" w:sz="0" w:space="0" w:color="auto"/>
                                    <w:bottom w:val="none" w:sz="0" w:space="0" w:color="auto"/>
                                    <w:right w:val="none" w:sz="0" w:space="0" w:color="auto"/>
                                  </w:divBdr>
                                  <w:divsChild>
                                    <w:div w:id="1275748484">
                                      <w:marLeft w:val="0"/>
                                      <w:marRight w:val="0"/>
                                      <w:marTop w:val="0"/>
                                      <w:marBottom w:val="0"/>
                                      <w:divBdr>
                                        <w:top w:val="none" w:sz="0" w:space="0" w:color="auto"/>
                                        <w:left w:val="none" w:sz="0" w:space="0" w:color="auto"/>
                                        <w:bottom w:val="none" w:sz="0" w:space="0" w:color="auto"/>
                                        <w:right w:val="none" w:sz="0" w:space="0" w:color="auto"/>
                                      </w:divBdr>
                                      <w:divsChild>
                                        <w:div w:id="1234438542">
                                          <w:marLeft w:val="0"/>
                                          <w:marRight w:val="0"/>
                                          <w:marTop w:val="0"/>
                                          <w:marBottom w:val="0"/>
                                          <w:divBdr>
                                            <w:top w:val="none" w:sz="0" w:space="0" w:color="auto"/>
                                            <w:left w:val="none" w:sz="0" w:space="0" w:color="auto"/>
                                            <w:bottom w:val="none" w:sz="0" w:space="0" w:color="auto"/>
                                            <w:right w:val="none" w:sz="0" w:space="0" w:color="auto"/>
                                          </w:divBdr>
                                        </w:div>
                                        <w:div w:id="560679918">
                                          <w:marLeft w:val="0"/>
                                          <w:marRight w:val="0"/>
                                          <w:marTop w:val="0"/>
                                          <w:marBottom w:val="0"/>
                                          <w:divBdr>
                                            <w:top w:val="none" w:sz="0" w:space="0" w:color="auto"/>
                                            <w:left w:val="none" w:sz="0" w:space="0" w:color="auto"/>
                                            <w:bottom w:val="none" w:sz="0" w:space="0" w:color="auto"/>
                                            <w:right w:val="none" w:sz="0" w:space="0" w:color="auto"/>
                                          </w:divBdr>
                                        </w:div>
                                        <w:div w:id="373307693">
                                          <w:marLeft w:val="0"/>
                                          <w:marRight w:val="0"/>
                                          <w:marTop w:val="0"/>
                                          <w:marBottom w:val="0"/>
                                          <w:divBdr>
                                            <w:top w:val="none" w:sz="0" w:space="0" w:color="auto"/>
                                            <w:left w:val="none" w:sz="0" w:space="0" w:color="auto"/>
                                            <w:bottom w:val="none" w:sz="0" w:space="0" w:color="auto"/>
                                            <w:right w:val="none" w:sz="0" w:space="0" w:color="auto"/>
                                          </w:divBdr>
                                        </w:div>
                                        <w:div w:id="382339714">
                                          <w:marLeft w:val="0"/>
                                          <w:marRight w:val="0"/>
                                          <w:marTop w:val="0"/>
                                          <w:marBottom w:val="0"/>
                                          <w:divBdr>
                                            <w:top w:val="none" w:sz="0" w:space="0" w:color="auto"/>
                                            <w:left w:val="none" w:sz="0" w:space="0" w:color="auto"/>
                                            <w:bottom w:val="none" w:sz="0" w:space="0" w:color="auto"/>
                                            <w:right w:val="none" w:sz="0" w:space="0" w:color="auto"/>
                                          </w:divBdr>
                                        </w:div>
                                        <w:div w:id="74595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145738">
                              <w:marLeft w:val="0"/>
                              <w:marRight w:val="0"/>
                              <w:marTop w:val="0"/>
                              <w:marBottom w:val="0"/>
                              <w:divBdr>
                                <w:top w:val="none" w:sz="0" w:space="0" w:color="auto"/>
                                <w:left w:val="none" w:sz="0" w:space="0" w:color="auto"/>
                                <w:bottom w:val="none" w:sz="0" w:space="0" w:color="auto"/>
                                <w:right w:val="none" w:sz="0" w:space="0" w:color="auto"/>
                              </w:divBdr>
                              <w:divsChild>
                                <w:div w:id="493490260">
                                  <w:marLeft w:val="0"/>
                                  <w:marRight w:val="0"/>
                                  <w:marTop w:val="0"/>
                                  <w:marBottom w:val="0"/>
                                  <w:divBdr>
                                    <w:top w:val="none" w:sz="0" w:space="0" w:color="auto"/>
                                    <w:left w:val="none" w:sz="0" w:space="0" w:color="auto"/>
                                    <w:bottom w:val="none" w:sz="0" w:space="0" w:color="auto"/>
                                    <w:right w:val="none" w:sz="0" w:space="0" w:color="auto"/>
                                  </w:divBdr>
                                </w:div>
                                <w:div w:id="397702815">
                                  <w:marLeft w:val="0"/>
                                  <w:marRight w:val="0"/>
                                  <w:marTop w:val="0"/>
                                  <w:marBottom w:val="0"/>
                                  <w:divBdr>
                                    <w:top w:val="none" w:sz="0" w:space="0" w:color="auto"/>
                                    <w:left w:val="none" w:sz="0" w:space="0" w:color="auto"/>
                                    <w:bottom w:val="none" w:sz="0" w:space="0" w:color="auto"/>
                                    <w:right w:val="none" w:sz="0" w:space="0" w:color="auto"/>
                                  </w:divBdr>
                                  <w:divsChild>
                                    <w:div w:id="176778301">
                                      <w:marLeft w:val="0"/>
                                      <w:marRight w:val="0"/>
                                      <w:marTop w:val="0"/>
                                      <w:marBottom w:val="0"/>
                                      <w:divBdr>
                                        <w:top w:val="none" w:sz="0" w:space="0" w:color="auto"/>
                                        <w:left w:val="none" w:sz="0" w:space="0" w:color="auto"/>
                                        <w:bottom w:val="none" w:sz="0" w:space="0" w:color="auto"/>
                                        <w:right w:val="none" w:sz="0" w:space="0" w:color="auto"/>
                                      </w:divBdr>
                                      <w:divsChild>
                                        <w:div w:id="2059165588">
                                          <w:marLeft w:val="0"/>
                                          <w:marRight w:val="0"/>
                                          <w:marTop w:val="0"/>
                                          <w:marBottom w:val="0"/>
                                          <w:divBdr>
                                            <w:top w:val="none" w:sz="0" w:space="0" w:color="auto"/>
                                            <w:left w:val="none" w:sz="0" w:space="0" w:color="auto"/>
                                            <w:bottom w:val="none" w:sz="0" w:space="0" w:color="auto"/>
                                            <w:right w:val="none" w:sz="0" w:space="0" w:color="auto"/>
                                          </w:divBdr>
                                        </w:div>
                                        <w:div w:id="125193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304983">
                              <w:marLeft w:val="0"/>
                              <w:marRight w:val="0"/>
                              <w:marTop w:val="0"/>
                              <w:marBottom w:val="0"/>
                              <w:divBdr>
                                <w:top w:val="none" w:sz="0" w:space="0" w:color="auto"/>
                                <w:left w:val="none" w:sz="0" w:space="0" w:color="auto"/>
                                <w:bottom w:val="none" w:sz="0" w:space="0" w:color="auto"/>
                                <w:right w:val="none" w:sz="0" w:space="0" w:color="auto"/>
                              </w:divBdr>
                              <w:divsChild>
                                <w:div w:id="1619027949">
                                  <w:marLeft w:val="0"/>
                                  <w:marRight w:val="0"/>
                                  <w:marTop w:val="0"/>
                                  <w:marBottom w:val="0"/>
                                  <w:divBdr>
                                    <w:top w:val="none" w:sz="0" w:space="0" w:color="auto"/>
                                    <w:left w:val="none" w:sz="0" w:space="0" w:color="auto"/>
                                    <w:bottom w:val="none" w:sz="0" w:space="0" w:color="auto"/>
                                    <w:right w:val="none" w:sz="0" w:space="0" w:color="auto"/>
                                  </w:divBdr>
                                </w:div>
                                <w:div w:id="91127139">
                                  <w:marLeft w:val="0"/>
                                  <w:marRight w:val="0"/>
                                  <w:marTop w:val="0"/>
                                  <w:marBottom w:val="0"/>
                                  <w:divBdr>
                                    <w:top w:val="none" w:sz="0" w:space="0" w:color="auto"/>
                                    <w:left w:val="none" w:sz="0" w:space="0" w:color="auto"/>
                                    <w:bottom w:val="none" w:sz="0" w:space="0" w:color="auto"/>
                                    <w:right w:val="none" w:sz="0" w:space="0" w:color="auto"/>
                                  </w:divBdr>
                                  <w:divsChild>
                                    <w:div w:id="126160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252489">
                              <w:marLeft w:val="0"/>
                              <w:marRight w:val="0"/>
                              <w:marTop w:val="0"/>
                              <w:marBottom w:val="0"/>
                              <w:divBdr>
                                <w:top w:val="none" w:sz="0" w:space="0" w:color="auto"/>
                                <w:left w:val="none" w:sz="0" w:space="0" w:color="auto"/>
                                <w:bottom w:val="none" w:sz="0" w:space="0" w:color="auto"/>
                                <w:right w:val="none" w:sz="0" w:space="0" w:color="auto"/>
                              </w:divBdr>
                              <w:divsChild>
                                <w:div w:id="1037896957">
                                  <w:marLeft w:val="0"/>
                                  <w:marRight w:val="0"/>
                                  <w:marTop w:val="0"/>
                                  <w:marBottom w:val="0"/>
                                  <w:divBdr>
                                    <w:top w:val="none" w:sz="0" w:space="0" w:color="auto"/>
                                    <w:left w:val="none" w:sz="0" w:space="0" w:color="auto"/>
                                    <w:bottom w:val="none" w:sz="0" w:space="0" w:color="auto"/>
                                    <w:right w:val="none" w:sz="0" w:space="0" w:color="auto"/>
                                  </w:divBdr>
                                </w:div>
                                <w:div w:id="1171262003">
                                  <w:marLeft w:val="0"/>
                                  <w:marRight w:val="0"/>
                                  <w:marTop w:val="0"/>
                                  <w:marBottom w:val="0"/>
                                  <w:divBdr>
                                    <w:top w:val="none" w:sz="0" w:space="0" w:color="auto"/>
                                    <w:left w:val="none" w:sz="0" w:space="0" w:color="auto"/>
                                    <w:bottom w:val="none" w:sz="0" w:space="0" w:color="auto"/>
                                    <w:right w:val="none" w:sz="0" w:space="0" w:color="auto"/>
                                  </w:divBdr>
                                  <w:divsChild>
                                    <w:div w:id="180723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1331744">
          <w:marLeft w:val="0"/>
          <w:marRight w:val="0"/>
          <w:marTop w:val="0"/>
          <w:marBottom w:val="0"/>
          <w:divBdr>
            <w:top w:val="none" w:sz="0" w:space="0" w:color="auto"/>
            <w:left w:val="none" w:sz="0" w:space="0" w:color="auto"/>
            <w:bottom w:val="none" w:sz="0" w:space="0" w:color="auto"/>
            <w:right w:val="none" w:sz="0" w:space="0" w:color="auto"/>
          </w:divBdr>
          <w:divsChild>
            <w:div w:id="203275898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pc.strata360.com/portal/project-dashboard.php?appid=148480&amp;sessionid" TargetMode="External"/><Relationship Id="rId3" Type="http://schemas.microsoft.com/office/2007/relationships/stylesWithEffects" Target="stylesWithEffects.xml"/><Relationship Id="rId7" Type="http://schemas.openxmlformats.org/officeDocument/2006/relationships/hyperlink" Target="http://npc.strata360.com/portal/project-dashboard.php?appid=148480&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pc.strata360.com/portal/project-dashboard.php?appid=148480&amp;sessioni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427</Words>
  <Characters>2440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2017-02-21T22:34:00Z</dcterms:created>
  <dcterms:modified xsi:type="dcterms:W3CDTF">2017-02-21T22:35:00Z</dcterms:modified>
</cp:coreProperties>
</file>