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5730" w:rsidRPr="00DB0468" w:rsidRDefault="00615730" w:rsidP="006D5F1C">
      <w:pPr>
        <w:autoSpaceDE w:val="0"/>
        <w:autoSpaceDN w:val="0"/>
        <w:adjustRightInd w:val="0"/>
        <w:spacing w:after="0"/>
        <w:jc w:val="center"/>
        <w:rPr>
          <w:rFonts w:cs="Arial"/>
          <w:b/>
          <w:bCs/>
          <w:sz w:val="28"/>
          <w:szCs w:val="28"/>
        </w:rPr>
      </w:pPr>
      <w:bookmarkStart w:id="0" w:name="_GoBack"/>
      <w:bookmarkEnd w:id="0"/>
    </w:p>
    <w:p w:rsidR="006D5F1C" w:rsidRPr="00DB0468" w:rsidRDefault="006D5F1C" w:rsidP="006D5F1C">
      <w:pPr>
        <w:autoSpaceDE w:val="0"/>
        <w:autoSpaceDN w:val="0"/>
        <w:adjustRightInd w:val="0"/>
        <w:spacing w:after="0"/>
        <w:jc w:val="center"/>
        <w:rPr>
          <w:rFonts w:cs="Arial"/>
          <w:b/>
          <w:bCs/>
          <w:sz w:val="28"/>
          <w:szCs w:val="28"/>
        </w:rPr>
      </w:pPr>
    </w:p>
    <w:p w:rsidR="0079159D" w:rsidRPr="00506C35" w:rsidRDefault="0079159D" w:rsidP="0079159D">
      <w:pPr>
        <w:spacing w:after="0"/>
        <w:jc w:val="center"/>
        <w:rPr>
          <w:rFonts w:cs="Arial"/>
          <w:b/>
          <w:sz w:val="40"/>
          <w:szCs w:val="40"/>
        </w:rPr>
      </w:pPr>
      <w:r w:rsidRPr="00506C35">
        <w:rPr>
          <w:rFonts w:cs="Arial"/>
          <w:b/>
          <w:sz w:val="40"/>
          <w:szCs w:val="40"/>
        </w:rPr>
        <w:t>WASTE MANAGEMENT PLAN</w:t>
      </w:r>
    </w:p>
    <w:p w:rsidR="0079159D" w:rsidRPr="00C006BA" w:rsidRDefault="0079159D" w:rsidP="0079159D">
      <w:pPr>
        <w:spacing w:after="0"/>
        <w:jc w:val="center"/>
        <w:rPr>
          <w:rFonts w:cs="Arial"/>
          <w:b/>
          <w:sz w:val="28"/>
          <w:szCs w:val="28"/>
          <w:u w:val="single"/>
        </w:rPr>
      </w:pPr>
    </w:p>
    <w:p w:rsidR="0079159D" w:rsidRPr="00C006BA" w:rsidRDefault="0079159D" w:rsidP="0079159D">
      <w:pPr>
        <w:spacing w:after="0"/>
        <w:jc w:val="center"/>
        <w:rPr>
          <w:rFonts w:cs="Arial"/>
          <w:b/>
          <w:sz w:val="28"/>
          <w:szCs w:val="28"/>
          <w:u w:val="single"/>
        </w:rPr>
      </w:pPr>
    </w:p>
    <w:p w:rsidR="0079159D" w:rsidRDefault="0079159D" w:rsidP="0079159D">
      <w:pPr>
        <w:spacing w:after="0"/>
        <w:jc w:val="center"/>
        <w:rPr>
          <w:rFonts w:cs="Arial"/>
          <w:b/>
          <w:sz w:val="32"/>
          <w:szCs w:val="32"/>
        </w:rPr>
      </w:pPr>
      <w:r w:rsidRPr="0079159D">
        <w:rPr>
          <w:rFonts w:cs="Arial"/>
          <w:b/>
          <w:sz w:val="32"/>
          <w:szCs w:val="32"/>
        </w:rPr>
        <w:t>MEADOWBANK PRECIOUS METAL PROPERTY</w:t>
      </w:r>
    </w:p>
    <w:p w:rsidR="0079159D" w:rsidRPr="00C006BA" w:rsidRDefault="0079159D" w:rsidP="0079159D">
      <w:pPr>
        <w:spacing w:after="0"/>
        <w:jc w:val="center"/>
        <w:rPr>
          <w:rFonts w:cs="Arial"/>
          <w:b/>
          <w:sz w:val="32"/>
          <w:szCs w:val="32"/>
        </w:rPr>
      </w:pPr>
      <w:r w:rsidRPr="00C006BA">
        <w:rPr>
          <w:rFonts w:cs="Arial"/>
          <w:b/>
          <w:sz w:val="32"/>
          <w:szCs w:val="32"/>
        </w:rPr>
        <w:t>NUNAVUT, CANADA</w:t>
      </w:r>
    </w:p>
    <w:p w:rsidR="0079159D" w:rsidRPr="00DB0468" w:rsidRDefault="0079159D" w:rsidP="0079159D">
      <w:pPr>
        <w:spacing w:after="0"/>
        <w:jc w:val="center"/>
        <w:rPr>
          <w:rFonts w:cs="Arial"/>
          <w:b/>
          <w:sz w:val="28"/>
          <w:szCs w:val="28"/>
          <w:u w:val="single"/>
        </w:rPr>
      </w:pPr>
    </w:p>
    <w:p w:rsidR="0079159D" w:rsidRPr="00DB0468" w:rsidRDefault="0079159D" w:rsidP="0079159D">
      <w:pPr>
        <w:spacing w:after="0"/>
        <w:jc w:val="center"/>
        <w:rPr>
          <w:rFonts w:cs="Arial"/>
          <w:b/>
          <w:sz w:val="28"/>
          <w:szCs w:val="28"/>
          <w:u w:val="single"/>
        </w:rPr>
      </w:pPr>
    </w:p>
    <w:p w:rsidR="0079159D" w:rsidRPr="00DB0468" w:rsidRDefault="0079159D" w:rsidP="0079159D">
      <w:pPr>
        <w:spacing w:after="0"/>
        <w:jc w:val="center"/>
        <w:rPr>
          <w:rFonts w:cs="Arial"/>
          <w:b/>
          <w:sz w:val="28"/>
          <w:szCs w:val="28"/>
          <w:u w:val="single"/>
        </w:rPr>
      </w:pPr>
    </w:p>
    <w:p w:rsidR="0079159D" w:rsidRPr="00DB0468" w:rsidRDefault="0079159D" w:rsidP="0079159D">
      <w:pPr>
        <w:autoSpaceDE w:val="0"/>
        <w:autoSpaceDN w:val="0"/>
        <w:adjustRightInd w:val="0"/>
        <w:spacing w:after="0"/>
        <w:jc w:val="center"/>
        <w:rPr>
          <w:rFonts w:cs="Arial"/>
          <w:b/>
          <w:bCs/>
          <w:sz w:val="28"/>
          <w:szCs w:val="28"/>
        </w:rPr>
      </w:pPr>
    </w:p>
    <w:p w:rsidR="0079159D" w:rsidRPr="00DB0468" w:rsidRDefault="0079159D" w:rsidP="0079159D">
      <w:pPr>
        <w:autoSpaceDE w:val="0"/>
        <w:autoSpaceDN w:val="0"/>
        <w:adjustRightInd w:val="0"/>
        <w:spacing w:after="0"/>
        <w:jc w:val="center"/>
        <w:rPr>
          <w:rFonts w:cs="Arial"/>
          <w:b/>
          <w:bCs/>
          <w:sz w:val="28"/>
          <w:szCs w:val="28"/>
        </w:rPr>
      </w:pPr>
    </w:p>
    <w:p w:rsidR="0079159D" w:rsidRPr="00DB0468" w:rsidRDefault="0079159D" w:rsidP="0079159D">
      <w:pPr>
        <w:autoSpaceDE w:val="0"/>
        <w:autoSpaceDN w:val="0"/>
        <w:adjustRightInd w:val="0"/>
        <w:spacing w:after="0"/>
        <w:jc w:val="center"/>
        <w:rPr>
          <w:rFonts w:cs="Arial"/>
          <w:b/>
          <w:bCs/>
          <w:sz w:val="28"/>
          <w:szCs w:val="28"/>
        </w:rPr>
      </w:pPr>
    </w:p>
    <w:p w:rsidR="0079159D" w:rsidRDefault="0079159D" w:rsidP="0079159D">
      <w:pPr>
        <w:tabs>
          <w:tab w:val="left" w:pos="8232"/>
        </w:tabs>
        <w:autoSpaceDE w:val="0"/>
        <w:autoSpaceDN w:val="0"/>
        <w:adjustRightInd w:val="0"/>
        <w:spacing w:after="0"/>
        <w:jc w:val="left"/>
        <w:rPr>
          <w:rFonts w:cs="Arial"/>
          <w:b/>
          <w:bCs/>
          <w:sz w:val="28"/>
          <w:szCs w:val="28"/>
        </w:rPr>
      </w:pPr>
      <w:r>
        <w:rPr>
          <w:rFonts w:cs="Arial"/>
          <w:b/>
          <w:bCs/>
          <w:sz w:val="28"/>
          <w:szCs w:val="28"/>
        </w:rPr>
        <w:tab/>
      </w:r>
    </w:p>
    <w:p w:rsidR="0079159D" w:rsidRDefault="0079159D" w:rsidP="0079159D">
      <w:pPr>
        <w:autoSpaceDE w:val="0"/>
        <w:autoSpaceDN w:val="0"/>
        <w:adjustRightInd w:val="0"/>
        <w:spacing w:after="0"/>
        <w:jc w:val="center"/>
        <w:rPr>
          <w:rFonts w:cs="Arial"/>
          <w:b/>
          <w:bCs/>
          <w:sz w:val="28"/>
          <w:szCs w:val="28"/>
        </w:rPr>
      </w:pPr>
    </w:p>
    <w:p w:rsidR="0079159D" w:rsidRPr="00DB0468" w:rsidRDefault="0079159D" w:rsidP="0079159D">
      <w:pPr>
        <w:autoSpaceDE w:val="0"/>
        <w:autoSpaceDN w:val="0"/>
        <w:adjustRightInd w:val="0"/>
        <w:spacing w:after="0"/>
        <w:jc w:val="center"/>
        <w:rPr>
          <w:rFonts w:cs="Arial"/>
          <w:b/>
          <w:bCs/>
          <w:sz w:val="28"/>
          <w:szCs w:val="28"/>
        </w:rPr>
      </w:pPr>
    </w:p>
    <w:p w:rsidR="0079159D" w:rsidRPr="00DB0468" w:rsidRDefault="0079159D" w:rsidP="0079159D">
      <w:pPr>
        <w:autoSpaceDE w:val="0"/>
        <w:autoSpaceDN w:val="0"/>
        <w:adjustRightInd w:val="0"/>
        <w:spacing w:after="0"/>
        <w:jc w:val="center"/>
        <w:rPr>
          <w:rFonts w:cs="Arial"/>
          <w:b/>
          <w:bCs/>
          <w:sz w:val="28"/>
          <w:szCs w:val="28"/>
        </w:rPr>
      </w:pPr>
    </w:p>
    <w:p w:rsidR="0079159D" w:rsidRDefault="0079159D" w:rsidP="0079159D">
      <w:pPr>
        <w:spacing w:after="0"/>
        <w:jc w:val="center"/>
        <w:rPr>
          <w:rFonts w:cs="Arial"/>
          <w:b/>
          <w:sz w:val="28"/>
          <w:szCs w:val="28"/>
          <w:u w:val="single"/>
        </w:rPr>
      </w:pPr>
    </w:p>
    <w:p w:rsidR="0079159D" w:rsidRDefault="0079159D" w:rsidP="0079159D">
      <w:pPr>
        <w:spacing w:after="0"/>
        <w:jc w:val="center"/>
        <w:rPr>
          <w:rFonts w:cs="Arial"/>
          <w:b/>
          <w:sz w:val="28"/>
          <w:szCs w:val="28"/>
        </w:rPr>
      </w:pPr>
      <w:r>
        <w:rPr>
          <w:rFonts w:cs="Arial"/>
          <w:b/>
          <w:sz w:val="28"/>
          <w:szCs w:val="28"/>
        </w:rPr>
        <w:t>Prepared for</w:t>
      </w:r>
      <w:r w:rsidRPr="004802B3">
        <w:rPr>
          <w:rFonts w:cs="Arial"/>
          <w:b/>
          <w:sz w:val="28"/>
          <w:szCs w:val="28"/>
        </w:rPr>
        <w:t>:</w:t>
      </w:r>
    </w:p>
    <w:p w:rsidR="0079159D" w:rsidRPr="004802B3" w:rsidRDefault="0079159D" w:rsidP="0079159D">
      <w:pPr>
        <w:spacing w:after="0"/>
        <w:jc w:val="center"/>
        <w:rPr>
          <w:rFonts w:cs="Arial"/>
          <w:b/>
          <w:sz w:val="28"/>
          <w:szCs w:val="28"/>
        </w:rPr>
      </w:pPr>
      <w:r>
        <w:rPr>
          <w:rFonts w:cs="Arial"/>
          <w:b/>
          <w:sz w:val="28"/>
          <w:szCs w:val="28"/>
        </w:rPr>
        <w:t>5530 Nunavut Inc.</w:t>
      </w:r>
    </w:p>
    <w:p w:rsidR="0079159D" w:rsidRDefault="0079159D" w:rsidP="0079159D">
      <w:pPr>
        <w:spacing w:after="0"/>
        <w:rPr>
          <w:rFonts w:cs="Arial"/>
          <w:b/>
          <w:sz w:val="28"/>
          <w:szCs w:val="28"/>
          <w:u w:val="single"/>
        </w:rPr>
      </w:pPr>
    </w:p>
    <w:p w:rsidR="0079159D" w:rsidRDefault="0079159D" w:rsidP="0079159D">
      <w:pPr>
        <w:spacing w:after="0"/>
        <w:jc w:val="center"/>
        <w:rPr>
          <w:rFonts w:cs="Arial"/>
          <w:b/>
          <w:sz w:val="28"/>
          <w:szCs w:val="28"/>
          <w:u w:val="single"/>
        </w:rPr>
      </w:pPr>
    </w:p>
    <w:p w:rsidR="0079159D" w:rsidRDefault="0079159D" w:rsidP="0079159D">
      <w:pPr>
        <w:spacing w:after="0"/>
        <w:jc w:val="center"/>
        <w:rPr>
          <w:rFonts w:cs="Arial"/>
          <w:b/>
          <w:sz w:val="28"/>
          <w:szCs w:val="28"/>
          <w:u w:val="single"/>
        </w:rPr>
      </w:pPr>
    </w:p>
    <w:p w:rsidR="0079159D" w:rsidRDefault="0079159D" w:rsidP="0079159D">
      <w:pPr>
        <w:spacing w:after="0"/>
        <w:jc w:val="center"/>
        <w:rPr>
          <w:rFonts w:cs="Arial"/>
          <w:b/>
          <w:sz w:val="28"/>
          <w:szCs w:val="28"/>
          <w:u w:val="single"/>
        </w:rPr>
      </w:pPr>
    </w:p>
    <w:p w:rsidR="0079159D" w:rsidRDefault="0079159D" w:rsidP="0079159D">
      <w:pPr>
        <w:spacing w:after="0"/>
        <w:jc w:val="center"/>
        <w:rPr>
          <w:rFonts w:cs="Arial"/>
          <w:b/>
          <w:sz w:val="28"/>
          <w:szCs w:val="28"/>
          <w:u w:val="single"/>
        </w:rPr>
      </w:pPr>
    </w:p>
    <w:p w:rsidR="0079159D" w:rsidRDefault="0079159D" w:rsidP="0079159D">
      <w:pPr>
        <w:spacing w:after="0"/>
        <w:jc w:val="center"/>
        <w:rPr>
          <w:rFonts w:cs="Arial"/>
          <w:b/>
          <w:sz w:val="28"/>
          <w:szCs w:val="28"/>
          <w:u w:val="single"/>
        </w:rPr>
      </w:pPr>
    </w:p>
    <w:p w:rsidR="0079159D" w:rsidRDefault="0079159D" w:rsidP="0079159D">
      <w:pPr>
        <w:spacing w:after="0"/>
        <w:jc w:val="center"/>
        <w:rPr>
          <w:rFonts w:cs="Arial"/>
          <w:b/>
          <w:sz w:val="28"/>
          <w:szCs w:val="28"/>
          <w:u w:val="single"/>
        </w:rPr>
      </w:pPr>
    </w:p>
    <w:p w:rsidR="0079159D" w:rsidRDefault="0079159D" w:rsidP="0079159D">
      <w:pPr>
        <w:spacing w:after="0"/>
        <w:jc w:val="center"/>
        <w:rPr>
          <w:rFonts w:cs="Arial"/>
          <w:b/>
          <w:sz w:val="28"/>
          <w:szCs w:val="28"/>
          <w:u w:val="single"/>
        </w:rPr>
      </w:pPr>
    </w:p>
    <w:p w:rsidR="0079159D" w:rsidRPr="00B36B17" w:rsidRDefault="0079159D" w:rsidP="0079159D">
      <w:pPr>
        <w:spacing w:after="0"/>
        <w:rPr>
          <w:rFonts w:cs="Arial"/>
          <w:b/>
          <w:sz w:val="28"/>
          <w:szCs w:val="28"/>
          <w:u w:val="single"/>
        </w:rPr>
      </w:pPr>
    </w:p>
    <w:p w:rsidR="0079159D" w:rsidRPr="00B36B17" w:rsidRDefault="0079159D" w:rsidP="0079159D">
      <w:pPr>
        <w:spacing w:after="0"/>
        <w:rPr>
          <w:rFonts w:cs="Arial"/>
          <w:b/>
          <w:sz w:val="28"/>
          <w:szCs w:val="28"/>
          <w:u w:val="single"/>
        </w:rPr>
      </w:pPr>
    </w:p>
    <w:p w:rsidR="0079159D" w:rsidRPr="004802B3" w:rsidRDefault="0079159D" w:rsidP="0079159D">
      <w:pPr>
        <w:spacing w:after="0"/>
        <w:jc w:val="center"/>
        <w:rPr>
          <w:rFonts w:cs="Arial"/>
          <w:b/>
          <w:sz w:val="28"/>
          <w:szCs w:val="28"/>
        </w:rPr>
      </w:pPr>
      <w:r w:rsidRPr="004802B3">
        <w:rPr>
          <w:rFonts w:cs="Arial"/>
          <w:b/>
          <w:sz w:val="28"/>
          <w:szCs w:val="28"/>
        </w:rPr>
        <w:t>Prepared by:</w:t>
      </w:r>
    </w:p>
    <w:p w:rsidR="0079159D" w:rsidRDefault="0079159D" w:rsidP="0079159D">
      <w:pPr>
        <w:autoSpaceDE w:val="0"/>
        <w:autoSpaceDN w:val="0"/>
        <w:adjustRightInd w:val="0"/>
        <w:spacing w:after="0"/>
        <w:jc w:val="center"/>
        <w:rPr>
          <w:rFonts w:cs="Arial"/>
          <w:sz w:val="28"/>
          <w:szCs w:val="28"/>
        </w:rPr>
      </w:pPr>
      <w:r>
        <w:rPr>
          <w:rFonts w:cs="Arial"/>
          <w:noProof/>
          <w:sz w:val="28"/>
          <w:szCs w:val="28"/>
          <w:lang w:val="en-US"/>
        </w:rPr>
        <w:drawing>
          <wp:inline distT="0" distB="0" distL="0" distR="0" wp14:anchorId="3205D7D5" wp14:editId="2535E397">
            <wp:extent cx="2865120" cy="756285"/>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120" cy="756285"/>
                    </a:xfrm>
                    <a:prstGeom prst="rect">
                      <a:avLst/>
                    </a:prstGeom>
                    <a:noFill/>
                  </pic:spPr>
                </pic:pic>
              </a:graphicData>
            </a:graphic>
          </wp:inline>
        </w:drawing>
      </w:r>
    </w:p>
    <w:p w:rsidR="0079159D" w:rsidRPr="00885D0F" w:rsidRDefault="0079159D" w:rsidP="0079159D">
      <w:pPr>
        <w:autoSpaceDE w:val="0"/>
        <w:autoSpaceDN w:val="0"/>
        <w:adjustRightInd w:val="0"/>
        <w:spacing w:after="0"/>
        <w:jc w:val="center"/>
        <w:rPr>
          <w:rFonts w:cs="Arial"/>
          <w:sz w:val="28"/>
          <w:szCs w:val="28"/>
        </w:rPr>
      </w:pPr>
    </w:p>
    <w:p w:rsidR="0079159D" w:rsidRPr="00434784" w:rsidRDefault="0079159D" w:rsidP="0079159D">
      <w:pPr>
        <w:autoSpaceDE w:val="0"/>
        <w:autoSpaceDN w:val="0"/>
        <w:adjustRightInd w:val="0"/>
        <w:spacing w:after="0"/>
        <w:jc w:val="center"/>
        <w:rPr>
          <w:rFonts w:cs="Arial"/>
          <w:b/>
        </w:rPr>
      </w:pPr>
      <w:r w:rsidRPr="002C603E">
        <w:rPr>
          <w:rFonts w:cs="Arial"/>
          <w:b/>
        </w:rPr>
        <w:t xml:space="preserve">Effective </w:t>
      </w:r>
      <w:r>
        <w:rPr>
          <w:rFonts w:cs="Arial"/>
          <w:b/>
        </w:rPr>
        <w:t>Date: June 1, 2017</w:t>
      </w:r>
    </w:p>
    <w:p w:rsidR="0079159D" w:rsidRDefault="0079159D" w:rsidP="0079159D">
      <w:pPr>
        <w:tabs>
          <w:tab w:val="left" w:pos="8103"/>
        </w:tabs>
        <w:autoSpaceDE w:val="0"/>
        <w:autoSpaceDN w:val="0"/>
        <w:adjustRightInd w:val="0"/>
        <w:spacing w:after="0"/>
        <w:jc w:val="left"/>
        <w:rPr>
          <w:rFonts w:cs="Arial"/>
          <w:b/>
        </w:rPr>
      </w:pPr>
      <w:r>
        <w:rPr>
          <w:rFonts w:cs="Arial"/>
          <w:b/>
        </w:rPr>
        <w:tab/>
      </w:r>
    </w:p>
    <w:p w:rsidR="00EA2EA7" w:rsidRPr="0079159D" w:rsidRDefault="00EA2EA7" w:rsidP="0079159D">
      <w:pPr>
        <w:rPr>
          <w:rFonts w:cs="Arial"/>
        </w:rPr>
        <w:sectPr w:rsidR="00EA2EA7" w:rsidRPr="0079159D" w:rsidSect="004508CE">
          <w:headerReference w:type="default" r:id="rId9"/>
          <w:footerReference w:type="even" r:id="rId10"/>
          <w:footerReference w:type="default" r:id="rId11"/>
          <w:headerReference w:type="first" r:id="rId12"/>
          <w:footerReference w:type="first" r:id="rId13"/>
          <w:pgSz w:w="12240" w:h="15840" w:code="1"/>
          <w:pgMar w:top="1440" w:right="1440" w:bottom="1440" w:left="1440" w:header="448" w:footer="505" w:gutter="0"/>
          <w:pgNumType w:fmt="lowerRoman"/>
          <w:cols w:space="708"/>
          <w:titlePg/>
          <w:docGrid w:linePitch="360"/>
        </w:sectPr>
      </w:pPr>
    </w:p>
    <w:p w:rsidR="009C5175" w:rsidRPr="00E67F6A" w:rsidRDefault="0008540E" w:rsidP="00E67F6A">
      <w:pPr>
        <w:spacing w:after="120"/>
        <w:rPr>
          <w:rFonts w:ascii="Arial Narrow" w:hAnsi="Arial Narrow"/>
          <w:b/>
          <w:sz w:val="28"/>
          <w:szCs w:val="28"/>
        </w:rPr>
      </w:pPr>
      <w:bookmarkStart w:id="1" w:name="_Toc190745522"/>
      <w:r w:rsidRPr="00E67F6A">
        <w:rPr>
          <w:rFonts w:ascii="Arial Narrow" w:hAnsi="Arial Narrow"/>
          <w:b/>
          <w:sz w:val="28"/>
          <w:szCs w:val="28"/>
        </w:rPr>
        <w:lastRenderedPageBreak/>
        <w:t>Contents</w:t>
      </w:r>
      <w:bookmarkEnd w:id="1"/>
    </w:p>
    <w:bookmarkStart w:id="2" w:name="_Toc190745523"/>
    <w:bookmarkStart w:id="3" w:name="_Toc190745555"/>
    <w:bookmarkStart w:id="4" w:name="_Toc190745676"/>
    <w:p w:rsidR="00BC2148" w:rsidRDefault="00CC1BBB">
      <w:pPr>
        <w:pStyle w:val="TOC1"/>
        <w:rPr>
          <w:rFonts w:asciiTheme="minorHAnsi" w:eastAsiaTheme="minorEastAsia" w:hAnsiTheme="minorHAnsi" w:cstheme="minorBidi"/>
          <w:noProof/>
          <w:sz w:val="22"/>
          <w:szCs w:val="22"/>
          <w:lang w:eastAsia="en-CA"/>
        </w:rPr>
      </w:pPr>
      <w:r>
        <w:rPr>
          <w:rFonts w:ascii="Arial Narrow" w:hAnsi="Arial Narrow"/>
          <w:b/>
        </w:rPr>
        <w:fldChar w:fldCharType="begin"/>
      </w:r>
      <w:r>
        <w:rPr>
          <w:rFonts w:ascii="Arial Narrow" w:hAnsi="Arial Narrow"/>
          <w:b/>
        </w:rPr>
        <w:instrText xml:space="preserve"> TOC \o "3-4" \h \z \t "Heading 1,1,Heading 2,2,Heading 1 (Unnumbered),1,Heading 2 (Unnumbered),2" </w:instrText>
      </w:r>
      <w:r>
        <w:rPr>
          <w:rFonts w:ascii="Arial Narrow" w:hAnsi="Arial Narrow"/>
          <w:b/>
        </w:rPr>
        <w:fldChar w:fldCharType="separate"/>
      </w:r>
      <w:hyperlink w:anchor="_Toc475456652" w:history="1">
        <w:r w:rsidR="00BC2148" w:rsidRPr="003D188B">
          <w:rPr>
            <w:rStyle w:val="Hyperlink"/>
            <w:noProof/>
          </w:rPr>
          <w:t>1</w:t>
        </w:r>
        <w:r w:rsidR="00BC2148">
          <w:rPr>
            <w:rFonts w:asciiTheme="minorHAnsi" w:eastAsiaTheme="minorEastAsia" w:hAnsiTheme="minorHAnsi" w:cstheme="minorBidi"/>
            <w:noProof/>
            <w:sz w:val="22"/>
            <w:szCs w:val="22"/>
            <w:lang w:eastAsia="en-CA"/>
          </w:rPr>
          <w:tab/>
        </w:r>
        <w:r w:rsidR="00BC2148" w:rsidRPr="003D188B">
          <w:rPr>
            <w:rStyle w:val="Hyperlink"/>
            <w:noProof/>
          </w:rPr>
          <w:t>Introduction</w:t>
        </w:r>
        <w:r w:rsidR="00BC2148">
          <w:rPr>
            <w:noProof/>
            <w:webHidden/>
          </w:rPr>
          <w:tab/>
        </w:r>
        <w:r w:rsidR="00BC2148">
          <w:rPr>
            <w:noProof/>
            <w:webHidden/>
          </w:rPr>
          <w:fldChar w:fldCharType="begin"/>
        </w:r>
        <w:r w:rsidR="00BC2148">
          <w:rPr>
            <w:noProof/>
            <w:webHidden/>
          </w:rPr>
          <w:instrText xml:space="preserve"> PAGEREF _Toc475456652 \h </w:instrText>
        </w:r>
        <w:r w:rsidR="00BC2148">
          <w:rPr>
            <w:noProof/>
            <w:webHidden/>
          </w:rPr>
        </w:r>
        <w:r w:rsidR="00BC2148">
          <w:rPr>
            <w:noProof/>
            <w:webHidden/>
          </w:rPr>
          <w:fldChar w:fldCharType="separate"/>
        </w:r>
        <w:r w:rsidR="00C03F19">
          <w:rPr>
            <w:noProof/>
            <w:webHidden/>
          </w:rPr>
          <w:t>1</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53" w:history="1">
        <w:r w:rsidR="00BC2148" w:rsidRPr="003D188B">
          <w:rPr>
            <w:rStyle w:val="Hyperlink"/>
            <w:noProof/>
          </w:rPr>
          <w:t>1.1</w:t>
        </w:r>
        <w:r w:rsidR="00BC2148">
          <w:rPr>
            <w:rFonts w:asciiTheme="minorHAnsi" w:eastAsiaTheme="minorEastAsia" w:hAnsiTheme="minorHAnsi" w:cstheme="minorBidi"/>
            <w:noProof/>
            <w:sz w:val="22"/>
            <w:szCs w:val="22"/>
            <w:lang w:eastAsia="en-CA"/>
          </w:rPr>
          <w:tab/>
        </w:r>
        <w:r w:rsidR="00BC2148" w:rsidRPr="003D188B">
          <w:rPr>
            <w:rStyle w:val="Hyperlink"/>
            <w:noProof/>
          </w:rPr>
          <w:t>Contact Details</w:t>
        </w:r>
        <w:r w:rsidR="00BC2148">
          <w:rPr>
            <w:noProof/>
            <w:webHidden/>
          </w:rPr>
          <w:tab/>
        </w:r>
        <w:r w:rsidR="00BC2148">
          <w:rPr>
            <w:noProof/>
            <w:webHidden/>
          </w:rPr>
          <w:fldChar w:fldCharType="begin"/>
        </w:r>
        <w:r w:rsidR="00BC2148">
          <w:rPr>
            <w:noProof/>
            <w:webHidden/>
          </w:rPr>
          <w:instrText xml:space="preserve"> PAGEREF _Toc475456653 \h </w:instrText>
        </w:r>
        <w:r w:rsidR="00BC2148">
          <w:rPr>
            <w:noProof/>
            <w:webHidden/>
          </w:rPr>
        </w:r>
        <w:r w:rsidR="00BC2148">
          <w:rPr>
            <w:noProof/>
            <w:webHidden/>
          </w:rPr>
          <w:fldChar w:fldCharType="separate"/>
        </w:r>
        <w:r>
          <w:rPr>
            <w:noProof/>
            <w:webHidden/>
          </w:rPr>
          <w:t>1</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54" w:history="1">
        <w:r w:rsidR="00BC2148" w:rsidRPr="003D188B">
          <w:rPr>
            <w:rStyle w:val="Hyperlink"/>
            <w:noProof/>
          </w:rPr>
          <w:t>1.2</w:t>
        </w:r>
        <w:r w:rsidR="00BC2148">
          <w:rPr>
            <w:rFonts w:asciiTheme="minorHAnsi" w:eastAsiaTheme="minorEastAsia" w:hAnsiTheme="minorHAnsi" w:cstheme="minorBidi"/>
            <w:noProof/>
            <w:sz w:val="22"/>
            <w:szCs w:val="22"/>
            <w:lang w:eastAsia="en-CA"/>
          </w:rPr>
          <w:tab/>
        </w:r>
        <w:r w:rsidR="00BC2148" w:rsidRPr="003D188B">
          <w:rPr>
            <w:rStyle w:val="Hyperlink"/>
            <w:noProof/>
          </w:rPr>
          <w:t>Purpose and Scope</w:t>
        </w:r>
        <w:r w:rsidR="00BC2148">
          <w:rPr>
            <w:noProof/>
            <w:webHidden/>
          </w:rPr>
          <w:tab/>
        </w:r>
        <w:r w:rsidR="00BC2148">
          <w:rPr>
            <w:noProof/>
            <w:webHidden/>
          </w:rPr>
          <w:fldChar w:fldCharType="begin"/>
        </w:r>
        <w:r w:rsidR="00BC2148">
          <w:rPr>
            <w:noProof/>
            <w:webHidden/>
          </w:rPr>
          <w:instrText xml:space="preserve"> PAGEREF _Toc475456654 \h </w:instrText>
        </w:r>
        <w:r w:rsidR="00BC2148">
          <w:rPr>
            <w:noProof/>
            <w:webHidden/>
          </w:rPr>
        </w:r>
        <w:r w:rsidR="00BC2148">
          <w:rPr>
            <w:noProof/>
            <w:webHidden/>
          </w:rPr>
          <w:fldChar w:fldCharType="separate"/>
        </w:r>
        <w:r>
          <w:rPr>
            <w:noProof/>
            <w:webHidden/>
          </w:rPr>
          <w:t>1</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55" w:history="1">
        <w:r w:rsidR="00BC2148" w:rsidRPr="003D188B">
          <w:rPr>
            <w:rStyle w:val="Hyperlink"/>
            <w:noProof/>
            <w:lang w:val="en-US"/>
          </w:rPr>
          <w:t>1.3</w:t>
        </w:r>
        <w:r w:rsidR="00BC2148">
          <w:rPr>
            <w:rFonts w:asciiTheme="minorHAnsi" w:eastAsiaTheme="minorEastAsia" w:hAnsiTheme="minorHAnsi" w:cstheme="minorBidi"/>
            <w:noProof/>
            <w:sz w:val="22"/>
            <w:szCs w:val="22"/>
            <w:lang w:eastAsia="en-CA"/>
          </w:rPr>
          <w:tab/>
        </w:r>
        <w:r w:rsidR="00BC2148" w:rsidRPr="003D188B">
          <w:rPr>
            <w:rStyle w:val="Hyperlink"/>
            <w:noProof/>
            <w:lang w:val="en-US"/>
          </w:rPr>
          <w:t>Environmental Policy</w:t>
        </w:r>
        <w:r w:rsidR="00BC2148">
          <w:rPr>
            <w:noProof/>
            <w:webHidden/>
          </w:rPr>
          <w:tab/>
        </w:r>
        <w:r w:rsidR="00BC2148">
          <w:rPr>
            <w:noProof/>
            <w:webHidden/>
          </w:rPr>
          <w:fldChar w:fldCharType="begin"/>
        </w:r>
        <w:r w:rsidR="00BC2148">
          <w:rPr>
            <w:noProof/>
            <w:webHidden/>
          </w:rPr>
          <w:instrText xml:space="preserve"> PAGEREF _Toc475456655 \h </w:instrText>
        </w:r>
        <w:r w:rsidR="00BC2148">
          <w:rPr>
            <w:noProof/>
            <w:webHidden/>
          </w:rPr>
        </w:r>
        <w:r w:rsidR="00BC2148">
          <w:rPr>
            <w:noProof/>
            <w:webHidden/>
          </w:rPr>
          <w:fldChar w:fldCharType="separate"/>
        </w:r>
        <w:r>
          <w:rPr>
            <w:noProof/>
            <w:webHidden/>
          </w:rPr>
          <w:t>1</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56" w:history="1">
        <w:r w:rsidR="00BC2148" w:rsidRPr="003D188B">
          <w:rPr>
            <w:rStyle w:val="Hyperlink"/>
            <w:noProof/>
            <w:lang w:val="en-US"/>
          </w:rPr>
          <w:t>1.4</w:t>
        </w:r>
        <w:r w:rsidR="00BC2148">
          <w:rPr>
            <w:rFonts w:asciiTheme="minorHAnsi" w:eastAsiaTheme="minorEastAsia" w:hAnsiTheme="minorHAnsi" w:cstheme="minorBidi"/>
            <w:noProof/>
            <w:sz w:val="22"/>
            <w:szCs w:val="22"/>
            <w:lang w:eastAsia="en-CA"/>
          </w:rPr>
          <w:tab/>
        </w:r>
        <w:r w:rsidR="00BC2148" w:rsidRPr="003D188B">
          <w:rPr>
            <w:rStyle w:val="Hyperlink"/>
            <w:noProof/>
            <w:lang w:val="en-US"/>
          </w:rPr>
          <w:t>Other Plans</w:t>
        </w:r>
        <w:r w:rsidR="00BC2148">
          <w:rPr>
            <w:noProof/>
            <w:webHidden/>
          </w:rPr>
          <w:tab/>
        </w:r>
        <w:r w:rsidR="00BC2148">
          <w:rPr>
            <w:noProof/>
            <w:webHidden/>
          </w:rPr>
          <w:fldChar w:fldCharType="begin"/>
        </w:r>
        <w:r w:rsidR="00BC2148">
          <w:rPr>
            <w:noProof/>
            <w:webHidden/>
          </w:rPr>
          <w:instrText xml:space="preserve"> PAGEREF _Toc475456656 \h </w:instrText>
        </w:r>
        <w:r w:rsidR="00BC2148">
          <w:rPr>
            <w:noProof/>
            <w:webHidden/>
          </w:rPr>
        </w:r>
        <w:r w:rsidR="00BC2148">
          <w:rPr>
            <w:noProof/>
            <w:webHidden/>
          </w:rPr>
          <w:fldChar w:fldCharType="separate"/>
        </w:r>
        <w:r>
          <w:rPr>
            <w:noProof/>
            <w:webHidden/>
          </w:rPr>
          <w:t>2</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57" w:history="1">
        <w:r w:rsidR="00BC2148" w:rsidRPr="003D188B">
          <w:rPr>
            <w:rStyle w:val="Hyperlink"/>
            <w:noProof/>
            <w:lang w:val="en-US"/>
          </w:rPr>
          <w:t>1.5</w:t>
        </w:r>
        <w:r w:rsidR="00BC2148">
          <w:rPr>
            <w:rFonts w:asciiTheme="minorHAnsi" w:eastAsiaTheme="minorEastAsia" w:hAnsiTheme="minorHAnsi" w:cstheme="minorBidi"/>
            <w:noProof/>
            <w:sz w:val="22"/>
            <w:szCs w:val="22"/>
            <w:lang w:eastAsia="en-CA"/>
          </w:rPr>
          <w:tab/>
        </w:r>
        <w:r w:rsidR="00BC2148" w:rsidRPr="003D188B">
          <w:rPr>
            <w:rStyle w:val="Hyperlink"/>
            <w:noProof/>
            <w:lang w:val="en-US"/>
          </w:rPr>
          <w:t>Property and Camp Description</w:t>
        </w:r>
        <w:r w:rsidR="00BC2148">
          <w:rPr>
            <w:noProof/>
            <w:webHidden/>
          </w:rPr>
          <w:tab/>
        </w:r>
        <w:r w:rsidR="00BC2148">
          <w:rPr>
            <w:noProof/>
            <w:webHidden/>
          </w:rPr>
          <w:fldChar w:fldCharType="begin"/>
        </w:r>
        <w:r w:rsidR="00BC2148">
          <w:rPr>
            <w:noProof/>
            <w:webHidden/>
          </w:rPr>
          <w:instrText xml:space="preserve"> PAGEREF _Toc475456657 \h </w:instrText>
        </w:r>
        <w:r w:rsidR="00BC2148">
          <w:rPr>
            <w:noProof/>
            <w:webHidden/>
          </w:rPr>
        </w:r>
        <w:r w:rsidR="00BC2148">
          <w:rPr>
            <w:noProof/>
            <w:webHidden/>
          </w:rPr>
          <w:fldChar w:fldCharType="separate"/>
        </w:r>
        <w:r>
          <w:rPr>
            <w:noProof/>
            <w:webHidden/>
          </w:rPr>
          <w:t>2</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58" w:history="1">
        <w:r w:rsidR="00BC2148" w:rsidRPr="003D188B">
          <w:rPr>
            <w:rStyle w:val="Hyperlink"/>
            <w:noProof/>
            <w:lang w:val="en-US"/>
          </w:rPr>
          <w:t>1.6</w:t>
        </w:r>
        <w:r w:rsidR="00BC2148">
          <w:rPr>
            <w:rFonts w:asciiTheme="minorHAnsi" w:eastAsiaTheme="minorEastAsia" w:hAnsiTheme="minorHAnsi" w:cstheme="minorBidi"/>
            <w:noProof/>
            <w:sz w:val="22"/>
            <w:szCs w:val="22"/>
            <w:lang w:eastAsia="en-CA"/>
          </w:rPr>
          <w:tab/>
        </w:r>
        <w:r w:rsidR="00BC2148" w:rsidRPr="003D188B">
          <w:rPr>
            <w:rStyle w:val="Hyperlink"/>
            <w:noProof/>
            <w:lang w:val="en-US"/>
          </w:rPr>
          <w:t>Applicable Legislation and Guidelines</w:t>
        </w:r>
        <w:r w:rsidR="00BC2148">
          <w:rPr>
            <w:noProof/>
            <w:webHidden/>
          </w:rPr>
          <w:tab/>
        </w:r>
        <w:r w:rsidR="00BC2148">
          <w:rPr>
            <w:noProof/>
            <w:webHidden/>
          </w:rPr>
          <w:fldChar w:fldCharType="begin"/>
        </w:r>
        <w:r w:rsidR="00BC2148">
          <w:rPr>
            <w:noProof/>
            <w:webHidden/>
          </w:rPr>
          <w:instrText xml:space="preserve"> PAGEREF _Toc475456658 \h </w:instrText>
        </w:r>
        <w:r w:rsidR="00BC2148">
          <w:rPr>
            <w:noProof/>
            <w:webHidden/>
          </w:rPr>
        </w:r>
        <w:r w:rsidR="00BC2148">
          <w:rPr>
            <w:noProof/>
            <w:webHidden/>
          </w:rPr>
          <w:fldChar w:fldCharType="separate"/>
        </w:r>
        <w:r>
          <w:rPr>
            <w:noProof/>
            <w:webHidden/>
          </w:rPr>
          <w:t>3</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59" w:history="1">
        <w:r w:rsidR="00BC2148" w:rsidRPr="003D188B">
          <w:rPr>
            <w:rStyle w:val="Hyperlink"/>
            <w:noProof/>
            <w:lang w:val="en-US"/>
          </w:rPr>
          <w:t>1.6.1</w:t>
        </w:r>
        <w:r w:rsidR="00BC2148">
          <w:rPr>
            <w:rFonts w:asciiTheme="minorHAnsi" w:eastAsiaTheme="minorEastAsia" w:hAnsiTheme="minorHAnsi" w:cstheme="minorBidi"/>
            <w:noProof/>
            <w:sz w:val="22"/>
            <w:szCs w:val="22"/>
            <w:lang w:eastAsia="en-CA"/>
          </w:rPr>
          <w:tab/>
        </w:r>
        <w:r w:rsidR="00BC2148" w:rsidRPr="003D188B">
          <w:rPr>
            <w:rStyle w:val="Hyperlink"/>
            <w:noProof/>
            <w:lang w:val="en-US"/>
          </w:rPr>
          <w:t>Federal</w:t>
        </w:r>
        <w:r w:rsidR="00BC2148">
          <w:rPr>
            <w:noProof/>
            <w:webHidden/>
          </w:rPr>
          <w:tab/>
        </w:r>
        <w:r w:rsidR="00BC2148">
          <w:rPr>
            <w:noProof/>
            <w:webHidden/>
          </w:rPr>
          <w:fldChar w:fldCharType="begin"/>
        </w:r>
        <w:r w:rsidR="00BC2148">
          <w:rPr>
            <w:noProof/>
            <w:webHidden/>
          </w:rPr>
          <w:instrText xml:space="preserve"> PAGEREF _Toc475456659 \h </w:instrText>
        </w:r>
        <w:r w:rsidR="00BC2148">
          <w:rPr>
            <w:noProof/>
            <w:webHidden/>
          </w:rPr>
        </w:r>
        <w:r w:rsidR="00BC2148">
          <w:rPr>
            <w:noProof/>
            <w:webHidden/>
          </w:rPr>
          <w:fldChar w:fldCharType="separate"/>
        </w:r>
        <w:r>
          <w:rPr>
            <w:noProof/>
            <w:webHidden/>
          </w:rPr>
          <w:t>3</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60" w:history="1">
        <w:r w:rsidR="00BC2148" w:rsidRPr="003D188B">
          <w:rPr>
            <w:rStyle w:val="Hyperlink"/>
            <w:noProof/>
          </w:rPr>
          <w:t>1.6.2</w:t>
        </w:r>
        <w:r w:rsidR="00BC2148">
          <w:rPr>
            <w:rFonts w:asciiTheme="minorHAnsi" w:eastAsiaTheme="minorEastAsia" w:hAnsiTheme="minorHAnsi" w:cstheme="minorBidi"/>
            <w:noProof/>
            <w:sz w:val="22"/>
            <w:szCs w:val="22"/>
            <w:lang w:eastAsia="en-CA"/>
          </w:rPr>
          <w:tab/>
        </w:r>
        <w:r w:rsidR="00BC2148" w:rsidRPr="003D188B">
          <w:rPr>
            <w:rStyle w:val="Hyperlink"/>
            <w:noProof/>
          </w:rPr>
          <w:t>Territorial</w:t>
        </w:r>
        <w:r w:rsidR="00BC2148">
          <w:rPr>
            <w:noProof/>
            <w:webHidden/>
          </w:rPr>
          <w:tab/>
        </w:r>
        <w:r w:rsidR="00BC2148">
          <w:rPr>
            <w:noProof/>
            <w:webHidden/>
          </w:rPr>
          <w:fldChar w:fldCharType="begin"/>
        </w:r>
        <w:r w:rsidR="00BC2148">
          <w:rPr>
            <w:noProof/>
            <w:webHidden/>
          </w:rPr>
          <w:instrText xml:space="preserve"> PAGEREF _Toc475456660 \h </w:instrText>
        </w:r>
        <w:r w:rsidR="00BC2148">
          <w:rPr>
            <w:noProof/>
            <w:webHidden/>
          </w:rPr>
        </w:r>
        <w:r w:rsidR="00BC2148">
          <w:rPr>
            <w:noProof/>
            <w:webHidden/>
          </w:rPr>
          <w:fldChar w:fldCharType="separate"/>
        </w:r>
        <w:r>
          <w:rPr>
            <w:noProof/>
            <w:webHidden/>
          </w:rPr>
          <w:t>3</w:t>
        </w:r>
        <w:r w:rsidR="00BC2148">
          <w:rPr>
            <w:noProof/>
            <w:webHidden/>
          </w:rPr>
          <w:fldChar w:fldCharType="end"/>
        </w:r>
      </w:hyperlink>
    </w:p>
    <w:p w:rsidR="00BC2148" w:rsidRDefault="00C03F19">
      <w:pPr>
        <w:pStyle w:val="TOC1"/>
        <w:rPr>
          <w:rFonts w:asciiTheme="minorHAnsi" w:eastAsiaTheme="minorEastAsia" w:hAnsiTheme="minorHAnsi" w:cstheme="minorBidi"/>
          <w:noProof/>
          <w:sz w:val="22"/>
          <w:szCs w:val="22"/>
          <w:lang w:eastAsia="en-CA"/>
        </w:rPr>
      </w:pPr>
      <w:hyperlink w:anchor="_Toc475456661" w:history="1">
        <w:r w:rsidR="00BC2148" w:rsidRPr="003D188B">
          <w:rPr>
            <w:rStyle w:val="Hyperlink"/>
            <w:noProof/>
          </w:rPr>
          <w:t>2</w:t>
        </w:r>
        <w:r w:rsidR="00BC2148">
          <w:rPr>
            <w:rFonts w:asciiTheme="minorHAnsi" w:eastAsiaTheme="minorEastAsia" w:hAnsiTheme="minorHAnsi" w:cstheme="minorBidi"/>
            <w:noProof/>
            <w:sz w:val="22"/>
            <w:szCs w:val="22"/>
            <w:lang w:eastAsia="en-CA"/>
          </w:rPr>
          <w:tab/>
        </w:r>
        <w:r w:rsidR="00BC2148" w:rsidRPr="003D188B">
          <w:rPr>
            <w:rStyle w:val="Hyperlink"/>
            <w:noProof/>
          </w:rPr>
          <w:t>Waste Management</w:t>
        </w:r>
        <w:r w:rsidR="00BC2148">
          <w:rPr>
            <w:noProof/>
            <w:webHidden/>
          </w:rPr>
          <w:tab/>
        </w:r>
        <w:r w:rsidR="00BC2148">
          <w:rPr>
            <w:noProof/>
            <w:webHidden/>
          </w:rPr>
          <w:fldChar w:fldCharType="begin"/>
        </w:r>
        <w:r w:rsidR="00BC2148">
          <w:rPr>
            <w:noProof/>
            <w:webHidden/>
          </w:rPr>
          <w:instrText xml:space="preserve"> PAGEREF _Toc475456661 \h </w:instrText>
        </w:r>
        <w:r w:rsidR="00BC2148">
          <w:rPr>
            <w:noProof/>
            <w:webHidden/>
          </w:rPr>
        </w:r>
        <w:r w:rsidR="00BC2148">
          <w:rPr>
            <w:noProof/>
            <w:webHidden/>
          </w:rPr>
          <w:fldChar w:fldCharType="separate"/>
        </w:r>
        <w:r>
          <w:rPr>
            <w:noProof/>
            <w:webHidden/>
          </w:rPr>
          <w:t>3</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62" w:history="1">
        <w:r w:rsidR="00BC2148" w:rsidRPr="003D188B">
          <w:rPr>
            <w:rStyle w:val="Hyperlink"/>
            <w:noProof/>
          </w:rPr>
          <w:t>2.1</w:t>
        </w:r>
        <w:r w:rsidR="00BC2148">
          <w:rPr>
            <w:rFonts w:asciiTheme="minorHAnsi" w:eastAsiaTheme="minorEastAsia" w:hAnsiTheme="minorHAnsi" w:cstheme="minorBidi"/>
            <w:noProof/>
            <w:sz w:val="22"/>
            <w:szCs w:val="22"/>
            <w:lang w:eastAsia="en-CA"/>
          </w:rPr>
          <w:tab/>
        </w:r>
        <w:r w:rsidR="00BC2148" w:rsidRPr="003D188B">
          <w:rPr>
            <w:rStyle w:val="Hyperlink"/>
            <w:noProof/>
          </w:rPr>
          <w:t>Definition of Wastes</w:t>
        </w:r>
        <w:r w:rsidR="00BC2148">
          <w:rPr>
            <w:noProof/>
            <w:webHidden/>
          </w:rPr>
          <w:tab/>
        </w:r>
        <w:r w:rsidR="00BC2148">
          <w:rPr>
            <w:noProof/>
            <w:webHidden/>
          </w:rPr>
          <w:fldChar w:fldCharType="begin"/>
        </w:r>
        <w:r w:rsidR="00BC2148">
          <w:rPr>
            <w:noProof/>
            <w:webHidden/>
          </w:rPr>
          <w:instrText xml:space="preserve"> PAGEREF _Toc475456662 \h </w:instrText>
        </w:r>
        <w:r w:rsidR="00BC2148">
          <w:rPr>
            <w:noProof/>
            <w:webHidden/>
          </w:rPr>
        </w:r>
        <w:r w:rsidR="00BC2148">
          <w:rPr>
            <w:noProof/>
            <w:webHidden/>
          </w:rPr>
          <w:fldChar w:fldCharType="separate"/>
        </w:r>
        <w:r>
          <w:rPr>
            <w:noProof/>
            <w:webHidden/>
          </w:rPr>
          <w:t>3</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63" w:history="1">
        <w:r w:rsidR="00BC2148" w:rsidRPr="003D188B">
          <w:rPr>
            <w:rStyle w:val="Hyperlink"/>
            <w:noProof/>
          </w:rPr>
          <w:t>2.2</w:t>
        </w:r>
        <w:r w:rsidR="00BC2148">
          <w:rPr>
            <w:rFonts w:asciiTheme="minorHAnsi" w:eastAsiaTheme="minorEastAsia" w:hAnsiTheme="minorHAnsi" w:cstheme="minorBidi"/>
            <w:noProof/>
            <w:sz w:val="22"/>
            <w:szCs w:val="22"/>
            <w:lang w:eastAsia="en-CA"/>
          </w:rPr>
          <w:tab/>
        </w:r>
        <w:r w:rsidR="00BC2148" w:rsidRPr="003D188B">
          <w:rPr>
            <w:rStyle w:val="Hyperlink"/>
            <w:noProof/>
          </w:rPr>
          <w:t>Waste sources</w:t>
        </w:r>
        <w:r w:rsidR="00BC2148">
          <w:rPr>
            <w:noProof/>
            <w:webHidden/>
          </w:rPr>
          <w:tab/>
        </w:r>
        <w:r w:rsidR="00BC2148">
          <w:rPr>
            <w:noProof/>
            <w:webHidden/>
          </w:rPr>
          <w:fldChar w:fldCharType="begin"/>
        </w:r>
        <w:r w:rsidR="00BC2148">
          <w:rPr>
            <w:noProof/>
            <w:webHidden/>
          </w:rPr>
          <w:instrText xml:space="preserve"> PAGEREF _Toc475456663 \h </w:instrText>
        </w:r>
        <w:r w:rsidR="00BC2148">
          <w:rPr>
            <w:noProof/>
            <w:webHidden/>
          </w:rPr>
        </w:r>
        <w:r w:rsidR="00BC2148">
          <w:rPr>
            <w:noProof/>
            <w:webHidden/>
          </w:rPr>
          <w:fldChar w:fldCharType="separate"/>
        </w:r>
        <w:r>
          <w:rPr>
            <w:noProof/>
            <w:webHidden/>
          </w:rPr>
          <w:t>4</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64" w:history="1">
        <w:r w:rsidR="00BC2148" w:rsidRPr="003D188B">
          <w:rPr>
            <w:rStyle w:val="Hyperlink"/>
            <w:noProof/>
            <w:lang w:val="en-US"/>
          </w:rPr>
          <w:t>2.3</w:t>
        </w:r>
        <w:r w:rsidR="00BC2148">
          <w:rPr>
            <w:rFonts w:asciiTheme="minorHAnsi" w:eastAsiaTheme="minorEastAsia" w:hAnsiTheme="minorHAnsi" w:cstheme="minorBidi"/>
            <w:noProof/>
            <w:sz w:val="22"/>
            <w:szCs w:val="22"/>
            <w:lang w:eastAsia="en-CA"/>
          </w:rPr>
          <w:tab/>
        </w:r>
        <w:r w:rsidR="00BC2148" w:rsidRPr="003D188B">
          <w:rPr>
            <w:rStyle w:val="Hyperlink"/>
            <w:noProof/>
            <w:lang w:val="en-US"/>
          </w:rPr>
          <w:t>Waste Management Activities</w:t>
        </w:r>
        <w:r w:rsidR="00BC2148">
          <w:rPr>
            <w:noProof/>
            <w:webHidden/>
          </w:rPr>
          <w:tab/>
        </w:r>
        <w:r w:rsidR="00BC2148">
          <w:rPr>
            <w:noProof/>
            <w:webHidden/>
          </w:rPr>
          <w:fldChar w:fldCharType="begin"/>
        </w:r>
        <w:r w:rsidR="00BC2148">
          <w:rPr>
            <w:noProof/>
            <w:webHidden/>
          </w:rPr>
          <w:instrText xml:space="preserve"> PAGEREF _Toc475456664 \h </w:instrText>
        </w:r>
        <w:r w:rsidR="00BC2148">
          <w:rPr>
            <w:noProof/>
            <w:webHidden/>
          </w:rPr>
        </w:r>
        <w:r w:rsidR="00BC2148">
          <w:rPr>
            <w:noProof/>
            <w:webHidden/>
          </w:rPr>
          <w:fldChar w:fldCharType="separate"/>
        </w:r>
        <w:r>
          <w:rPr>
            <w:noProof/>
            <w:webHidden/>
          </w:rPr>
          <w:t>5</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65" w:history="1">
        <w:r w:rsidR="00BC2148" w:rsidRPr="003D188B">
          <w:rPr>
            <w:rStyle w:val="Hyperlink"/>
            <w:noProof/>
            <w:lang w:val="en-US"/>
          </w:rPr>
          <w:t>2.4</w:t>
        </w:r>
        <w:r w:rsidR="00BC2148">
          <w:rPr>
            <w:rFonts w:asciiTheme="minorHAnsi" w:eastAsiaTheme="minorEastAsia" w:hAnsiTheme="minorHAnsi" w:cstheme="minorBidi"/>
            <w:noProof/>
            <w:sz w:val="22"/>
            <w:szCs w:val="22"/>
            <w:lang w:eastAsia="en-CA"/>
          </w:rPr>
          <w:tab/>
        </w:r>
        <w:r w:rsidR="00BC2148" w:rsidRPr="003D188B">
          <w:rPr>
            <w:rStyle w:val="Hyperlink"/>
            <w:noProof/>
            <w:lang w:val="en-US"/>
          </w:rPr>
          <w:t>Waste Recovery and Reuse</w:t>
        </w:r>
        <w:r w:rsidR="00BC2148">
          <w:rPr>
            <w:noProof/>
            <w:webHidden/>
          </w:rPr>
          <w:tab/>
        </w:r>
        <w:r w:rsidR="00BC2148">
          <w:rPr>
            <w:noProof/>
            <w:webHidden/>
          </w:rPr>
          <w:fldChar w:fldCharType="begin"/>
        </w:r>
        <w:r w:rsidR="00BC2148">
          <w:rPr>
            <w:noProof/>
            <w:webHidden/>
          </w:rPr>
          <w:instrText xml:space="preserve"> PAGEREF _Toc475456665 \h </w:instrText>
        </w:r>
        <w:r w:rsidR="00BC2148">
          <w:rPr>
            <w:noProof/>
            <w:webHidden/>
          </w:rPr>
        </w:r>
        <w:r w:rsidR="00BC2148">
          <w:rPr>
            <w:noProof/>
            <w:webHidden/>
          </w:rPr>
          <w:fldChar w:fldCharType="separate"/>
        </w:r>
        <w:r>
          <w:rPr>
            <w:noProof/>
            <w:webHidden/>
          </w:rPr>
          <w:t>5</w:t>
        </w:r>
        <w:r w:rsidR="00BC2148">
          <w:rPr>
            <w:noProof/>
            <w:webHidden/>
          </w:rPr>
          <w:fldChar w:fldCharType="end"/>
        </w:r>
      </w:hyperlink>
    </w:p>
    <w:p w:rsidR="00BC2148" w:rsidRDefault="00C03F19">
      <w:pPr>
        <w:pStyle w:val="TOC1"/>
        <w:rPr>
          <w:rFonts w:asciiTheme="minorHAnsi" w:eastAsiaTheme="minorEastAsia" w:hAnsiTheme="minorHAnsi" w:cstheme="minorBidi"/>
          <w:noProof/>
          <w:sz w:val="22"/>
          <w:szCs w:val="22"/>
          <w:lang w:eastAsia="en-CA"/>
        </w:rPr>
      </w:pPr>
      <w:hyperlink w:anchor="_Toc475456666" w:history="1">
        <w:r w:rsidR="00BC2148" w:rsidRPr="003D188B">
          <w:rPr>
            <w:rStyle w:val="Hyperlink"/>
            <w:noProof/>
          </w:rPr>
          <w:t>3</w:t>
        </w:r>
        <w:r w:rsidR="00BC2148">
          <w:rPr>
            <w:rFonts w:asciiTheme="minorHAnsi" w:eastAsiaTheme="minorEastAsia" w:hAnsiTheme="minorHAnsi" w:cstheme="minorBidi"/>
            <w:noProof/>
            <w:sz w:val="22"/>
            <w:szCs w:val="22"/>
            <w:lang w:eastAsia="en-CA"/>
          </w:rPr>
          <w:tab/>
        </w:r>
        <w:r w:rsidR="00BC2148" w:rsidRPr="003D188B">
          <w:rPr>
            <w:rStyle w:val="Hyperlink"/>
            <w:noProof/>
          </w:rPr>
          <w:t>Waste Classification and Disposal Plan</w:t>
        </w:r>
        <w:r w:rsidR="00BC2148">
          <w:rPr>
            <w:noProof/>
            <w:webHidden/>
          </w:rPr>
          <w:tab/>
        </w:r>
        <w:r w:rsidR="00BC2148">
          <w:rPr>
            <w:noProof/>
            <w:webHidden/>
          </w:rPr>
          <w:fldChar w:fldCharType="begin"/>
        </w:r>
        <w:r w:rsidR="00BC2148">
          <w:rPr>
            <w:noProof/>
            <w:webHidden/>
          </w:rPr>
          <w:instrText xml:space="preserve"> PAGEREF _Toc475456666 \h </w:instrText>
        </w:r>
        <w:r w:rsidR="00BC2148">
          <w:rPr>
            <w:noProof/>
            <w:webHidden/>
          </w:rPr>
        </w:r>
        <w:r w:rsidR="00BC2148">
          <w:rPr>
            <w:noProof/>
            <w:webHidden/>
          </w:rPr>
          <w:fldChar w:fldCharType="separate"/>
        </w:r>
        <w:r>
          <w:rPr>
            <w:noProof/>
            <w:webHidden/>
          </w:rPr>
          <w:t>6</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67" w:history="1">
        <w:r w:rsidR="00BC2148" w:rsidRPr="003D188B">
          <w:rPr>
            <w:rStyle w:val="Hyperlink"/>
            <w:noProof/>
          </w:rPr>
          <w:t>3.1</w:t>
        </w:r>
        <w:r w:rsidR="00BC2148">
          <w:rPr>
            <w:rFonts w:asciiTheme="minorHAnsi" w:eastAsiaTheme="minorEastAsia" w:hAnsiTheme="minorHAnsi" w:cstheme="minorBidi"/>
            <w:noProof/>
            <w:sz w:val="22"/>
            <w:szCs w:val="22"/>
            <w:lang w:eastAsia="en-CA"/>
          </w:rPr>
          <w:tab/>
        </w:r>
        <w:r w:rsidR="00BC2148" w:rsidRPr="003D188B">
          <w:rPr>
            <w:rStyle w:val="Hyperlink"/>
            <w:noProof/>
          </w:rPr>
          <w:t>Hazardous Wastes</w:t>
        </w:r>
        <w:r w:rsidR="00BC2148">
          <w:rPr>
            <w:noProof/>
            <w:webHidden/>
          </w:rPr>
          <w:tab/>
        </w:r>
        <w:r w:rsidR="00BC2148">
          <w:rPr>
            <w:noProof/>
            <w:webHidden/>
          </w:rPr>
          <w:fldChar w:fldCharType="begin"/>
        </w:r>
        <w:r w:rsidR="00BC2148">
          <w:rPr>
            <w:noProof/>
            <w:webHidden/>
          </w:rPr>
          <w:instrText xml:space="preserve"> PAGEREF _Toc475456667 \h </w:instrText>
        </w:r>
        <w:r w:rsidR="00BC2148">
          <w:rPr>
            <w:noProof/>
            <w:webHidden/>
          </w:rPr>
        </w:r>
        <w:r w:rsidR="00BC2148">
          <w:rPr>
            <w:noProof/>
            <w:webHidden/>
          </w:rPr>
          <w:fldChar w:fldCharType="separate"/>
        </w:r>
        <w:r>
          <w:rPr>
            <w:noProof/>
            <w:webHidden/>
          </w:rPr>
          <w:t>6</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68" w:history="1">
        <w:r w:rsidR="00BC2148" w:rsidRPr="003D188B">
          <w:rPr>
            <w:rStyle w:val="Hyperlink"/>
            <w:noProof/>
          </w:rPr>
          <w:t>3.1.1</w:t>
        </w:r>
        <w:r w:rsidR="00BC2148">
          <w:rPr>
            <w:rFonts w:asciiTheme="minorHAnsi" w:eastAsiaTheme="minorEastAsia" w:hAnsiTheme="minorHAnsi" w:cstheme="minorBidi"/>
            <w:noProof/>
            <w:sz w:val="22"/>
            <w:szCs w:val="22"/>
            <w:lang w:eastAsia="en-CA"/>
          </w:rPr>
          <w:tab/>
        </w:r>
        <w:r w:rsidR="00BC2148" w:rsidRPr="003D188B">
          <w:rPr>
            <w:rStyle w:val="Hyperlink"/>
            <w:noProof/>
          </w:rPr>
          <w:t>Used Oil</w:t>
        </w:r>
        <w:r w:rsidR="00BC2148">
          <w:rPr>
            <w:noProof/>
            <w:webHidden/>
          </w:rPr>
          <w:tab/>
        </w:r>
        <w:r w:rsidR="00BC2148">
          <w:rPr>
            <w:noProof/>
            <w:webHidden/>
          </w:rPr>
          <w:fldChar w:fldCharType="begin"/>
        </w:r>
        <w:r w:rsidR="00BC2148">
          <w:rPr>
            <w:noProof/>
            <w:webHidden/>
          </w:rPr>
          <w:instrText xml:space="preserve"> PAGEREF _Toc475456668 \h </w:instrText>
        </w:r>
        <w:r w:rsidR="00BC2148">
          <w:rPr>
            <w:noProof/>
            <w:webHidden/>
          </w:rPr>
        </w:r>
        <w:r w:rsidR="00BC2148">
          <w:rPr>
            <w:noProof/>
            <w:webHidden/>
          </w:rPr>
          <w:fldChar w:fldCharType="separate"/>
        </w:r>
        <w:r>
          <w:rPr>
            <w:noProof/>
            <w:webHidden/>
          </w:rPr>
          <w:t>6</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69" w:history="1">
        <w:r w:rsidR="00BC2148" w:rsidRPr="003D188B">
          <w:rPr>
            <w:rStyle w:val="Hyperlink"/>
            <w:noProof/>
          </w:rPr>
          <w:t>3.1.2</w:t>
        </w:r>
        <w:r w:rsidR="00BC2148">
          <w:rPr>
            <w:rFonts w:asciiTheme="minorHAnsi" w:eastAsiaTheme="minorEastAsia" w:hAnsiTheme="minorHAnsi" w:cstheme="minorBidi"/>
            <w:noProof/>
            <w:sz w:val="22"/>
            <w:szCs w:val="22"/>
            <w:lang w:eastAsia="en-CA"/>
          </w:rPr>
          <w:tab/>
        </w:r>
        <w:r w:rsidR="00BC2148" w:rsidRPr="003D188B">
          <w:rPr>
            <w:rStyle w:val="Hyperlink"/>
            <w:noProof/>
          </w:rPr>
          <w:t>Hydraulic Fluid</w:t>
        </w:r>
        <w:r w:rsidR="00BC2148">
          <w:rPr>
            <w:noProof/>
            <w:webHidden/>
          </w:rPr>
          <w:tab/>
        </w:r>
        <w:r w:rsidR="00BC2148">
          <w:rPr>
            <w:noProof/>
            <w:webHidden/>
          </w:rPr>
          <w:fldChar w:fldCharType="begin"/>
        </w:r>
        <w:r w:rsidR="00BC2148">
          <w:rPr>
            <w:noProof/>
            <w:webHidden/>
          </w:rPr>
          <w:instrText xml:space="preserve"> PAGEREF _Toc475456669 \h </w:instrText>
        </w:r>
        <w:r w:rsidR="00BC2148">
          <w:rPr>
            <w:noProof/>
            <w:webHidden/>
          </w:rPr>
        </w:r>
        <w:r w:rsidR="00BC2148">
          <w:rPr>
            <w:noProof/>
            <w:webHidden/>
          </w:rPr>
          <w:fldChar w:fldCharType="separate"/>
        </w:r>
        <w:r>
          <w:rPr>
            <w:noProof/>
            <w:webHidden/>
          </w:rPr>
          <w:t>6</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70" w:history="1">
        <w:r w:rsidR="00BC2148" w:rsidRPr="003D188B">
          <w:rPr>
            <w:rStyle w:val="Hyperlink"/>
            <w:noProof/>
          </w:rPr>
          <w:t>3.1.3</w:t>
        </w:r>
        <w:r w:rsidR="00BC2148">
          <w:rPr>
            <w:rFonts w:asciiTheme="minorHAnsi" w:eastAsiaTheme="minorEastAsia" w:hAnsiTheme="minorHAnsi" w:cstheme="minorBidi"/>
            <w:noProof/>
            <w:sz w:val="22"/>
            <w:szCs w:val="22"/>
            <w:lang w:eastAsia="en-CA"/>
          </w:rPr>
          <w:tab/>
        </w:r>
        <w:r w:rsidR="00BC2148" w:rsidRPr="003D188B">
          <w:rPr>
            <w:rStyle w:val="Hyperlink"/>
            <w:noProof/>
          </w:rPr>
          <w:t>Contaminated or Expired Fuels</w:t>
        </w:r>
        <w:r w:rsidR="00BC2148">
          <w:rPr>
            <w:noProof/>
            <w:webHidden/>
          </w:rPr>
          <w:tab/>
        </w:r>
        <w:r w:rsidR="00BC2148">
          <w:rPr>
            <w:noProof/>
            <w:webHidden/>
          </w:rPr>
          <w:fldChar w:fldCharType="begin"/>
        </w:r>
        <w:r w:rsidR="00BC2148">
          <w:rPr>
            <w:noProof/>
            <w:webHidden/>
          </w:rPr>
          <w:instrText xml:space="preserve"> PAGEREF _Toc475456670 \h </w:instrText>
        </w:r>
        <w:r w:rsidR="00BC2148">
          <w:rPr>
            <w:noProof/>
            <w:webHidden/>
          </w:rPr>
        </w:r>
        <w:r w:rsidR="00BC2148">
          <w:rPr>
            <w:noProof/>
            <w:webHidden/>
          </w:rPr>
          <w:fldChar w:fldCharType="separate"/>
        </w:r>
        <w:r>
          <w:rPr>
            <w:noProof/>
            <w:webHidden/>
          </w:rPr>
          <w:t>6</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71" w:history="1">
        <w:r w:rsidR="00BC2148" w:rsidRPr="003D188B">
          <w:rPr>
            <w:rStyle w:val="Hyperlink"/>
            <w:noProof/>
          </w:rPr>
          <w:t>3.1.4</w:t>
        </w:r>
        <w:r w:rsidR="00BC2148">
          <w:rPr>
            <w:rFonts w:asciiTheme="minorHAnsi" w:eastAsiaTheme="minorEastAsia" w:hAnsiTheme="minorHAnsi" w:cstheme="minorBidi"/>
            <w:noProof/>
            <w:sz w:val="22"/>
            <w:szCs w:val="22"/>
            <w:lang w:eastAsia="en-CA"/>
          </w:rPr>
          <w:tab/>
        </w:r>
        <w:r w:rsidR="00BC2148" w:rsidRPr="003D188B">
          <w:rPr>
            <w:rStyle w:val="Hyperlink"/>
            <w:noProof/>
          </w:rPr>
          <w:t>Solvents</w:t>
        </w:r>
        <w:r w:rsidR="00BC2148">
          <w:rPr>
            <w:noProof/>
            <w:webHidden/>
          </w:rPr>
          <w:tab/>
        </w:r>
        <w:r w:rsidR="00BC2148">
          <w:rPr>
            <w:noProof/>
            <w:webHidden/>
          </w:rPr>
          <w:fldChar w:fldCharType="begin"/>
        </w:r>
        <w:r w:rsidR="00BC2148">
          <w:rPr>
            <w:noProof/>
            <w:webHidden/>
          </w:rPr>
          <w:instrText xml:space="preserve"> PAGEREF _Toc475456671 \h </w:instrText>
        </w:r>
        <w:r w:rsidR="00BC2148">
          <w:rPr>
            <w:noProof/>
            <w:webHidden/>
          </w:rPr>
        </w:r>
        <w:r w:rsidR="00BC2148">
          <w:rPr>
            <w:noProof/>
            <w:webHidden/>
          </w:rPr>
          <w:fldChar w:fldCharType="separate"/>
        </w:r>
        <w:r>
          <w:rPr>
            <w:noProof/>
            <w:webHidden/>
          </w:rPr>
          <w:t>6</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72" w:history="1">
        <w:r w:rsidR="00BC2148" w:rsidRPr="003D188B">
          <w:rPr>
            <w:rStyle w:val="Hyperlink"/>
            <w:noProof/>
          </w:rPr>
          <w:t>3.1.5</w:t>
        </w:r>
        <w:r w:rsidR="00BC2148">
          <w:rPr>
            <w:rFonts w:asciiTheme="minorHAnsi" w:eastAsiaTheme="minorEastAsia" w:hAnsiTheme="minorHAnsi" w:cstheme="minorBidi"/>
            <w:noProof/>
            <w:sz w:val="22"/>
            <w:szCs w:val="22"/>
            <w:lang w:eastAsia="en-CA"/>
          </w:rPr>
          <w:tab/>
        </w:r>
        <w:r w:rsidR="00BC2148" w:rsidRPr="003D188B">
          <w:rPr>
            <w:rStyle w:val="Hyperlink"/>
            <w:noProof/>
          </w:rPr>
          <w:t>Contaminated Soil, Snow, and Ice</w:t>
        </w:r>
        <w:r w:rsidR="00BC2148">
          <w:rPr>
            <w:noProof/>
            <w:webHidden/>
          </w:rPr>
          <w:tab/>
        </w:r>
        <w:r w:rsidR="00BC2148">
          <w:rPr>
            <w:noProof/>
            <w:webHidden/>
          </w:rPr>
          <w:fldChar w:fldCharType="begin"/>
        </w:r>
        <w:r w:rsidR="00BC2148">
          <w:rPr>
            <w:noProof/>
            <w:webHidden/>
          </w:rPr>
          <w:instrText xml:space="preserve"> PAGEREF _Toc475456672 \h </w:instrText>
        </w:r>
        <w:r w:rsidR="00BC2148">
          <w:rPr>
            <w:noProof/>
            <w:webHidden/>
          </w:rPr>
        </w:r>
        <w:r w:rsidR="00BC2148">
          <w:rPr>
            <w:noProof/>
            <w:webHidden/>
          </w:rPr>
          <w:fldChar w:fldCharType="separate"/>
        </w:r>
        <w:r>
          <w:rPr>
            <w:noProof/>
            <w:webHidden/>
          </w:rPr>
          <w:t>7</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73" w:history="1">
        <w:r w:rsidR="00BC2148" w:rsidRPr="003D188B">
          <w:rPr>
            <w:rStyle w:val="Hyperlink"/>
            <w:noProof/>
          </w:rPr>
          <w:t>3.1.6</w:t>
        </w:r>
        <w:r w:rsidR="00BC2148">
          <w:rPr>
            <w:rFonts w:asciiTheme="minorHAnsi" w:eastAsiaTheme="minorEastAsia" w:hAnsiTheme="minorHAnsi" w:cstheme="minorBidi"/>
            <w:noProof/>
            <w:sz w:val="22"/>
            <w:szCs w:val="22"/>
            <w:lang w:eastAsia="en-CA"/>
          </w:rPr>
          <w:tab/>
        </w:r>
        <w:r w:rsidR="00BC2148" w:rsidRPr="003D188B">
          <w:rPr>
            <w:rStyle w:val="Hyperlink"/>
            <w:noProof/>
          </w:rPr>
          <w:t>Used Rags and Sorbents</w:t>
        </w:r>
        <w:r w:rsidR="00BC2148">
          <w:rPr>
            <w:noProof/>
            <w:webHidden/>
          </w:rPr>
          <w:tab/>
        </w:r>
        <w:r w:rsidR="00BC2148">
          <w:rPr>
            <w:noProof/>
            <w:webHidden/>
          </w:rPr>
          <w:fldChar w:fldCharType="begin"/>
        </w:r>
        <w:r w:rsidR="00BC2148">
          <w:rPr>
            <w:noProof/>
            <w:webHidden/>
          </w:rPr>
          <w:instrText xml:space="preserve"> PAGEREF _Toc475456673 \h </w:instrText>
        </w:r>
        <w:r w:rsidR="00BC2148">
          <w:rPr>
            <w:noProof/>
            <w:webHidden/>
          </w:rPr>
        </w:r>
        <w:r w:rsidR="00BC2148">
          <w:rPr>
            <w:noProof/>
            <w:webHidden/>
          </w:rPr>
          <w:fldChar w:fldCharType="separate"/>
        </w:r>
        <w:r>
          <w:rPr>
            <w:noProof/>
            <w:webHidden/>
          </w:rPr>
          <w:t>7</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74" w:history="1">
        <w:r w:rsidR="00BC2148" w:rsidRPr="003D188B">
          <w:rPr>
            <w:rStyle w:val="Hyperlink"/>
            <w:noProof/>
          </w:rPr>
          <w:t>3.1.7</w:t>
        </w:r>
        <w:r w:rsidR="00BC2148">
          <w:rPr>
            <w:rFonts w:asciiTheme="minorHAnsi" w:eastAsiaTheme="minorEastAsia" w:hAnsiTheme="minorHAnsi" w:cstheme="minorBidi"/>
            <w:noProof/>
            <w:sz w:val="22"/>
            <w:szCs w:val="22"/>
            <w:lang w:eastAsia="en-CA"/>
          </w:rPr>
          <w:tab/>
        </w:r>
        <w:r w:rsidR="00BC2148" w:rsidRPr="003D188B">
          <w:rPr>
            <w:rStyle w:val="Hyperlink"/>
            <w:noProof/>
          </w:rPr>
          <w:t>Empty Hazardous Material Containers and Drums</w:t>
        </w:r>
        <w:r w:rsidR="00BC2148">
          <w:rPr>
            <w:noProof/>
            <w:webHidden/>
          </w:rPr>
          <w:tab/>
        </w:r>
        <w:r w:rsidR="00BC2148">
          <w:rPr>
            <w:noProof/>
            <w:webHidden/>
          </w:rPr>
          <w:fldChar w:fldCharType="begin"/>
        </w:r>
        <w:r w:rsidR="00BC2148">
          <w:rPr>
            <w:noProof/>
            <w:webHidden/>
          </w:rPr>
          <w:instrText xml:space="preserve"> PAGEREF _Toc475456674 \h </w:instrText>
        </w:r>
        <w:r w:rsidR="00BC2148">
          <w:rPr>
            <w:noProof/>
            <w:webHidden/>
          </w:rPr>
        </w:r>
        <w:r w:rsidR="00BC2148">
          <w:rPr>
            <w:noProof/>
            <w:webHidden/>
          </w:rPr>
          <w:fldChar w:fldCharType="separate"/>
        </w:r>
        <w:r>
          <w:rPr>
            <w:noProof/>
            <w:webHidden/>
          </w:rPr>
          <w:t>7</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75" w:history="1">
        <w:r w:rsidR="00BC2148" w:rsidRPr="003D188B">
          <w:rPr>
            <w:rStyle w:val="Hyperlink"/>
            <w:noProof/>
          </w:rPr>
          <w:t>3.1.8</w:t>
        </w:r>
        <w:r w:rsidR="00BC2148">
          <w:rPr>
            <w:rFonts w:asciiTheme="minorHAnsi" w:eastAsiaTheme="minorEastAsia" w:hAnsiTheme="minorHAnsi" w:cstheme="minorBidi"/>
            <w:noProof/>
            <w:sz w:val="22"/>
            <w:szCs w:val="22"/>
            <w:lang w:eastAsia="en-CA"/>
          </w:rPr>
          <w:tab/>
        </w:r>
        <w:r w:rsidR="00BC2148" w:rsidRPr="003D188B">
          <w:rPr>
            <w:rStyle w:val="Hyperlink"/>
            <w:noProof/>
          </w:rPr>
          <w:t>Waste Batteries</w:t>
        </w:r>
        <w:r w:rsidR="00BC2148">
          <w:rPr>
            <w:noProof/>
            <w:webHidden/>
          </w:rPr>
          <w:tab/>
        </w:r>
        <w:r w:rsidR="00BC2148">
          <w:rPr>
            <w:noProof/>
            <w:webHidden/>
          </w:rPr>
          <w:fldChar w:fldCharType="begin"/>
        </w:r>
        <w:r w:rsidR="00BC2148">
          <w:rPr>
            <w:noProof/>
            <w:webHidden/>
          </w:rPr>
          <w:instrText xml:space="preserve"> PAGEREF _Toc475456675 \h </w:instrText>
        </w:r>
        <w:r w:rsidR="00BC2148">
          <w:rPr>
            <w:noProof/>
            <w:webHidden/>
          </w:rPr>
        </w:r>
        <w:r w:rsidR="00BC2148">
          <w:rPr>
            <w:noProof/>
            <w:webHidden/>
          </w:rPr>
          <w:fldChar w:fldCharType="separate"/>
        </w:r>
        <w:r>
          <w:rPr>
            <w:noProof/>
            <w:webHidden/>
          </w:rPr>
          <w:t>7</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76" w:history="1">
        <w:r w:rsidR="00BC2148" w:rsidRPr="003D188B">
          <w:rPr>
            <w:rStyle w:val="Hyperlink"/>
            <w:noProof/>
          </w:rPr>
          <w:t>3.1.9</w:t>
        </w:r>
        <w:r w:rsidR="00BC2148">
          <w:rPr>
            <w:rFonts w:asciiTheme="minorHAnsi" w:eastAsiaTheme="minorEastAsia" w:hAnsiTheme="minorHAnsi" w:cstheme="minorBidi"/>
            <w:noProof/>
            <w:sz w:val="22"/>
            <w:szCs w:val="22"/>
            <w:lang w:eastAsia="en-CA"/>
          </w:rPr>
          <w:tab/>
        </w:r>
        <w:r w:rsidR="00BC2148" w:rsidRPr="003D188B">
          <w:rPr>
            <w:rStyle w:val="Hyperlink"/>
            <w:noProof/>
          </w:rPr>
          <w:t>Aerosol Cans</w:t>
        </w:r>
        <w:r w:rsidR="00BC2148">
          <w:rPr>
            <w:noProof/>
            <w:webHidden/>
          </w:rPr>
          <w:tab/>
        </w:r>
        <w:r w:rsidR="00BC2148">
          <w:rPr>
            <w:noProof/>
            <w:webHidden/>
          </w:rPr>
          <w:fldChar w:fldCharType="begin"/>
        </w:r>
        <w:r w:rsidR="00BC2148">
          <w:rPr>
            <w:noProof/>
            <w:webHidden/>
          </w:rPr>
          <w:instrText xml:space="preserve"> PAGEREF _Toc475456676 \h </w:instrText>
        </w:r>
        <w:r w:rsidR="00BC2148">
          <w:rPr>
            <w:noProof/>
            <w:webHidden/>
          </w:rPr>
        </w:r>
        <w:r w:rsidR="00BC2148">
          <w:rPr>
            <w:noProof/>
            <w:webHidden/>
          </w:rPr>
          <w:fldChar w:fldCharType="separate"/>
        </w:r>
        <w:r>
          <w:rPr>
            <w:noProof/>
            <w:webHidden/>
          </w:rPr>
          <w:t>7</w:t>
        </w:r>
        <w:r w:rsidR="00BC2148">
          <w:rPr>
            <w:noProof/>
            <w:webHidden/>
          </w:rPr>
          <w:fldChar w:fldCharType="end"/>
        </w:r>
      </w:hyperlink>
    </w:p>
    <w:p w:rsidR="00BC2148" w:rsidRDefault="00C03F19">
      <w:pPr>
        <w:pStyle w:val="TOC3"/>
        <w:tabs>
          <w:tab w:val="left" w:pos="2304"/>
        </w:tabs>
        <w:rPr>
          <w:rFonts w:asciiTheme="minorHAnsi" w:eastAsiaTheme="minorEastAsia" w:hAnsiTheme="minorHAnsi" w:cstheme="minorBidi"/>
          <w:noProof/>
          <w:sz w:val="22"/>
          <w:szCs w:val="22"/>
          <w:lang w:eastAsia="en-CA"/>
        </w:rPr>
      </w:pPr>
      <w:hyperlink w:anchor="_Toc475456677" w:history="1">
        <w:r w:rsidR="00BC2148" w:rsidRPr="003D188B">
          <w:rPr>
            <w:rStyle w:val="Hyperlink"/>
            <w:noProof/>
          </w:rPr>
          <w:t>3.1.10</w:t>
        </w:r>
        <w:r w:rsidR="00BC2148">
          <w:rPr>
            <w:rFonts w:asciiTheme="minorHAnsi" w:eastAsiaTheme="minorEastAsia" w:hAnsiTheme="minorHAnsi" w:cstheme="minorBidi"/>
            <w:noProof/>
            <w:sz w:val="22"/>
            <w:szCs w:val="22"/>
            <w:lang w:eastAsia="en-CA"/>
          </w:rPr>
          <w:t xml:space="preserve"> </w:t>
        </w:r>
        <w:r w:rsidR="00BC2148" w:rsidRPr="003D188B">
          <w:rPr>
            <w:rStyle w:val="Hyperlink"/>
            <w:noProof/>
          </w:rPr>
          <w:t>Fluorescent Bulbs and Tubes</w:t>
        </w:r>
        <w:r w:rsidR="00BC2148">
          <w:rPr>
            <w:noProof/>
            <w:webHidden/>
          </w:rPr>
          <w:tab/>
        </w:r>
        <w:r w:rsidR="00BC2148">
          <w:rPr>
            <w:noProof/>
            <w:webHidden/>
          </w:rPr>
          <w:fldChar w:fldCharType="begin"/>
        </w:r>
        <w:r w:rsidR="00BC2148">
          <w:rPr>
            <w:noProof/>
            <w:webHidden/>
          </w:rPr>
          <w:instrText xml:space="preserve"> PAGEREF _Toc475456677 \h </w:instrText>
        </w:r>
        <w:r w:rsidR="00BC2148">
          <w:rPr>
            <w:noProof/>
            <w:webHidden/>
          </w:rPr>
        </w:r>
        <w:r w:rsidR="00BC2148">
          <w:rPr>
            <w:noProof/>
            <w:webHidden/>
          </w:rPr>
          <w:fldChar w:fldCharType="separate"/>
        </w:r>
        <w:r>
          <w:rPr>
            <w:noProof/>
            <w:webHidden/>
          </w:rPr>
          <w:t>8</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78" w:history="1">
        <w:r w:rsidR="00BC2148" w:rsidRPr="003D188B">
          <w:rPr>
            <w:rStyle w:val="Hyperlink"/>
            <w:noProof/>
          </w:rPr>
          <w:t>3.2</w:t>
        </w:r>
        <w:r w:rsidR="00BC2148">
          <w:rPr>
            <w:rFonts w:asciiTheme="minorHAnsi" w:eastAsiaTheme="minorEastAsia" w:hAnsiTheme="minorHAnsi" w:cstheme="minorBidi"/>
            <w:noProof/>
            <w:sz w:val="22"/>
            <w:szCs w:val="22"/>
            <w:lang w:eastAsia="en-CA"/>
          </w:rPr>
          <w:tab/>
        </w:r>
        <w:r w:rsidR="00BC2148" w:rsidRPr="003D188B">
          <w:rPr>
            <w:rStyle w:val="Hyperlink"/>
            <w:noProof/>
          </w:rPr>
          <w:t>Inert Non-Combustible Solid Wastes</w:t>
        </w:r>
        <w:r w:rsidR="00BC2148">
          <w:rPr>
            <w:noProof/>
            <w:webHidden/>
          </w:rPr>
          <w:tab/>
        </w:r>
        <w:r w:rsidR="00BC2148">
          <w:rPr>
            <w:noProof/>
            <w:webHidden/>
          </w:rPr>
          <w:fldChar w:fldCharType="begin"/>
        </w:r>
        <w:r w:rsidR="00BC2148">
          <w:rPr>
            <w:noProof/>
            <w:webHidden/>
          </w:rPr>
          <w:instrText xml:space="preserve"> PAGEREF _Toc475456678 \h </w:instrText>
        </w:r>
        <w:r w:rsidR="00BC2148">
          <w:rPr>
            <w:noProof/>
            <w:webHidden/>
          </w:rPr>
        </w:r>
        <w:r w:rsidR="00BC2148">
          <w:rPr>
            <w:noProof/>
            <w:webHidden/>
          </w:rPr>
          <w:fldChar w:fldCharType="separate"/>
        </w:r>
        <w:r>
          <w:rPr>
            <w:noProof/>
            <w:webHidden/>
          </w:rPr>
          <w:t>8</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79" w:history="1">
        <w:r w:rsidR="00BC2148" w:rsidRPr="003D188B">
          <w:rPr>
            <w:rStyle w:val="Hyperlink"/>
            <w:noProof/>
          </w:rPr>
          <w:t>3.2.1</w:t>
        </w:r>
        <w:r w:rsidR="00BC2148">
          <w:rPr>
            <w:rFonts w:asciiTheme="minorHAnsi" w:eastAsiaTheme="minorEastAsia" w:hAnsiTheme="minorHAnsi" w:cstheme="minorBidi"/>
            <w:noProof/>
            <w:sz w:val="22"/>
            <w:szCs w:val="22"/>
            <w:lang w:eastAsia="en-CA"/>
          </w:rPr>
          <w:tab/>
        </w:r>
        <w:r w:rsidR="00BC2148" w:rsidRPr="003D188B">
          <w:rPr>
            <w:rStyle w:val="Hyperlink"/>
            <w:noProof/>
          </w:rPr>
          <w:t>Tires and Other Rubber Materials</w:t>
        </w:r>
        <w:r w:rsidR="00BC2148">
          <w:rPr>
            <w:noProof/>
            <w:webHidden/>
          </w:rPr>
          <w:tab/>
        </w:r>
        <w:r w:rsidR="00BC2148">
          <w:rPr>
            <w:noProof/>
            <w:webHidden/>
          </w:rPr>
          <w:fldChar w:fldCharType="begin"/>
        </w:r>
        <w:r w:rsidR="00BC2148">
          <w:rPr>
            <w:noProof/>
            <w:webHidden/>
          </w:rPr>
          <w:instrText xml:space="preserve"> PAGEREF _Toc475456679 \h </w:instrText>
        </w:r>
        <w:r w:rsidR="00BC2148">
          <w:rPr>
            <w:noProof/>
            <w:webHidden/>
          </w:rPr>
        </w:r>
        <w:r w:rsidR="00BC2148">
          <w:rPr>
            <w:noProof/>
            <w:webHidden/>
          </w:rPr>
          <w:fldChar w:fldCharType="separate"/>
        </w:r>
        <w:r>
          <w:rPr>
            <w:noProof/>
            <w:webHidden/>
          </w:rPr>
          <w:t>8</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80" w:history="1">
        <w:r w:rsidR="00BC2148" w:rsidRPr="003D188B">
          <w:rPr>
            <w:rStyle w:val="Hyperlink"/>
            <w:noProof/>
          </w:rPr>
          <w:t>3.2.2</w:t>
        </w:r>
        <w:r w:rsidR="00BC2148">
          <w:rPr>
            <w:rFonts w:asciiTheme="minorHAnsi" w:eastAsiaTheme="minorEastAsia" w:hAnsiTheme="minorHAnsi" w:cstheme="minorBidi"/>
            <w:noProof/>
            <w:sz w:val="22"/>
            <w:szCs w:val="22"/>
            <w:lang w:eastAsia="en-CA"/>
          </w:rPr>
          <w:tab/>
        </w:r>
        <w:r w:rsidR="00BC2148" w:rsidRPr="003D188B">
          <w:rPr>
            <w:rStyle w:val="Hyperlink"/>
            <w:noProof/>
          </w:rPr>
          <w:t>Scrap Metal and Glass</w:t>
        </w:r>
        <w:r w:rsidR="00BC2148">
          <w:rPr>
            <w:noProof/>
            <w:webHidden/>
          </w:rPr>
          <w:tab/>
        </w:r>
        <w:r w:rsidR="00BC2148">
          <w:rPr>
            <w:noProof/>
            <w:webHidden/>
          </w:rPr>
          <w:fldChar w:fldCharType="begin"/>
        </w:r>
        <w:r w:rsidR="00BC2148">
          <w:rPr>
            <w:noProof/>
            <w:webHidden/>
          </w:rPr>
          <w:instrText xml:space="preserve"> PAGEREF _Toc475456680 \h </w:instrText>
        </w:r>
        <w:r w:rsidR="00BC2148">
          <w:rPr>
            <w:noProof/>
            <w:webHidden/>
          </w:rPr>
        </w:r>
        <w:r w:rsidR="00BC2148">
          <w:rPr>
            <w:noProof/>
            <w:webHidden/>
          </w:rPr>
          <w:fldChar w:fldCharType="separate"/>
        </w:r>
        <w:r>
          <w:rPr>
            <w:noProof/>
            <w:webHidden/>
          </w:rPr>
          <w:t>8</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81" w:history="1">
        <w:r w:rsidR="00BC2148" w:rsidRPr="003D188B">
          <w:rPr>
            <w:rStyle w:val="Hyperlink"/>
            <w:noProof/>
          </w:rPr>
          <w:t>3.2.3</w:t>
        </w:r>
        <w:r w:rsidR="00BC2148">
          <w:rPr>
            <w:rFonts w:asciiTheme="minorHAnsi" w:eastAsiaTheme="minorEastAsia" w:hAnsiTheme="minorHAnsi" w:cstheme="minorBidi"/>
            <w:noProof/>
            <w:sz w:val="22"/>
            <w:szCs w:val="22"/>
            <w:lang w:eastAsia="en-CA"/>
          </w:rPr>
          <w:tab/>
        </w:r>
        <w:r w:rsidR="00BC2148" w:rsidRPr="003D188B">
          <w:rPr>
            <w:rStyle w:val="Hyperlink"/>
            <w:noProof/>
          </w:rPr>
          <w:t>Electronics</w:t>
        </w:r>
        <w:r w:rsidR="00BC2148">
          <w:rPr>
            <w:noProof/>
            <w:webHidden/>
          </w:rPr>
          <w:tab/>
        </w:r>
        <w:r w:rsidR="00BC2148">
          <w:rPr>
            <w:noProof/>
            <w:webHidden/>
          </w:rPr>
          <w:fldChar w:fldCharType="begin"/>
        </w:r>
        <w:r w:rsidR="00BC2148">
          <w:rPr>
            <w:noProof/>
            <w:webHidden/>
          </w:rPr>
          <w:instrText xml:space="preserve"> PAGEREF _Toc475456681 \h </w:instrText>
        </w:r>
        <w:r w:rsidR="00BC2148">
          <w:rPr>
            <w:noProof/>
            <w:webHidden/>
          </w:rPr>
        </w:r>
        <w:r w:rsidR="00BC2148">
          <w:rPr>
            <w:noProof/>
            <w:webHidden/>
          </w:rPr>
          <w:fldChar w:fldCharType="separate"/>
        </w:r>
        <w:r>
          <w:rPr>
            <w:noProof/>
            <w:webHidden/>
          </w:rPr>
          <w:t>8</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82" w:history="1">
        <w:r w:rsidR="00BC2148" w:rsidRPr="003D188B">
          <w:rPr>
            <w:rStyle w:val="Hyperlink"/>
            <w:noProof/>
          </w:rPr>
          <w:t>3.2.4</w:t>
        </w:r>
        <w:r w:rsidR="00BC2148">
          <w:rPr>
            <w:rFonts w:asciiTheme="minorHAnsi" w:eastAsiaTheme="minorEastAsia" w:hAnsiTheme="minorHAnsi" w:cstheme="minorBidi"/>
            <w:noProof/>
            <w:sz w:val="22"/>
            <w:szCs w:val="22"/>
            <w:lang w:eastAsia="en-CA"/>
          </w:rPr>
          <w:tab/>
        </w:r>
        <w:r w:rsidR="00BC2148" w:rsidRPr="003D188B">
          <w:rPr>
            <w:rStyle w:val="Hyperlink"/>
            <w:noProof/>
          </w:rPr>
          <w:t>Vehicles and Other Mechanical Equipment</w:t>
        </w:r>
        <w:r w:rsidR="00BC2148">
          <w:rPr>
            <w:noProof/>
            <w:webHidden/>
          </w:rPr>
          <w:tab/>
        </w:r>
        <w:r w:rsidR="00BC2148">
          <w:rPr>
            <w:noProof/>
            <w:webHidden/>
          </w:rPr>
          <w:fldChar w:fldCharType="begin"/>
        </w:r>
        <w:r w:rsidR="00BC2148">
          <w:rPr>
            <w:noProof/>
            <w:webHidden/>
          </w:rPr>
          <w:instrText xml:space="preserve"> PAGEREF _Toc475456682 \h </w:instrText>
        </w:r>
        <w:r w:rsidR="00BC2148">
          <w:rPr>
            <w:noProof/>
            <w:webHidden/>
          </w:rPr>
        </w:r>
        <w:r w:rsidR="00BC2148">
          <w:rPr>
            <w:noProof/>
            <w:webHidden/>
          </w:rPr>
          <w:fldChar w:fldCharType="separate"/>
        </w:r>
        <w:r>
          <w:rPr>
            <w:noProof/>
            <w:webHidden/>
          </w:rPr>
          <w:t>8</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83" w:history="1">
        <w:r w:rsidR="00BC2148" w:rsidRPr="003D188B">
          <w:rPr>
            <w:rStyle w:val="Hyperlink"/>
            <w:noProof/>
          </w:rPr>
          <w:t>3.3</w:t>
        </w:r>
        <w:r w:rsidR="00BC2148">
          <w:rPr>
            <w:rFonts w:asciiTheme="minorHAnsi" w:eastAsiaTheme="minorEastAsia" w:hAnsiTheme="minorHAnsi" w:cstheme="minorBidi"/>
            <w:noProof/>
            <w:sz w:val="22"/>
            <w:szCs w:val="22"/>
            <w:lang w:eastAsia="en-CA"/>
          </w:rPr>
          <w:tab/>
        </w:r>
        <w:r w:rsidR="00BC2148" w:rsidRPr="003D188B">
          <w:rPr>
            <w:rStyle w:val="Hyperlink"/>
            <w:noProof/>
          </w:rPr>
          <w:t>Inert Combustible Solid Wastes</w:t>
        </w:r>
        <w:r w:rsidR="00BC2148">
          <w:rPr>
            <w:noProof/>
            <w:webHidden/>
          </w:rPr>
          <w:tab/>
        </w:r>
        <w:r w:rsidR="00BC2148">
          <w:rPr>
            <w:noProof/>
            <w:webHidden/>
          </w:rPr>
          <w:fldChar w:fldCharType="begin"/>
        </w:r>
        <w:r w:rsidR="00BC2148">
          <w:rPr>
            <w:noProof/>
            <w:webHidden/>
          </w:rPr>
          <w:instrText xml:space="preserve"> PAGEREF _Toc475456683 \h </w:instrText>
        </w:r>
        <w:r w:rsidR="00BC2148">
          <w:rPr>
            <w:noProof/>
            <w:webHidden/>
          </w:rPr>
        </w:r>
        <w:r w:rsidR="00BC2148">
          <w:rPr>
            <w:noProof/>
            <w:webHidden/>
          </w:rPr>
          <w:fldChar w:fldCharType="separate"/>
        </w:r>
        <w:r>
          <w:rPr>
            <w:noProof/>
            <w:webHidden/>
          </w:rPr>
          <w:t>8</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84" w:history="1">
        <w:r w:rsidR="00BC2148" w:rsidRPr="003D188B">
          <w:rPr>
            <w:rStyle w:val="Hyperlink"/>
            <w:noProof/>
          </w:rPr>
          <w:t>3.3.1</w:t>
        </w:r>
        <w:r w:rsidR="00BC2148">
          <w:rPr>
            <w:rFonts w:asciiTheme="minorHAnsi" w:eastAsiaTheme="minorEastAsia" w:hAnsiTheme="minorHAnsi" w:cstheme="minorBidi"/>
            <w:noProof/>
            <w:sz w:val="22"/>
            <w:szCs w:val="22"/>
            <w:lang w:eastAsia="en-CA"/>
          </w:rPr>
          <w:tab/>
        </w:r>
        <w:r w:rsidR="00BC2148" w:rsidRPr="003D188B">
          <w:rPr>
            <w:rStyle w:val="Hyperlink"/>
            <w:noProof/>
          </w:rPr>
          <w:t>Food Waste and Packaging</w:t>
        </w:r>
        <w:r w:rsidR="00BC2148">
          <w:rPr>
            <w:noProof/>
            <w:webHidden/>
          </w:rPr>
          <w:tab/>
        </w:r>
        <w:r w:rsidR="00BC2148">
          <w:rPr>
            <w:noProof/>
            <w:webHidden/>
          </w:rPr>
          <w:fldChar w:fldCharType="begin"/>
        </w:r>
        <w:r w:rsidR="00BC2148">
          <w:rPr>
            <w:noProof/>
            <w:webHidden/>
          </w:rPr>
          <w:instrText xml:space="preserve"> PAGEREF _Toc475456684 \h </w:instrText>
        </w:r>
        <w:r w:rsidR="00BC2148">
          <w:rPr>
            <w:noProof/>
            <w:webHidden/>
          </w:rPr>
        </w:r>
        <w:r w:rsidR="00BC2148">
          <w:rPr>
            <w:noProof/>
            <w:webHidden/>
          </w:rPr>
          <w:fldChar w:fldCharType="separate"/>
        </w:r>
        <w:r>
          <w:rPr>
            <w:noProof/>
            <w:webHidden/>
          </w:rPr>
          <w:t>8</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85" w:history="1">
        <w:r w:rsidR="00BC2148" w:rsidRPr="003D188B">
          <w:rPr>
            <w:rStyle w:val="Hyperlink"/>
            <w:noProof/>
          </w:rPr>
          <w:t>3.3.2</w:t>
        </w:r>
        <w:r w:rsidR="00BC2148">
          <w:rPr>
            <w:rFonts w:asciiTheme="minorHAnsi" w:eastAsiaTheme="minorEastAsia" w:hAnsiTheme="minorHAnsi" w:cstheme="minorBidi"/>
            <w:noProof/>
            <w:sz w:val="22"/>
            <w:szCs w:val="22"/>
            <w:lang w:eastAsia="en-CA"/>
          </w:rPr>
          <w:tab/>
        </w:r>
        <w:r w:rsidR="00BC2148" w:rsidRPr="003D188B">
          <w:rPr>
            <w:rStyle w:val="Hyperlink"/>
            <w:noProof/>
          </w:rPr>
          <w:t>Paper and Cardboard</w:t>
        </w:r>
        <w:r w:rsidR="00BC2148">
          <w:rPr>
            <w:noProof/>
            <w:webHidden/>
          </w:rPr>
          <w:tab/>
        </w:r>
        <w:r w:rsidR="00BC2148">
          <w:rPr>
            <w:noProof/>
            <w:webHidden/>
          </w:rPr>
          <w:fldChar w:fldCharType="begin"/>
        </w:r>
        <w:r w:rsidR="00BC2148">
          <w:rPr>
            <w:noProof/>
            <w:webHidden/>
          </w:rPr>
          <w:instrText xml:space="preserve"> PAGEREF _Toc475456685 \h </w:instrText>
        </w:r>
        <w:r w:rsidR="00BC2148">
          <w:rPr>
            <w:noProof/>
            <w:webHidden/>
          </w:rPr>
        </w:r>
        <w:r w:rsidR="00BC2148">
          <w:rPr>
            <w:noProof/>
            <w:webHidden/>
          </w:rPr>
          <w:fldChar w:fldCharType="separate"/>
        </w:r>
        <w:r>
          <w:rPr>
            <w:noProof/>
            <w:webHidden/>
          </w:rPr>
          <w:t>9</w:t>
        </w:r>
        <w:r w:rsidR="00BC2148">
          <w:rPr>
            <w:noProof/>
            <w:webHidden/>
          </w:rPr>
          <w:fldChar w:fldCharType="end"/>
        </w:r>
      </w:hyperlink>
    </w:p>
    <w:p w:rsidR="00BC2148" w:rsidRDefault="00C03F19">
      <w:pPr>
        <w:pStyle w:val="TOC3"/>
        <w:rPr>
          <w:rFonts w:asciiTheme="minorHAnsi" w:eastAsiaTheme="minorEastAsia" w:hAnsiTheme="minorHAnsi" w:cstheme="minorBidi"/>
          <w:noProof/>
          <w:sz w:val="22"/>
          <w:szCs w:val="22"/>
          <w:lang w:eastAsia="en-CA"/>
        </w:rPr>
      </w:pPr>
      <w:hyperlink w:anchor="_Toc475456686" w:history="1">
        <w:r w:rsidR="00BC2148" w:rsidRPr="003D188B">
          <w:rPr>
            <w:rStyle w:val="Hyperlink"/>
            <w:noProof/>
          </w:rPr>
          <w:t>3.3.3</w:t>
        </w:r>
        <w:r w:rsidR="00BC2148">
          <w:rPr>
            <w:rFonts w:asciiTheme="minorHAnsi" w:eastAsiaTheme="minorEastAsia" w:hAnsiTheme="minorHAnsi" w:cstheme="minorBidi"/>
            <w:noProof/>
            <w:sz w:val="22"/>
            <w:szCs w:val="22"/>
            <w:lang w:eastAsia="en-CA"/>
          </w:rPr>
          <w:tab/>
        </w:r>
        <w:r w:rsidR="00BC2148" w:rsidRPr="003D188B">
          <w:rPr>
            <w:rStyle w:val="Hyperlink"/>
            <w:noProof/>
          </w:rPr>
          <w:t>Waste Lumber</w:t>
        </w:r>
        <w:r w:rsidR="00BC2148">
          <w:rPr>
            <w:noProof/>
            <w:webHidden/>
          </w:rPr>
          <w:tab/>
        </w:r>
        <w:r w:rsidR="00BC2148">
          <w:rPr>
            <w:noProof/>
            <w:webHidden/>
          </w:rPr>
          <w:fldChar w:fldCharType="begin"/>
        </w:r>
        <w:r w:rsidR="00BC2148">
          <w:rPr>
            <w:noProof/>
            <w:webHidden/>
          </w:rPr>
          <w:instrText xml:space="preserve"> PAGEREF _Toc475456686 \h </w:instrText>
        </w:r>
        <w:r w:rsidR="00BC2148">
          <w:rPr>
            <w:noProof/>
            <w:webHidden/>
          </w:rPr>
        </w:r>
        <w:r w:rsidR="00BC2148">
          <w:rPr>
            <w:noProof/>
            <w:webHidden/>
          </w:rPr>
          <w:fldChar w:fldCharType="separate"/>
        </w:r>
        <w:r>
          <w:rPr>
            <w:noProof/>
            <w:webHidden/>
          </w:rPr>
          <w:t>9</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87" w:history="1">
        <w:r w:rsidR="00BC2148" w:rsidRPr="003D188B">
          <w:rPr>
            <w:rStyle w:val="Hyperlink"/>
            <w:noProof/>
          </w:rPr>
          <w:t>3.4</w:t>
        </w:r>
        <w:r w:rsidR="00BC2148">
          <w:rPr>
            <w:rFonts w:asciiTheme="minorHAnsi" w:eastAsiaTheme="minorEastAsia" w:hAnsiTheme="minorHAnsi" w:cstheme="minorBidi"/>
            <w:noProof/>
            <w:sz w:val="22"/>
            <w:szCs w:val="22"/>
            <w:lang w:eastAsia="en-CA"/>
          </w:rPr>
          <w:tab/>
        </w:r>
        <w:r w:rsidR="00BC2148" w:rsidRPr="003D188B">
          <w:rPr>
            <w:rStyle w:val="Hyperlink"/>
            <w:noProof/>
          </w:rPr>
          <w:t>Sewage</w:t>
        </w:r>
        <w:r w:rsidR="00BC2148">
          <w:rPr>
            <w:noProof/>
            <w:webHidden/>
          </w:rPr>
          <w:tab/>
        </w:r>
        <w:r w:rsidR="00BC2148">
          <w:rPr>
            <w:noProof/>
            <w:webHidden/>
          </w:rPr>
          <w:fldChar w:fldCharType="begin"/>
        </w:r>
        <w:r w:rsidR="00BC2148">
          <w:rPr>
            <w:noProof/>
            <w:webHidden/>
          </w:rPr>
          <w:instrText xml:space="preserve"> PAGEREF _Toc475456687 \h </w:instrText>
        </w:r>
        <w:r w:rsidR="00BC2148">
          <w:rPr>
            <w:noProof/>
            <w:webHidden/>
          </w:rPr>
        </w:r>
        <w:r w:rsidR="00BC2148">
          <w:rPr>
            <w:noProof/>
            <w:webHidden/>
          </w:rPr>
          <w:fldChar w:fldCharType="separate"/>
        </w:r>
        <w:r>
          <w:rPr>
            <w:noProof/>
            <w:webHidden/>
          </w:rPr>
          <w:t>9</w:t>
        </w:r>
        <w:r w:rsidR="00BC2148">
          <w:rPr>
            <w:noProof/>
            <w:webHidden/>
          </w:rPr>
          <w:fldChar w:fldCharType="end"/>
        </w:r>
      </w:hyperlink>
    </w:p>
    <w:p w:rsidR="00BC2148" w:rsidRDefault="00C03F19">
      <w:pPr>
        <w:pStyle w:val="TOC1"/>
        <w:rPr>
          <w:rFonts w:asciiTheme="minorHAnsi" w:eastAsiaTheme="minorEastAsia" w:hAnsiTheme="minorHAnsi" w:cstheme="minorBidi"/>
          <w:noProof/>
          <w:sz w:val="22"/>
          <w:szCs w:val="22"/>
          <w:lang w:eastAsia="en-CA"/>
        </w:rPr>
      </w:pPr>
      <w:hyperlink w:anchor="_Toc475456688" w:history="1">
        <w:r w:rsidR="00BC2148" w:rsidRPr="003D188B">
          <w:rPr>
            <w:rStyle w:val="Hyperlink"/>
            <w:noProof/>
          </w:rPr>
          <w:t>4</w:t>
        </w:r>
        <w:r w:rsidR="00BC2148">
          <w:rPr>
            <w:rFonts w:asciiTheme="minorHAnsi" w:eastAsiaTheme="minorEastAsia" w:hAnsiTheme="minorHAnsi" w:cstheme="minorBidi"/>
            <w:noProof/>
            <w:sz w:val="22"/>
            <w:szCs w:val="22"/>
            <w:lang w:eastAsia="en-CA"/>
          </w:rPr>
          <w:tab/>
        </w:r>
        <w:r w:rsidR="00BC2148" w:rsidRPr="003D188B">
          <w:rPr>
            <w:rStyle w:val="Hyperlink"/>
            <w:noProof/>
          </w:rPr>
          <w:t>Site Facilities</w:t>
        </w:r>
        <w:r w:rsidR="00BC2148">
          <w:rPr>
            <w:noProof/>
            <w:webHidden/>
          </w:rPr>
          <w:tab/>
        </w:r>
        <w:r w:rsidR="00BC2148">
          <w:rPr>
            <w:noProof/>
            <w:webHidden/>
          </w:rPr>
          <w:fldChar w:fldCharType="begin"/>
        </w:r>
        <w:r w:rsidR="00BC2148">
          <w:rPr>
            <w:noProof/>
            <w:webHidden/>
          </w:rPr>
          <w:instrText xml:space="preserve"> PAGEREF _Toc475456688 \h </w:instrText>
        </w:r>
        <w:r w:rsidR="00BC2148">
          <w:rPr>
            <w:noProof/>
            <w:webHidden/>
          </w:rPr>
        </w:r>
        <w:r w:rsidR="00BC2148">
          <w:rPr>
            <w:noProof/>
            <w:webHidden/>
          </w:rPr>
          <w:fldChar w:fldCharType="separate"/>
        </w:r>
        <w:r>
          <w:rPr>
            <w:noProof/>
            <w:webHidden/>
          </w:rPr>
          <w:t>9</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89" w:history="1">
        <w:r w:rsidR="00BC2148" w:rsidRPr="003D188B">
          <w:rPr>
            <w:rStyle w:val="Hyperlink"/>
            <w:noProof/>
          </w:rPr>
          <w:t>4.1</w:t>
        </w:r>
        <w:r w:rsidR="00BC2148">
          <w:rPr>
            <w:rFonts w:asciiTheme="minorHAnsi" w:eastAsiaTheme="minorEastAsia" w:hAnsiTheme="minorHAnsi" w:cstheme="minorBidi"/>
            <w:noProof/>
            <w:sz w:val="22"/>
            <w:szCs w:val="22"/>
            <w:lang w:eastAsia="en-CA"/>
          </w:rPr>
          <w:tab/>
        </w:r>
        <w:r w:rsidR="00BC2148" w:rsidRPr="003D188B">
          <w:rPr>
            <w:rStyle w:val="Hyperlink"/>
            <w:noProof/>
          </w:rPr>
          <w:t>Hazardous Waste Storage Area</w:t>
        </w:r>
        <w:r w:rsidR="00BC2148">
          <w:rPr>
            <w:noProof/>
            <w:webHidden/>
          </w:rPr>
          <w:tab/>
        </w:r>
        <w:r w:rsidR="00BC2148">
          <w:rPr>
            <w:noProof/>
            <w:webHidden/>
          </w:rPr>
          <w:fldChar w:fldCharType="begin"/>
        </w:r>
        <w:r w:rsidR="00BC2148">
          <w:rPr>
            <w:noProof/>
            <w:webHidden/>
          </w:rPr>
          <w:instrText xml:space="preserve"> PAGEREF _Toc475456689 \h </w:instrText>
        </w:r>
        <w:r w:rsidR="00BC2148">
          <w:rPr>
            <w:noProof/>
            <w:webHidden/>
          </w:rPr>
        </w:r>
        <w:r w:rsidR="00BC2148">
          <w:rPr>
            <w:noProof/>
            <w:webHidden/>
          </w:rPr>
          <w:fldChar w:fldCharType="separate"/>
        </w:r>
        <w:r>
          <w:rPr>
            <w:noProof/>
            <w:webHidden/>
          </w:rPr>
          <w:t>9</w:t>
        </w:r>
        <w:r w:rsidR="00BC2148">
          <w:rPr>
            <w:noProof/>
            <w:webHidden/>
          </w:rPr>
          <w:fldChar w:fldCharType="end"/>
        </w:r>
      </w:hyperlink>
    </w:p>
    <w:p w:rsidR="00BC2148" w:rsidRDefault="00C03F19">
      <w:pPr>
        <w:pStyle w:val="TOC2"/>
        <w:rPr>
          <w:rFonts w:asciiTheme="minorHAnsi" w:eastAsiaTheme="minorEastAsia" w:hAnsiTheme="minorHAnsi" w:cstheme="minorBidi"/>
          <w:noProof/>
          <w:sz w:val="22"/>
          <w:szCs w:val="22"/>
          <w:lang w:eastAsia="en-CA"/>
        </w:rPr>
      </w:pPr>
      <w:hyperlink w:anchor="_Toc475456690" w:history="1">
        <w:r w:rsidR="00BC2148" w:rsidRPr="003D188B">
          <w:rPr>
            <w:rStyle w:val="Hyperlink"/>
            <w:noProof/>
          </w:rPr>
          <w:t>4.2</w:t>
        </w:r>
        <w:r w:rsidR="00BC2148">
          <w:rPr>
            <w:rFonts w:asciiTheme="minorHAnsi" w:eastAsiaTheme="minorEastAsia" w:hAnsiTheme="minorHAnsi" w:cstheme="minorBidi"/>
            <w:noProof/>
            <w:sz w:val="22"/>
            <w:szCs w:val="22"/>
            <w:lang w:eastAsia="en-CA"/>
          </w:rPr>
          <w:tab/>
        </w:r>
        <w:r w:rsidR="00BC2148" w:rsidRPr="003D188B">
          <w:rPr>
            <w:rStyle w:val="Hyperlink"/>
            <w:noProof/>
          </w:rPr>
          <w:t>Incinerator</w:t>
        </w:r>
        <w:r w:rsidR="00BC2148">
          <w:rPr>
            <w:noProof/>
            <w:webHidden/>
          </w:rPr>
          <w:tab/>
        </w:r>
        <w:r w:rsidR="00BC2148">
          <w:rPr>
            <w:noProof/>
            <w:webHidden/>
          </w:rPr>
          <w:fldChar w:fldCharType="begin"/>
        </w:r>
        <w:r w:rsidR="00BC2148">
          <w:rPr>
            <w:noProof/>
            <w:webHidden/>
          </w:rPr>
          <w:instrText xml:space="preserve"> PAGEREF _Toc475456690 \h </w:instrText>
        </w:r>
        <w:r w:rsidR="00BC2148">
          <w:rPr>
            <w:noProof/>
            <w:webHidden/>
          </w:rPr>
        </w:r>
        <w:r w:rsidR="00BC2148">
          <w:rPr>
            <w:noProof/>
            <w:webHidden/>
          </w:rPr>
          <w:fldChar w:fldCharType="separate"/>
        </w:r>
        <w:r>
          <w:rPr>
            <w:noProof/>
            <w:webHidden/>
          </w:rPr>
          <w:t>10</w:t>
        </w:r>
        <w:r w:rsidR="00BC2148">
          <w:rPr>
            <w:noProof/>
            <w:webHidden/>
          </w:rPr>
          <w:fldChar w:fldCharType="end"/>
        </w:r>
      </w:hyperlink>
    </w:p>
    <w:p w:rsidR="00BC2148" w:rsidRDefault="00C03F19">
      <w:pPr>
        <w:pStyle w:val="TOC1"/>
        <w:rPr>
          <w:rFonts w:asciiTheme="minorHAnsi" w:eastAsiaTheme="minorEastAsia" w:hAnsiTheme="minorHAnsi" w:cstheme="minorBidi"/>
          <w:noProof/>
          <w:sz w:val="22"/>
          <w:szCs w:val="22"/>
          <w:lang w:eastAsia="en-CA"/>
        </w:rPr>
      </w:pPr>
      <w:hyperlink w:anchor="_Toc475456691" w:history="1">
        <w:r w:rsidR="00BC2148" w:rsidRPr="003D188B">
          <w:rPr>
            <w:rStyle w:val="Hyperlink"/>
            <w:noProof/>
          </w:rPr>
          <w:t>5</w:t>
        </w:r>
        <w:r w:rsidR="00BC2148">
          <w:rPr>
            <w:rFonts w:asciiTheme="minorHAnsi" w:eastAsiaTheme="minorEastAsia" w:hAnsiTheme="minorHAnsi" w:cstheme="minorBidi"/>
            <w:noProof/>
            <w:sz w:val="22"/>
            <w:szCs w:val="22"/>
            <w:lang w:eastAsia="en-CA"/>
          </w:rPr>
          <w:tab/>
        </w:r>
        <w:r w:rsidR="00BC2148" w:rsidRPr="003D188B">
          <w:rPr>
            <w:rStyle w:val="Hyperlink"/>
            <w:noProof/>
          </w:rPr>
          <w:t>Training</w:t>
        </w:r>
        <w:r w:rsidR="00BC2148">
          <w:rPr>
            <w:noProof/>
            <w:webHidden/>
          </w:rPr>
          <w:tab/>
        </w:r>
        <w:r w:rsidR="00BC2148">
          <w:rPr>
            <w:noProof/>
            <w:webHidden/>
          </w:rPr>
          <w:fldChar w:fldCharType="begin"/>
        </w:r>
        <w:r w:rsidR="00BC2148">
          <w:rPr>
            <w:noProof/>
            <w:webHidden/>
          </w:rPr>
          <w:instrText xml:space="preserve"> PAGEREF _Toc475456691 \h </w:instrText>
        </w:r>
        <w:r w:rsidR="00BC2148">
          <w:rPr>
            <w:noProof/>
            <w:webHidden/>
          </w:rPr>
        </w:r>
        <w:r w:rsidR="00BC2148">
          <w:rPr>
            <w:noProof/>
            <w:webHidden/>
          </w:rPr>
          <w:fldChar w:fldCharType="separate"/>
        </w:r>
        <w:r>
          <w:rPr>
            <w:noProof/>
            <w:webHidden/>
          </w:rPr>
          <w:t>10</w:t>
        </w:r>
        <w:r w:rsidR="00BC2148">
          <w:rPr>
            <w:noProof/>
            <w:webHidden/>
          </w:rPr>
          <w:fldChar w:fldCharType="end"/>
        </w:r>
      </w:hyperlink>
    </w:p>
    <w:p w:rsidR="00BC2148" w:rsidRDefault="00C03F19">
      <w:pPr>
        <w:pStyle w:val="TOC1"/>
        <w:rPr>
          <w:rFonts w:asciiTheme="minorHAnsi" w:eastAsiaTheme="minorEastAsia" w:hAnsiTheme="minorHAnsi" w:cstheme="minorBidi"/>
          <w:noProof/>
          <w:sz w:val="22"/>
          <w:szCs w:val="22"/>
          <w:lang w:eastAsia="en-CA"/>
        </w:rPr>
      </w:pPr>
      <w:hyperlink w:anchor="_Toc475456692" w:history="1">
        <w:r w:rsidR="00BC2148" w:rsidRPr="003D188B">
          <w:rPr>
            <w:rStyle w:val="Hyperlink"/>
            <w:noProof/>
          </w:rPr>
          <w:t>6</w:t>
        </w:r>
        <w:r w:rsidR="00BC2148">
          <w:rPr>
            <w:rFonts w:asciiTheme="minorHAnsi" w:eastAsiaTheme="minorEastAsia" w:hAnsiTheme="minorHAnsi" w:cstheme="minorBidi"/>
            <w:noProof/>
            <w:sz w:val="22"/>
            <w:szCs w:val="22"/>
            <w:lang w:eastAsia="en-CA"/>
          </w:rPr>
          <w:tab/>
        </w:r>
        <w:r w:rsidR="00BC2148" w:rsidRPr="003D188B">
          <w:rPr>
            <w:rStyle w:val="Hyperlink"/>
            <w:noProof/>
          </w:rPr>
          <w:t>Inspection and Monitoring</w:t>
        </w:r>
        <w:r w:rsidR="00BC2148">
          <w:rPr>
            <w:noProof/>
            <w:webHidden/>
          </w:rPr>
          <w:tab/>
        </w:r>
        <w:r w:rsidR="00BC2148">
          <w:rPr>
            <w:noProof/>
            <w:webHidden/>
          </w:rPr>
          <w:fldChar w:fldCharType="begin"/>
        </w:r>
        <w:r w:rsidR="00BC2148">
          <w:rPr>
            <w:noProof/>
            <w:webHidden/>
          </w:rPr>
          <w:instrText xml:space="preserve"> PAGEREF _Toc475456692 \h </w:instrText>
        </w:r>
        <w:r w:rsidR="00BC2148">
          <w:rPr>
            <w:noProof/>
            <w:webHidden/>
          </w:rPr>
        </w:r>
        <w:r w:rsidR="00BC2148">
          <w:rPr>
            <w:noProof/>
            <w:webHidden/>
          </w:rPr>
          <w:fldChar w:fldCharType="separate"/>
        </w:r>
        <w:r>
          <w:rPr>
            <w:noProof/>
            <w:webHidden/>
          </w:rPr>
          <w:t>10</w:t>
        </w:r>
        <w:r w:rsidR="00BC2148">
          <w:rPr>
            <w:noProof/>
            <w:webHidden/>
          </w:rPr>
          <w:fldChar w:fldCharType="end"/>
        </w:r>
      </w:hyperlink>
    </w:p>
    <w:p w:rsidR="00043105" w:rsidRDefault="00CC1BBB" w:rsidP="00E67F6A">
      <w:pPr>
        <w:spacing w:before="360" w:after="120"/>
      </w:pPr>
      <w:r>
        <w:fldChar w:fldCharType="end"/>
      </w:r>
    </w:p>
    <w:p w:rsidR="0008540E" w:rsidRPr="00E67F6A" w:rsidRDefault="0008540E" w:rsidP="00E67F6A">
      <w:pPr>
        <w:spacing w:before="360" w:after="120"/>
        <w:rPr>
          <w:rFonts w:ascii="Arial Narrow" w:hAnsi="Arial Narrow"/>
          <w:b/>
        </w:rPr>
      </w:pPr>
      <w:r w:rsidRPr="00E67F6A">
        <w:rPr>
          <w:rFonts w:ascii="Arial Narrow" w:hAnsi="Arial Narrow"/>
          <w:b/>
        </w:rPr>
        <w:lastRenderedPageBreak/>
        <w:t>Tables</w:t>
      </w:r>
      <w:bookmarkEnd w:id="2"/>
      <w:bookmarkEnd w:id="3"/>
      <w:bookmarkEnd w:id="4"/>
    </w:p>
    <w:p w:rsidR="00BC2148" w:rsidRDefault="00CC1F1E">
      <w:pPr>
        <w:pStyle w:val="TableofFigures"/>
        <w:rPr>
          <w:rFonts w:asciiTheme="minorHAnsi" w:eastAsiaTheme="minorEastAsia" w:hAnsiTheme="minorHAnsi" w:cstheme="minorBidi"/>
          <w:noProof/>
          <w:sz w:val="22"/>
          <w:szCs w:val="22"/>
          <w:lang w:eastAsia="en-CA"/>
        </w:rPr>
      </w:pPr>
      <w:r>
        <w:rPr>
          <w:highlight w:val="yellow"/>
        </w:rPr>
        <w:fldChar w:fldCharType="begin"/>
      </w:r>
      <w:r>
        <w:rPr>
          <w:highlight w:val="yellow"/>
        </w:rPr>
        <w:instrText xml:space="preserve"> TOC \h \z \c "Table" </w:instrText>
      </w:r>
      <w:r>
        <w:rPr>
          <w:highlight w:val="yellow"/>
        </w:rPr>
        <w:fldChar w:fldCharType="separate"/>
      </w:r>
      <w:hyperlink w:anchor="_Toc475456693" w:history="1">
        <w:r w:rsidR="00BC2148" w:rsidRPr="00D1203A">
          <w:rPr>
            <w:rStyle w:val="Hyperlink"/>
            <w:noProof/>
          </w:rPr>
          <w:t>Table 2.1: Non - hazardous (Inert) Wastes</w:t>
        </w:r>
        <w:r w:rsidR="00BC2148">
          <w:rPr>
            <w:noProof/>
            <w:webHidden/>
          </w:rPr>
          <w:tab/>
        </w:r>
        <w:r w:rsidR="00BC2148">
          <w:rPr>
            <w:noProof/>
            <w:webHidden/>
          </w:rPr>
          <w:fldChar w:fldCharType="begin"/>
        </w:r>
        <w:r w:rsidR="00BC2148">
          <w:rPr>
            <w:noProof/>
            <w:webHidden/>
          </w:rPr>
          <w:instrText xml:space="preserve"> PAGEREF _Toc475456693 \h </w:instrText>
        </w:r>
        <w:r w:rsidR="00BC2148">
          <w:rPr>
            <w:noProof/>
            <w:webHidden/>
          </w:rPr>
        </w:r>
        <w:r w:rsidR="00BC2148">
          <w:rPr>
            <w:noProof/>
            <w:webHidden/>
          </w:rPr>
          <w:fldChar w:fldCharType="separate"/>
        </w:r>
        <w:r w:rsidR="00C03F19">
          <w:rPr>
            <w:noProof/>
            <w:webHidden/>
          </w:rPr>
          <w:t>4</w:t>
        </w:r>
        <w:r w:rsidR="00BC2148">
          <w:rPr>
            <w:noProof/>
            <w:webHidden/>
          </w:rPr>
          <w:fldChar w:fldCharType="end"/>
        </w:r>
      </w:hyperlink>
    </w:p>
    <w:p w:rsidR="00BC2148" w:rsidRDefault="00C03F19">
      <w:pPr>
        <w:pStyle w:val="TableofFigures"/>
        <w:rPr>
          <w:rFonts w:asciiTheme="minorHAnsi" w:eastAsiaTheme="minorEastAsia" w:hAnsiTheme="minorHAnsi" w:cstheme="minorBidi"/>
          <w:noProof/>
          <w:sz w:val="22"/>
          <w:szCs w:val="22"/>
          <w:lang w:eastAsia="en-CA"/>
        </w:rPr>
      </w:pPr>
      <w:hyperlink w:anchor="_Toc475456694" w:history="1">
        <w:r w:rsidR="00BC2148" w:rsidRPr="00D1203A">
          <w:rPr>
            <w:rStyle w:val="Hyperlink"/>
            <w:noProof/>
          </w:rPr>
          <w:t>Table 2.2: Hazardous Wastes and Pollutants</w:t>
        </w:r>
        <w:r w:rsidR="00BC2148">
          <w:rPr>
            <w:noProof/>
            <w:webHidden/>
          </w:rPr>
          <w:tab/>
        </w:r>
        <w:r w:rsidR="00BC2148">
          <w:rPr>
            <w:noProof/>
            <w:webHidden/>
          </w:rPr>
          <w:fldChar w:fldCharType="begin"/>
        </w:r>
        <w:r w:rsidR="00BC2148">
          <w:rPr>
            <w:noProof/>
            <w:webHidden/>
          </w:rPr>
          <w:instrText xml:space="preserve"> PAGEREF _Toc475456694 \h </w:instrText>
        </w:r>
        <w:r w:rsidR="00BC2148">
          <w:rPr>
            <w:noProof/>
            <w:webHidden/>
          </w:rPr>
        </w:r>
        <w:r w:rsidR="00BC2148">
          <w:rPr>
            <w:noProof/>
            <w:webHidden/>
          </w:rPr>
          <w:fldChar w:fldCharType="separate"/>
        </w:r>
        <w:r>
          <w:rPr>
            <w:noProof/>
            <w:webHidden/>
          </w:rPr>
          <w:t>5</w:t>
        </w:r>
        <w:r w:rsidR="00BC2148">
          <w:rPr>
            <w:noProof/>
            <w:webHidden/>
          </w:rPr>
          <w:fldChar w:fldCharType="end"/>
        </w:r>
      </w:hyperlink>
    </w:p>
    <w:p w:rsidR="00BC2148" w:rsidRDefault="00C03F19">
      <w:pPr>
        <w:pStyle w:val="TableofFigures"/>
        <w:rPr>
          <w:rFonts w:asciiTheme="minorHAnsi" w:eastAsiaTheme="minorEastAsia" w:hAnsiTheme="minorHAnsi" w:cstheme="minorBidi"/>
          <w:noProof/>
          <w:sz w:val="22"/>
          <w:szCs w:val="22"/>
          <w:lang w:eastAsia="en-CA"/>
        </w:rPr>
      </w:pPr>
      <w:hyperlink w:anchor="_Toc475456695" w:history="1">
        <w:r w:rsidR="00BC2148" w:rsidRPr="00D1203A">
          <w:rPr>
            <w:rStyle w:val="Hyperlink"/>
            <w:noProof/>
          </w:rPr>
          <w:t>Table 2.3: Waste Recovery and Reuse Opportunities</w:t>
        </w:r>
        <w:r w:rsidR="00BC2148">
          <w:rPr>
            <w:noProof/>
            <w:webHidden/>
          </w:rPr>
          <w:tab/>
        </w:r>
        <w:r w:rsidR="00BC2148">
          <w:rPr>
            <w:noProof/>
            <w:webHidden/>
          </w:rPr>
          <w:fldChar w:fldCharType="begin"/>
        </w:r>
        <w:r w:rsidR="00BC2148">
          <w:rPr>
            <w:noProof/>
            <w:webHidden/>
          </w:rPr>
          <w:instrText xml:space="preserve"> PAGEREF _Toc475456695 \h </w:instrText>
        </w:r>
        <w:r w:rsidR="00BC2148">
          <w:rPr>
            <w:noProof/>
            <w:webHidden/>
          </w:rPr>
        </w:r>
        <w:r w:rsidR="00BC2148">
          <w:rPr>
            <w:noProof/>
            <w:webHidden/>
          </w:rPr>
          <w:fldChar w:fldCharType="separate"/>
        </w:r>
        <w:r>
          <w:rPr>
            <w:noProof/>
            <w:webHidden/>
          </w:rPr>
          <w:t>6</w:t>
        </w:r>
        <w:r w:rsidR="00BC2148">
          <w:rPr>
            <w:noProof/>
            <w:webHidden/>
          </w:rPr>
          <w:fldChar w:fldCharType="end"/>
        </w:r>
      </w:hyperlink>
    </w:p>
    <w:p w:rsidR="00CC1BBB" w:rsidRDefault="00CC1F1E" w:rsidP="00BA5774">
      <w:pPr>
        <w:spacing w:before="360" w:after="120"/>
      </w:pPr>
      <w:r>
        <w:rPr>
          <w:highlight w:val="yellow"/>
        </w:rPr>
        <w:fldChar w:fldCharType="end"/>
      </w:r>
      <w:bookmarkStart w:id="5" w:name="_Toc190745525"/>
      <w:bookmarkStart w:id="6" w:name="_Toc190745526"/>
      <w:bookmarkStart w:id="7" w:name="_Toc190745558"/>
      <w:r w:rsidR="0079353A">
        <w:t xml:space="preserve"> </w:t>
      </w:r>
      <w:r w:rsidR="00BA5774" w:rsidRPr="00BA5774">
        <w:t>Appendices</w:t>
      </w:r>
      <w:bookmarkEnd w:id="5"/>
      <w:bookmarkEnd w:id="6"/>
      <w:bookmarkEnd w:id="7"/>
    </w:p>
    <w:p w:rsidR="00BC2148" w:rsidRDefault="00BA5774">
      <w:pPr>
        <w:pStyle w:val="TableofFigures"/>
        <w:rPr>
          <w:rFonts w:asciiTheme="minorHAnsi" w:eastAsiaTheme="minorEastAsia" w:hAnsiTheme="minorHAnsi" w:cstheme="minorBidi"/>
          <w:noProof/>
          <w:sz w:val="22"/>
          <w:szCs w:val="22"/>
          <w:lang w:eastAsia="en-CA"/>
        </w:rPr>
      </w:pPr>
      <w:r>
        <w:fldChar w:fldCharType="begin"/>
      </w:r>
      <w:r>
        <w:instrText xml:space="preserve"> TOC \h \z \c "Appendix" </w:instrText>
      </w:r>
      <w:r>
        <w:fldChar w:fldCharType="separate"/>
      </w:r>
      <w:hyperlink w:anchor="_Toc475456696" w:history="1">
        <w:r w:rsidR="00BC2148" w:rsidRPr="00A54A55">
          <w:rPr>
            <w:rStyle w:val="Hyperlink"/>
            <w:noProof/>
          </w:rPr>
          <w:t>Appendix 1:  Figures</w:t>
        </w:r>
        <w:r w:rsidR="00BC2148">
          <w:rPr>
            <w:noProof/>
            <w:webHidden/>
          </w:rPr>
          <w:tab/>
        </w:r>
        <w:r w:rsidR="00BC2148">
          <w:rPr>
            <w:noProof/>
            <w:webHidden/>
          </w:rPr>
          <w:fldChar w:fldCharType="begin"/>
        </w:r>
        <w:r w:rsidR="00BC2148">
          <w:rPr>
            <w:noProof/>
            <w:webHidden/>
          </w:rPr>
          <w:instrText xml:space="preserve"> PAGEREF _Toc475456696 \h </w:instrText>
        </w:r>
        <w:r w:rsidR="00BC2148">
          <w:rPr>
            <w:noProof/>
            <w:webHidden/>
          </w:rPr>
        </w:r>
        <w:r w:rsidR="00BC2148">
          <w:rPr>
            <w:noProof/>
            <w:webHidden/>
          </w:rPr>
          <w:fldChar w:fldCharType="separate"/>
        </w:r>
        <w:r w:rsidR="00C03F19">
          <w:rPr>
            <w:noProof/>
            <w:webHidden/>
          </w:rPr>
          <w:t>11</w:t>
        </w:r>
        <w:r w:rsidR="00BC2148">
          <w:rPr>
            <w:noProof/>
            <w:webHidden/>
          </w:rPr>
          <w:fldChar w:fldCharType="end"/>
        </w:r>
      </w:hyperlink>
    </w:p>
    <w:p w:rsidR="00BC2148" w:rsidRDefault="00C03F19">
      <w:pPr>
        <w:pStyle w:val="TableofFigures"/>
        <w:rPr>
          <w:rFonts w:asciiTheme="minorHAnsi" w:eastAsiaTheme="minorEastAsia" w:hAnsiTheme="minorHAnsi" w:cstheme="minorBidi"/>
          <w:noProof/>
          <w:sz w:val="22"/>
          <w:szCs w:val="22"/>
          <w:lang w:eastAsia="en-CA"/>
        </w:rPr>
      </w:pPr>
      <w:hyperlink w:anchor="_Toc475456697" w:history="1">
        <w:r w:rsidR="00BC2148" w:rsidRPr="00A54A55">
          <w:rPr>
            <w:rStyle w:val="Hyperlink"/>
            <w:noProof/>
          </w:rPr>
          <w:t>Appendix 2: Example Daily and/or Weekly Hazardous Waste Containment Inspection Record</w:t>
        </w:r>
        <w:r w:rsidR="00BC2148">
          <w:rPr>
            <w:noProof/>
            <w:webHidden/>
          </w:rPr>
          <w:tab/>
        </w:r>
        <w:r w:rsidR="00BC2148">
          <w:rPr>
            <w:noProof/>
            <w:webHidden/>
          </w:rPr>
          <w:fldChar w:fldCharType="begin"/>
        </w:r>
        <w:r w:rsidR="00BC2148">
          <w:rPr>
            <w:noProof/>
            <w:webHidden/>
          </w:rPr>
          <w:instrText xml:space="preserve"> PAGEREF _Toc475456697 \h </w:instrText>
        </w:r>
        <w:r w:rsidR="00BC2148">
          <w:rPr>
            <w:noProof/>
            <w:webHidden/>
          </w:rPr>
        </w:r>
        <w:r w:rsidR="00BC2148">
          <w:rPr>
            <w:noProof/>
            <w:webHidden/>
          </w:rPr>
          <w:fldChar w:fldCharType="separate"/>
        </w:r>
        <w:r>
          <w:rPr>
            <w:noProof/>
            <w:webHidden/>
          </w:rPr>
          <w:t>13</w:t>
        </w:r>
        <w:r w:rsidR="00BC2148">
          <w:rPr>
            <w:noProof/>
            <w:webHidden/>
          </w:rPr>
          <w:fldChar w:fldCharType="end"/>
        </w:r>
      </w:hyperlink>
    </w:p>
    <w:p w:rsidR="00375B7B" w:rsidRDefault="00BA5774" w:rsidP="008F74BB">
      <w:pPr>
        <w:pStyle w:val="BodyText"/>
      </w:pPr>
      <w:r>
        <w:fldChar w:fldCharType="end"/>
      </w:r>
    </w:p>
    <w:p w:rsidR="00375B7B" w:rsidRDefault="00375B7B" w:rsidP="008F74BB">
      <w:pPr>
        <w:pStyle w:val="BodyText"/>
        <w:sectPr w:rsidR="00375B7B" w:rsidSect="00DC30D4">
          <w:headerReference w:type="default" r:id="rId14"/>
          <w:footerReference w:type="even" r:id="rId15"/>
          <w:footerReference w:type="default" r:id="rId16"/>
          <w:footerReference w:type="first" r:id="rId17"/>
          <w:pgSz w:w="12240" w:h="15840" w:code="1"/>
          <w:pgMar w:top="1440" w:right="1440" w:bottom="1440" w:left="1440" w:header="448" w:footer="505" w:gutter="0"/>
          <w:pgNumType w:fmt="lowerRoman"/>
          <w:cols w:space="708"/>
          <w:docGrid w:linePitch="360"/>
        </w:sectPr>
      </w:pPr>
    </w:p>
    <w:p w:rsidR="00AB5411" w:rsidRDefault="00D5543D" w:rsidP="008E0FDF">
      <w:pPr>
        <w:pStyle w:val="Heading1"/>
      </w:pPr>
      <w:bookmarkStart w:id="8" w:name="_Toc182214765"/>
      <w:bookmarkStart w:id="9" w:name="_Toc195437673"/>
      <w:r w:rsidRPr="00146756">
        <w:lastRenderedPageBreak/>
        <w:t xml:space="preserve"> </w:t>
      </w:r>
      <w:bookmarkStart w:id="10" w:name="_Toc416367376"/>
      <w:bookmarkStart w:id="11" w:name="_Toc416367432"/>
      <w:bookmarkStart w:id="12" w:name="_Toc475456652"/>
      <w:bookmarkEnd w:id="8"/>
      <w:bookmarkEnd w:id="9"/>
      <w:r w:rsidR="00615730">
        <w:t>Introduction</w:t>
      </w:r>
      <w:bookmarkEnd w:id="10"/>
      <w:bookmarkEnd w:id="11"/>
      <w:bookmarkEnd w:id="12"/>
    </w:p>
    <w:p w:rsidR="0079159D" w:rsidRDefault="00615730" w:rsidP="00615730">
      <w:r w:rsidRPr="00615730">
        <w:t xml:space="preserve">This Waste Management Plan (WMP) applies to mineral exploration activities conducted by, or on behalf of, </w:t>
      </w:r>
      <w:r w:rsidR="0079159D" w:rsidRPr="0079159D">
        <w:t>5530 Nunavut Inc. (the “Company”) on the Meadowbank Precious Metal Property (the “Property”), Nunavut, Canada.</w:t>
      </w:r>
    </w:p>
    <w:p w:rsidR="00615730" w:rsidRDefault="00615730" w:rsidP="00615730">
      <w:r w:rsidRPr="00615730">
        <w:t>Th</w:t>
      </w:r>
      <w:r w:rsidR="00C72F3A">
        <w:t xml:space="preserve">e WMP will come into effect </w:t>
      </w:r>
      <w:r w:rsidR="0079159D" w:rsidRPr="0079159D">
        <w:t>June 1 2017</w:t>
      </w:r>
      <w:r w:rsidRPr="00615730">
        <w:t>, pending approval. Copies and updates to thi</w:t>
      </w:r>
      <w:r w:rsidR="00750042">
        <w:t xml:space="preserve">s plan may be obtained via </w:t>
      </w:r>
      <w:r w:rsidR="00E84872" w:rsidRPr="00E84872">
        <w:t>the Company o</w:t>
      </w:r>
      <w:r w:rsidR="00E84872">
        <w:t>r APEX Geoscience Ltd. (“APEX”)</w:t>
      </w:r>
      <w:r w:rsidR="00750042">
        <w:t>.</w:t>
      </w:r>
    </w:p>
    <w:p w:rsidR="00615730" w:rsidRDefault="00615730" w:rsidP="00615730">
      <w:pPr>
        <w:pStyle w:val="Heading2"/>
      </w:pPr>
      <w:bookmarkStart w:id="13" w:name="_Toc416367377"/>
      <w:bookmarkStart w:id="14" w:name="_Toc416367433"/>
      <w:bookmarkStart w:id="15" w:name="_Toc475456653"/>
      <w:r>
        <w:t>Contact Details</w:t>
      </w:r>
      <w:bookmarkEnd w:id="13"/>
      <w:bookmarkEnd w:id="14"/>
      <w:bookmarkEnd w:id="15"/>
    </w:p>
    <w:tbl>
      <w:tblPr>
        <w:tblStyle w:val="TableGrid10"/>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8"/>
        <w:gridCol w:w="3058"/>
      </w:tblGrid>
      <w:tr w:rsidR="00E84872" w:rsidRPr="00B77547" w:rsidTr="008D3465">
        <w:tc>
          <w:tcPr>
            <w:tcW w:w="3808" w:type="dxa"/>
          </w:tcPr>
          <w:p w:rsidR="00E84872" w:rsidRPr="00B77547" w:rsidRDefault="00E84872" w:rsidP="00E84872">
            <w:pPr>
              <w:contextualSpacing/>
              <w:rPr>
                <w:rFonts w:cs="Arial"/>
                <w:b/>
                <w:lang w:val="en-US"/>
              </w:rPr>
            </w:pPr>
            <w:bookmarkStart w:id="16" w:name="_Toc410253469"/>
            <w:bookmarkStart w:id="17" w:name="_Toc410303420"/>
            <w:bookmarkStart w:id="18" w:name="_Toc410303500"/>
            <w:r>
              <w:rPr>
                <w:rFonts w:cs="Arial"/>
                <w:b/>
                <w:lang w:val="en-US"/>
              </w:rPr>
              <w:t>5530 Nunavut Inc.</w:t>
            </w:r>
          </w:p>
        </w:tc>
        <w:tc>
          <w:tcPr>
            <w:tcW w:w="3058" w:type="dxa"/>
          </w:tcPr>
          <w:p w:rsidR="00E84872" w:rsidRPr="00B77547" w:rsidRDefault="00E84872" w:rsidP="00E84872">
            <w:pPr>
              <w:contextualSpacing/>
              <w:rPr>
                <w:rFonts w:cs="Arial"/>
                <w:b/>
                <w:lang w:val="en-US"/>
              </w:rPr>
            </w:pPr>
            <w:r w:rsidRPr="00B77547">
              <w:rPr>
                <w:rFonts w:cs="Arial"/>
                <w:b/>
                <w:lang w:val="en-US"/>
              </w:rPr>
              <w:t>APEX Geoscience Ltd.</w:t>
            </w:r>
          </w:p>
        </w:tc>
      </w:tr>
      <w:tr w:rsidR="00E84872" w:rsidRPr="00B77547" w:rsidTr="008D3465">
        <w:tc>
          <w:tcPr>
            <w:tcW w:w="3808" w:type="dxa"/>
          </w:tcPr>
          <w:p w:rsidR="00E84872" w:rsidRPr="00B77547" w:rsidRDefault="00E84872" w:rsidP="00E84872">
            <w:pPr>
              <w:contextualSpacing/>
              <w:rPr>
                <w:rFonts w:cs="Arial"/>
                <w:lang w:val="en-US"/>
              </w:rPr>
            </w:pPr>
            <w:r>
              <w:rPr>
                <w:rFonts w:cs="Arial"/>
                <w:lang w:val="en-US"/>
              </w:rPr>
              <w:t>2205-1211 Melville Street</w:t>
            </w:r>
          </w:p>
        </w:tc>
        <w:tc>
          <w:tcPr>
            <w:tcW w:w="3058" w:type="dxa"/>
          </w:tcPr>
          <w:p w:rsidR="00E84872" w:rsidRPr="00B77547" w:rsidRDefault="00E84872" w:rsidP="00E84872">
            <w:pPr>
              <w:contextualSpacing/>
              <w:rPr>
                <w:rFonts w:cs="Arial"/>
                <w:lang w:val="en-US"/>
              </w:rPr>
            </w:pPr>
            <w:r>
              <w:rPr>
                <w:rFonts w:cs="Arial"/>
                <w:lang w:val="en-US"/>
              </w:rPr>
              <w:t>11</w:t>
            </w:r>
            <w:r w:rsidRPr="00B77547">
              <w:rPr>
                <w:rFonts w:cs="Arial"/>
                <w:lang w:val="en-US"/>
              </w:rPr>
              <w:t>0</w:t>
            </w:r>
            <w:r>
              <w:rPr>
                <w:rFonts w:cs="Arial"/>
                <w:lang w:val="en-US"/>
              </w:rPr>
              <w:t>-8429-24 Street NW</w:t>
            </w:r>
          </w:p>
        </w:tc>
      </w:tr>
      <w:tr w:rsidR="00E84872" w:rsidRPr="00B77547" w:rsidTr="008D3465">
        <w:tc>
          <w:tcPr>
            <w:tcW w:w="3808" w:type="dxa"/>
          </w:tcPr>
          <w:p w:rsidR="00E84872" w:rsidRPr="00B77547" w:rsidRDefault="00E84872" w:rsidP="00E84872">
            <w:pPr>
              <w:contextualSpacing/>
              <w:rPr>
                <w:rFonts w:cs="Arial"/>
                <w:lang w:val="en-US"/>
              </w:rPr>
            </w:pPr>
            <w:r>
              <w:rPr>
                <w:rFonts w:cs="Arial"/>
                <w:lang w:val="en-US"/>
              </w:rPr>
              <w:t>Vancouver, BC</w:t>
            </w:r>
            <w:r w:rsidRPr="00B77547">
              <w:rPr>
                <w:rFonts w:cs="Arial"/>
                <w:lang w:val="en-US"/>
              </w:rPr>
              <w:t xml:space="preserve"> </w:t>
            </w:r>
            <w:r>
              <w:rPr>
                <w:rFonts w:cs="Arial"/>
                <w:lang w:val="en-US"/>
              </w:rPr>
              <w:t>V6E 0A7</w:t>
            </w:r>
          </w:p>
        </w:tc>
        <w:tc>
          <w:tcPr>
            <w:tcW w:w="3058" w:type="dxa"/>
          </w:tcPr>
          <w:p w:rsidR="00E84872" w:rsidRPr="00B77547" w:rsidRDefault="00E84872" w:rsidP="00E84872">
            <w:pPr>
              <w:contextualSpacing/>
              <w:rPr>
                <w:rFonts w:cs="Arial"/>
                <w:lang w:val="en-US"/>
              </w:rPr>
            </w:pPr>
            <w:r>
              <w:rPr>
                <w:rFonts w:cs="Arial"/>
                <w:lang w:val="en-US"/>
              </w:rPr>
              <w:t>Edmonton, AB T6P 1L3</w:t>
            </w:r>
          </w:p>
        </w:tc>
      </w:tr>
      <w:tr w:rsidR="00E84872" w:rsidRPr="00B77547" w:rsidTr="008D3465">
        <w:tc>
          <w:tcPr>
            <w:tcW w:w="3808" w:type="dxa"/>
          </w:tcPr>
          <w:p w:rsidR="00E84872" w:rsidRPr="00B77547" w:rsidRDefault="00E84872" w:rsidP="00E84872">
            <w:pPr>
              <w:contextualSpacing/>
              <w:rPr>
                <w:rFonts w:cs="Arial"/>
                <w:lang w:val="en-US"/>
              </w:rPr>
            </w:pPr>
            <w:r>
              <w:rPr>
                <w:rFonts w:cs="Arial"/>
                <w:lang w:val="en-US"/>
              </w:rPr>
              <w:t>Tel: (778) 389-7274</w:t>
            </w:r>
          </w:p>
        </w:tc>
        <w:tc>
          <w:tcPr>
            <w:tcW w:w="3058" w:type="dxa"/>
          </w:tcPr>
          <w:p w:rsidR="00E84872" w:rsidRPr="00B77547" w:rsidRDefault="00E84872" w:rsidP="00E84872">
            <w:pPr>
              <w:contextualSpacing/>
              <w:rPr>
                <w:rFonts w:cs="Arial"/>
                <w:lang w:val="en-US"/>
              </w:rPr>
            </w:pPr>
            <w:r w:rsidRPr="00B77547">
              <w:rPr>
                <w:rFonts w:cs="Arial"/>
                <w:lang w:val="en-US"/>
              </w:rPr>
              <w:t xml:space="preserve">Tel: (780) </w:t>
            </w:r>
            <w:r>
              <w:rPr>
                <w:rFonts w:cs="Arial"/>
                <w:lang w:val="en-US"/>
              </w:rPr>
              <w:t>467-3532</w:t>
            </w:r>
          </w:p>
        </w:tc>
      </w:tr>
      <w:tr w:rsidR="00E84872" w:rsidRPr="00B77547" w:rsidTr="008D3465">
        <w:tc>
          <w:tcPr>
            <w:tcW w:w="3808" w:type="dxa"/>
          </w:tcPr>
          <w:p w:rsidR="00E84872" w:rsidRPr="00B77547" w:rsidRDefault="00E84872" w:rsidP="00E84872">
            <w:pPr>
              <w:contextualSpacing/>
              <w:rPr>
                <w:rFonts w:cs="Arial"/>
                <w:lang w:val="en-US"/>
              </w:rPr>
            </w:pPr>
          </w:p>
        </w:tc>
        <w:tc>
          <w:tcPr>
            <w:tcW w:w="3058" w:type="dxa"/>
          </w:tcPr>
          <w:p w:rsidR="00E84872" w:rsidRPr="00B77547" w:rsidRDefault="00E84872" w:rsidP="00E84872">
            <w:pPr>
              <w:contextualSpacing/>
              <w:rPr>
                <w:rFonts w:cs="Arial"/>
                <w:lang w:val="en-US"/>
              </w:rPr>
            </w:pPr>
            <w:r>
              <w:rPr>
                <w:rFonts w:cs="Arial"/>
                <w:lang w:val="en-US"/>
              </w:rPr>
              <w:t>Fax: (780) 467-4025</w:t>
            </w:r>
          </w:p>
          <w:p w:rsidR="00E84872" w:rsidRPr="00B77547" w:rsidRDefault="00C03F19" w:rsidP="00E84872">
            <w:pPr>
              <w:contextualSpacing/>
              <w:rPr>
                <w:rFonts w:cs="Arial"/>
                <w:lang w:val="en-US"/>
              </w:rPr>
            </w:pPr>
            <w:hyperlink r:id="rId18" w:history="1">
              <w:r w:rsidR="00E84872" w:rsidRPr="00B4633D">
                <w:rPr>
                  <w:rStyle w:val="Hyperlink"/>
                  <w:rFonts w:cs="Arial"/>
                  <w:lang w:val="en-US"/>
                </w:rPr>
                <w:t>www.apexgeoscience.com</w:t>
              </w:r>
            </w:hyperlink>
          </w:p>
        </w:tc>
      </w:tr>
      <w:bookmarkEnd w:id="16"/>
      <w:bookmarkEnd w:id="17"/>
      <w:bookmarkEnd w:id="18"/>
    </w:tbl>
    <w:p w:rsidR="00E84872" w:rsidRPr="00E84872" w:rsidRDefault="00E84872" w:rsidP="00E84872"/>
    <w:p w:rsidR="00615730" w:rsidRDefault="00615730" w:rsidP="00615730">
      <w:pPr>
        <w:pStyle w:val="Heading2"/>
      </w:pPr>
      <w:bookmarkStart w:id="19" w:name="_Toc416367378"/>
      <w:bookmarkStart w:id="20" w:name="_Toc416367434"/>
      <w:bookmarkStart w:id="21" w:name="_Toc475456654"/>
      <w:r>
        <w:t>Purpose and Scope</w:t>
      </w:r>
      <w:bookmarkEnd w:id="19"/>
      <w:bookmarkEnd w:id="20"/>
      <w:bookmarkEnd w:id="21"/>
    </w:p>
    <w:p w:rsidR="00615730" w:rsidRDefault="00615730" w:rsidP="00615730">
      <w:r w:rsidRPr="00615730">
        <w:t xml:space="preserve">The primary objective of the </w:t>
      </w:r>
      <w:r w:rsidR="00E84872" w:rsidRPr="00E84872">
        <w:t xml:space="preserve">Meadowbank Precious Metal </w:t>
      </w:r>
      <w:r w:rsidR="007C70E1">
        <w:t>Property</w:t>
      </w:r>
      <w:r w:rsidRPr="00615730">
        <w:t xml:space="preserve"> WMP is to provide employees and contractors with operational guidelines to minimize the generation of wastes and facilitate the collection, storage, transportation, and disposal of wastes while minimizing adverse effects on the environment. The WMP includes the following:</w:t>
      </w:r>
    </w:p>
    <w:p w:rsidR="00B11E9C" w:rsidRPr="00B11E9C" w:rsidRDefault="00B11E9C" w:rsidP="00B11E9C">
      <w:pPr>
        <w:pStyle w:val="Bullet"/>
        <w:rPr>
          <w:lang w:val="en-US"/>
        </w:rPr>
      </w:pPr>
      <w:r w:rsidRPr="00B11E9C">
        <w:rPr>
          <w:lang w:val="en-US"/>
        </w:rPr>
        <w:t>A summary of regulatory requirements</w:t>
      </w:r>
      <w:r w:rsidR="00506C35">
        <w:rPr>
          <w:lang w:val="en-US"/>
        </w:rPr>
        <w:t>.</w:t>
      </w:r>
    </w:p>
    <w:p w:rsidR="00B11E9C" w:rsidRPr="00B11E9C" w:rsidRDefault="00B11E9C" w:rsidP="00B11E9C">
      <w:pPr>
        <w:pStyle w:val="Bullet"/>
        <w:rPr>
          <w:lang w:val="en-US"/>
        </w:rPr>
      </w:pPr>
      <w:r w:rsidRPr="00B11E9C">
        <w:rPr>
          <w:lang w:val="en-US"/>
        </w:rPr>
        <w:t>Potential waste minimization, recycling, and reuse options</w:t>
      </w:r>
      <w:r w:rsidR="00506C35">
        <w:rPr>
          <w:lang w:val="en-US"/>
        </w:rPr>
        <w:t>.</w:t>
      </w:r>
    </w:p>
    <w:p w:rsidR="00B11E9C" w:rsidRPr="00B11E9C" w:rsidRDefault="00B11E9C" w:rsidP="00B11E9C">
      <w:pPr>
        <w:pStyle w:val="Bullet"/>
        <w:rPr>
          <w:lang w:val="en-US"/>
        </w:rPr>
      </w:pPr>
      <w:r w:rsidRPr="00B11E9C">
        <w:rPr>
          <w:lang w:val="en-US"/>
        </w:rPr>
        <w:t>Methods for collection, storage, and disposal of hazardous and non-hazardous wastes</w:t>
      </w:r>
      <w:r w:rsidR="00506C35">
        <w:rPr>
          <w:lang w:val="en-US"/>
        </w:rPr>
        <w:t>.</w:t>
      </w:r>
    </w:p>
    <w:p w:rsidR="00B11E9C" w:rsidRPr="00B11E9C" w:rsidRDefault="00B11E9C" w:rsidP="00B11E9C">
      <w:pPr>
        <w:pStyle w:val="Bullet"/>
        <w:rPr>
          <w:lang w:val="en-US"/>
        </w:rPr>
      </w:pPr>
      <w:r w:rsidRPr="00B11E9C">
        <w:rPr>
          <w:lang w:val="en-US"/>
        </w:rPr>
        <w:t>Ways to minimize environmental impacts</w:t>
      </w:r>
      <w:r w:rsidR="00506C35">
        <w:rPr>
          <w:lang w:val="en-US"/>
        </w:rPr>
        <w:t>.</w:t>
      </w:r>
    </w:p>
    <w:p w:rsidR="00B11E9C" w:rsidRPr="00B11E9C" w:rsidRDefault="00B11E9C" w:rsidP="00B11E9C">
      <w:pPr>
        <w:pStyle w:val="Bullet"/>
        <w:rPr>
          <w:lang w:val="en-US"/>
        </w:rPr>
      </w:pPr>
      <w:r w:rsidRPr="00B11E9C">
        <w:rPr>
          <w:lang w:val="en-US"/>
        </w:rPr>
        <w:t>Training, inspection, and monitoring efforts.</w:t>
      </w:r>
    </w:p>
    <w:p w:rsidR="00B11E9C" w:rsidRDefault="00B11E9C" w:rsidP="00615730">
      <w:pPr>
        <w:rPr>
          <w:lang w:val="en-US"/>
        </w:rPr>
      </w:pPr>
    </w:p>
    <w:p w:rsidR="00B11E9C" w:rsidRDefault="00B11E9C" w:rsidP="00B11E9C">
      <w:pPr>
        <w:pStyle w:val="Heading2"/>
        <w:rPr>
          <w:lang w:val="en-US"/>
        </w:rPr>
      </w:pPr>
      <w:bookmarkStart w:id="22" w:name="_Toc416367379"/>
      <w:bookmarkStart w:id="23" w:name="_Toc416367435"/>
      <w:bookmarkStart w:id="24" w:name="_Toc475456655"/>
      <w:r>
        <w:rPr>
          <w:lang w:val="en-US"/>
        </w:rPr>
        <w:t>Environmental Policy</w:t>
      </w:r>
      <w:bookmarkEnd w:id="22"/>
      <w:bookmarkEnd w:id="23"/>
      <w:bookmarkEnd w:id="24"/>
    </w:p>
    <w:p w:rsidR="00B11E9C" w:rsidRDefault="00E84872" w:rsidP="00B11E9C">
      <w:pPr>
        <w:rPr>
          <w:lang w:val="en-US"/>
        </w:rPr>
      </w:pPr>
      <w:r w:rsidRPr="00E84872">
        <w:rPr>
          <w:lang w:val="en-US"/>
        </w:rPr>
        <w:t xml:space="preserve">5530 Nunavut Inc. </w:t>
      </w:r>
      <w:r w:rsidR="00093B00">
        <w:rPr>
          <w:lang w:val="en-US"/>
        </w:rPr>
        <w:t>is</w:t>
      </w:r>
      <w:r w:rsidR="00B11E9C" w:rsidRPr="00B11E9C">
        <w:rPr>
          <w:lang w:val="en-US"/>
        </w:rPr>
        <w:t xml:space="preserve"> firmly committed to the protection and conservation of the natural environment, and to ensuring the health and safety of all employees, contractors, and people in surrounding communities. The environmental policy for the </w:t>
      </w:r>
      <w:r w:rsidRPr="00E84872">
        <w:rPr>
          <w:lang w:val="en-US"/>
        </w:rPr>
        <w:t>Meadowbank Precious Metal Property</w:t>
      </w:r>
      <w:r w:rsidR="00B11E9C" w:rsidRPr="00B11E9C">
        <w:rPr>
          <w:lang w:val="en-US"/>
        </w:rPr>
        <w:t xml:space="preserve"> is to:</w:t>
      </w:r>
    </w:p>
    <w:p w:rsidR="00B11E9C" w:rsidRPr="00B11E9C" w:rsidRDefault="00B11E9C" w:rsidP="00B11E9C">
      <w:pPr>
        <w:pStyle w:val="Bullet"/>
        <w:rPr>
          <w:lang w:val="en-US"/>
        </w:rPr>
      </w:pPr>
      <w:r w:rsidRPr="00B11E9C">
        <w:rPr>
          <w:lang w:val="en-US"/>
        </w:rPr>
        <w:t xml:space="preserve">Develop the </w:t>
      </w:r>
      <w:r w:rsidR="00F11114">
        <w:rPr>
          <w:lang w:val="en-US"/>
        </w:rPr>
        <w:t>Property</w:t>
      </w:r>
      <w:r w:rsidRPr="00B11E9C">
        <w:rPr>
          <w:lang w:val="en-US"/>
        </w:rPr>
        <w:t xml:space="preserve"> in a socially and environmentally responsible manner</w:t>
      </w:r>
      <w:r w:rsidR="00506C35">
        <w:rPr>
          <w:lang w:val="en-US"/>
        </w:rPr>
        <w:t>.</w:t>
      </w:r>
    </w:p>
    <w:p w:rsidR="00B11E9C" w:rsidRPr="00B11E9C" w:rsidRDefault="00B11E9C" w:rsidP="00B11E9C">
      <w:pPr>
        <w:pStyle w:val="Bullet"/>
        <w:rPr>
          <w:lang w:val="en-US"/>
        </w:rPr>
      </w:pPr>
      <w:r w:rsidRPr="00B11E9C">
        <w:rPr>
          <w:lang w:val="en-US"/>
        </w:rPr>
        <w:t>Fully comply with all applicable environmental legislation and regulations</w:t>
      </w:r>
      <w:r w:rsidR="00506C35">
        <w:rPr>
          <w:lang w:val="en-US"/>
        </w:rPr>
        <w:t>.</w:t>
      </w:r>
    </w:p>
    <w:p w:rsidR="00B11E9C" w:rsidRPr="00B11E9C" w:rsidRDefault="00B11E9C" w:rsidP="00B11E9C">
      <w:pPr>
        <w:pStyle w:val="Bullet"/>
        <w:rPr>
          <w:lang w:val="en-US"/>
        </w:rPr>
      </w:pPr>
      <w:r w:rsidRPr="00B11E9C">
        <w:rPr>
          <w:lang w:val="en-US"/>
        </w:rPr>
        <w:t>Work in cooperation with federal, territorial, and local governments, as well as other relevant regulatory bodies, and the general public, on all aspects of environmental protection and policy</w:t>
      </w:r>
      <w:r w:rsidR="00506C35">
        <w:rPr>
          <w:lang w:val="en-US"/>
        </w:rPr>
        <w:t>.</w:t>
      </w:r>
    </w:p>
    <w:p w:rsidR="00B11E9C" w:rsidRPr="00B11E9C" w:rsidRDefault="00B11E9C" w:rsidP="00B11E9C">
      <w:pPr>
        <w:pStyle w:val="Bullet"/>
        <w:rPr>
          <w:lang w:val="en-US"/>
        </w:rPr>
      </w:pPr>
      <w:r w:rsidRPr="00B11E9C">
        <w:rPr>
          <w:lang w:val="en-US"/>
        </w:rPr>
        <w:t>Assess and mitigate any potential environmental impacts and minimize risks to the health and safety of all employees, contractors, and the general public</w:t>
      </w:r>
      <w:r w:rsidR="00506C35">
        <w:rPr>
          <w:lang w:val="en-US"/>
        </w:rPr>
        <w:t>.</w:t>
      </w:r>
    </w:p>
    <w:p w:rsidR="00B11E9C" w:rsidRPr="00B11E9C" w:rsidRDefault="00B11E9C" w:rsidP="00E84872">
      <w:pPr>
        <w:pStyle w:val="Bullet"/>
        <w:rPr>
          <w:lang w:val="en-US"/>
        </w:rPr>
      </w:pPr>
      <w:r w:rsidRPr="00B11E9C">
        <w:rPr>
          <w:lang w:val="en-US"/>
        </w:rPr>
        <w:lastRenderedPageBreak/>
        <w:t xml:space="preserve">Ensure contractors operate according to the </w:t>
      </w:r>
      <w:r w:rsidR="00E84872" w:rsidRPr="00E84872">
        <w:rPr>
          <w:lang w:val="en-US"/>
        </w:rPr>
        <w:t xml:space="preserve">Meadowbank Precious Metal Property </w:t>
      </w:r>
      <w:r w:rsidRPr="00B11E9C">
        <w:rPr>
          <w:lang w:val="en-US"/>
        </w:rPr>
        <w:t>environmental policies and procedures</w:t>
      </w:r>
      <w:r w:rsidR="00506C35">
        <w:rPr>
          <w:lang w:val="en-US"/>
        </w:rPr>
        <w:t>.</w:t>
      </w:r>
    </w:p>
    <w:p w:rsidR="00B11E9C" w:rsidRPr="00B11E9C" w:rsidRDefault="00B11E9C" w:rsidP="00B11E9C">
      <w:pPr>
        <w:pStyle w:val="Bullet"/>
        <w:rPr>
          <w:lang w:val="en-US"/>
        </w:rPr>
      </w:pPr>
      <w:r w:rsidRPr="00B11E9C">
        <w:rPr>
          <w:lang w:val="en-US"/>
        </w:rPr>
        <w:t>Employ an emergency response plan to reduce impacts of unforeseen events</w:t>
      </w:r>
      <w:r w:rsidR="00506C35">
        <w:rPr>
          <w:lang w:val="en-US"/>
        </w:rPr>
        <w:t>.</w:t>
      </w:r>
    </w:p>
    <w:p w:rsidR="00B11E9C" w:rsidRPr="00B11E9C" w:rsidRDefault="00B11E9C" w:rsidP="00DB2659">
      <w:pPr>
        <w:pStyle w:val="Bullet"/>
        <w:rPr>
          <w:lang w:val="en-US"/>
        </w:rPr>
      </w:pPr>
      <w:r w:rsidRPr="00B11E9C">
        <w:rPr>
          <w:lang w:val="en-US"/>
        </w:rPr>
        <w:t xml:space="preserve">Provide ongoing instruction on </w:t>
      </w:r>
      <w:r w:rsidR="00DB2659" w:rsidRPr="00DB2659">
        <w:rPr>
          <w:lang w:val="en-US"/>
        </w:rPr>
        <w:t xml:space="preserve">Meadowbank Precious Metal Property </w:t>
      </w:r>
      <w:r w:rsidRPr="00B11E9C">
        <w:rPr>
          <w:lang w:val="en-US"/>
        </w:rPr>
        <w:t>environmental policies and spill prevention and response plans for all employees and contractors</w:t>
      </w:r>
      <w:r w:rsidR="00506C35">
        <w:rPr>
          <w:lang w:val="en-US"/>
        </w:rPr>
        <w:t>.</w:t>
      </w:r>
    </w:p>
    <w:p w:rsidR="00B11E9C" w:rsidRDefault="00B11E9C" w:rsidP="00B11E9C">
      <w:pPr>
        <w:pStyle w:val="Bullet"/>
        <w:rPr>
          <w:lang w:val="en-US"/>
        </w:rPr>
      </w:pPr>
      <w:r w:rsidRPr="00B11E9C">
        <w:rPr>
          <w:lang w:val="en-US"/>
        </w:rPr>
        <w:t xml:space="preserve">Keep employees, contractors, inspectors, government, and regulatory bodies informed of any changes at the site or with </w:t>
      </w:r>
      <w:r w:rsidR="00F11114">
        <w:rPr>
          <w:lang w:val="en-US"/>
        </w:rPr>
        <w:t>Property</w:t>
      </w:r>
      <w:r w:rsidRPr="00B11E9C">
        <w:rPr>
          <w:lang w:val="en-US"/>
        </w:rPr>
        <w:t xml:space="preserve"> activities.</w:t>
      </w:r>
    </w:p>
    <w:p w:rsidR="00506C35" w:rsidRPr="00506C35" w:rsidRDefault="00506C35" w:rsidP="00506C35">
      <w:pPr>
        <w:pStyle w:val="Bullet"/>
        <w:numPr>
          <w:ilvl w:val="0"/>
          <w:numId w:val="0"/>
        </w:numPr>
        <w:ind w:left="360"/>
        <w:rPr>
          <w:lang w:val="en-US"/>
        </w:rPr>
      </w:pPr>
    </w:p>
    <w:p w:rsidR="00B11E9C" w:rsidRDefault="00B11E9C" w:rsidP="00B11E9C">
      <w:pPr>
        <w:rPr>
          <w:lang w:val="en-US"/>
        </w:rPr>
      </w:pPr>
      <w:r w:rsidRPr="00B11E9C">
        <w:rPr>
          <w:lang w:val="en-US"/>
        </w:rPr>
        <w:t xml:space="preserve">For further detail regarding environmental policy, please refer to the </w:t>
      </w:r>
      <w:r w:rsidR="00E84872" w:rsidRPr="00E84872">
        <w:rPr>
          <w:lang w:val="en-US"/>
        </w:rPr>
        <w:t>Meadowbank Precious Metal Property</w:t>
      </w:r>
      <w:r w:rsidRPr="00B11E9C">
        <w:rPr>
          <w:lang w:val="en-US"/>
        </w:rPr>
        <w:t xml:space="preserve"> “Environmental Management Plan”.</w:t>
      </w:r>
    </w:p>
    <w:p w:rsidR="00B11E9C" w:rsidRDefault="00B11E9C" w:rsidP="00B11E9C">
      <w:pPr>
        <w:pStyle w:val="Heading2"/>
        <w:rPr>
          <w:lang w:val="en-US"/>
        </w:rPr>
      </w:pPr>
      <w:bookmarkStart w:id="25" w:name="_Toc416367380"/>
      <w:bookmarkStart w:id="26" w:name="_Toc416367436"/>
      <w:bookmarkStart w:id="27" w:name="_Toc475456656"/>
      <w:r>
        <w:rPr>
          <w:lang w:val="en-US"/>
        </w:rPr>
        <w:t>Other Plans</w:t>
      </w:r>
      <w:bookmarkEnd w:id="25"/>
      <w:bookmarkEnd w:id="26"/>
      <w:bookmarkEnd w:id="27"/>
    </w:p>
    <w:p w:rsidR="00B11E9C" w:rsidRDefault="00B11E9C" w:rsidP="00B11E9C">
      <w:pPr>
        <w:rPr>
          <w:lang w:val="en-US"/>
        </w:rPr>
      </w:pPr>
      <w:r w:rsidRPr="00B11E9C">
        <w:rPr>
          <w:lang w:val="en-US"/>
        </w:rPr>
        <w:t xml:space="preserve">The WMP should be considered as a part of the </w:t>
      </w:r>
      <w:r w:rsidR="007C70E1">
        <w:rPr>
          <w:lang w:val="en-US"/>
        </w:rPr>
        <w:t>Property</w:t>
      </w:r>
      <w:r w:rsidRPr="00B11E9C">
        <w:rPr>
          <w:lang w:val="en-US"/>
        </w:rPr>
        <w:t xml:space="preserve"> wide management system. Other management plans in place at the </w:t>
      </w:r>
      <w:r w:rsidR="00E84872" w:rsidRPr="00E84872">
        <w:rPr>
          <w:lang w:val="en-US"/>
        </w:rPr>
        <w:t xml:space="preserve">Meadowbank Precious Metal Property </w:t>
      </w:r>
      <w:r w:rsidRPr="00B11E9C">
        <w:rPr>
          <w:lang w:val="en-US"/>
        </w:rPr>
        <w:t>include:</w:t>
      </w:r>
    </w:p>
    <w:p w:rsidR="00B11E9C" w:rsidRPr="00B11E9C" w:rsidRDefault="00B11E9C" w:rsidP="00B11E9C">
      <w:pPr>
        <w:pStyle w:val="Bullet"/>
        <w:rPr>
          <w:lang w:val="en-US"/>
        </w:rPr>
      </w:pPr>
      <w:r w:rsidRPr="00B11E9C">
        <w:rPr>
          <w:lang w:val="en-US"/>
        </w:rPr>
        <w:t>Abandonment and Restoration Plan (ARP)</w:t>
      </w:r>
    </w:p>
    <w:p w:rsidR="00B11E9C" w:rsidRPr="00B11E9C" w:rsidRDefault="00B11E9C" w:rsidP="00B11E9C">
      <w:pPr>
        <w:pStyle w:val="Bullet"/>
        <w:rPr>
          <w:lang w:val="en-US"/>
        </w:rPr>
      </w:pPr>
      <w:r w:rsidRPr="00B11E9C">
        <w:rPr>
          <w:lang w:val="en-US"/>
        </w:rPr>
        <w:t>Emergency Response Plan (ERP)</w:t>
      </w:r>
    </w:p>
    <w:p w:rsidR="00B11E9C" w:rsidRPr="00B11E9C" w:rsidRDefault="00B11E9C" w:rsidP="00B11E9C">
      <w:pPr>
        <w:pStyle w:val="Bullet"/>
        <w:rPr>
          <w:lang w:val="en-US"/>
        </w:rPr>
      </w:pPr>
      <w:r w:rsidRPr="00B11E9C">
        <w:rPr>
          <w:lang w:val="en-US"/>
        </w:rPr>
        <w:t>Environmental Management Plan (EMP)</w:t>
      </w:r>
    </w:p>
    <w:p w:rsidR="00B11E9C" w:rsidRPr="00B11E9C" w:rsidRDefault="00B11E9C" w:rsidP="00B11E9C">
      <w:pPr>
        <w:pStyle w:val="Bullet"/>
        <w:rPr>
          <w:lang w:val="en-US"/>
        </w:rPr>
      </w:pPr>
      <w:r w:rsidRPr="00B11E9C">
        <w:rPr>
          <w:lang w:val="en-US"/>
        </w:rPr>
        <w:t>Fuel Management Plan (FMP)</w:t>
      </w:r>
    </w:p>
    <w:p w:rsidR="00B11E9C" w:rsidRDefault="00B11E9C" w:rsidP="00B11E9C">
      <w:pPr>
        <w:pStyle w:val="Bullet"/>
        <w:rPr>
          <w:lang w:val="en-US"/>
        </w:rPr>
      </w:pPr>
      <w:r w:rsidRPr="00B11E9C">
        <w:rPr>
          <w:lang w:val="en-US"/>
        </w:rPr>
        <w:t>Spill Prevention and Response Plan (SPRP)</w:t>
      </w:r>
    </w:p>
    <w:p w:rsidR="00B11E9C" w:rsidRDefault="00B11E9C" w:rsidP="00B11E9C">
      <w:pPr>
        <w:pStyle w:val="Bullet"/>
        <w:numPr>
          <w:ilvl w:val="0"/>
          <w:numId w:val="0"/>
        </w:numPr>
        <w:rPr>
          <w:lang w:val="en-US"/>
        </w:rPr>
      </w:pPr>
    </w:p>
    <w:p w:rsidR="00B11E9C" w:rsidRDefault="007C70E1" w:rsidP="00B11E9C">
      <w:pPr>
        <w:pStyle w:val="Heading2"/>
        <w:rPr>
          <w:lang w:val="en-US"/>
        </w:rPr>
      </w:pPr>
      <w:bookmarkStart w:id="28" w:name="_Toc416367381"/>
      <w:bookmarkStart w:id="29" w:name="_Toc416367437"/>
      <w:bookmarkStart w:id="30" w:name="_Toc475456657"/>
      <w:r>
        <w:rPr>
          <w:lang w:val="en-US"/>
        </w:rPr>
        <w:t>Property</w:t>
      </w:r>
      <w:r w:rsidR="00B11E9C">
        <w:rPr>
          <w:lang w:val="en-US"/>
        </w:rPr>
        <w:t xml:space="preserve"> and Camp Description</w:t>
      </w:r>
      <w:bookmarkEnd w:id="28"/>
      <w:bookmarkEnd w:id="29"/>
      <w:bookmarkEnd w:id="30"/>
    </w:p>
    <w:p w:rsidR="00E84872" w:rsidRPr="00E84872" w:rsidRDefault="00E84872" w:rsidP="00E84872">
      <w:pPr>
        <w:rPr>
          <w:lang w:val="en-US"/>
        </w:rPr>
      </w:pPr>
      <w:r w:rsidRPr="00E84872">
        <w:rPr>
          <w:lang w:val="en-US"/>
        </w:rPr>
        <w:t xml:space="preserve">The Meadowbank Precious Metal Property is located in the Kivalliq Region of Nunavut, within the 1:250,000 scale NTS map sheets, 66A and 66H. The Property is approximately 30 to 100 km north of the community of Baker Lake. The Property consists of three project areas: Area A to the north, Area B in the centre and Area C to the south (Figure 1 in Appendix 1). </w:t>
      </w:r>
    </w:p>
    <w:p w:rsidR="00E84872" w:rsidRPr="00E84872" w:rsidRDefault="00E84872" w:rsidP="00E84872">
      <w:pPr>
        <w:rPr>
          <w:lang w:val="en-US"/>
        </w:rPr>
      </w:pPr>
      <w:r w:rsidRPr="00E84872">
        <w:rPr>
          <w:lang w:val="en-US"/>
        </w:rPr>
        <w:t xml:space="preserve">The proposed exploration program will be supported by a temporary, 6 to 10 person exploration camp. The program is anticipated to commence June 15th, 2017 and run for 6 weeks (42 days). INAC, NWB and NIRB will be notified 30 days prior to the establishment of the camp and fuel cache. Personnel and cargo will be transported to the camp along the Agnico-Eagle Meadowbank Road and then flown to site via helicopter. Structures for the proposed camp may include 4 sleeper tents, 1 kitchen, 1 dry, 1 generator shack, and 1 outhouse. The majority of the structures will be insulated Weatherhaven tents, or similar, with tarp floors (Figure 2 in Appendix 1). </w:t>
      </w:r>
    </w:p>
    <w:p w:rsidR="00E84872" w:rsidRPr="00E84872" w:rsidRDefault="00E84872" w:rsidP="00E84872">
      <w:pPr>
        <w:rPr>
          <w:lang w:val="en-US"/>
        </w:rPr>
      </w:pPr>
      <w:r w:rsidRPr="00E84872">
        <w:rPr>
          <w:lang w:val="en-US"/>
        </w:rPr>
        <w:t>A fuel cache of less than 4,000 L (approximately 19 drums) will be established on stable ground near the camp, primarily to store diesel and jet fuel. Small quantities of gasoline and propane will also be stored. Small temporary fuel caches (less than 4,000 L), may also be required to supply the drilling and exploration programs. Within 30 days of the establishment of any temporary fuel cache, the appropriate agencies will be notified of the details of the cache including: GPS location, fuel type, container sizes, method of storage and proposed date of removal. The temporary fuel cache GPS locations will also be included in the annual reports submitted to the INAC, NWB and NIRB.</w:t>
      </w:r>
    </w:p>
    <w:p w:rsidR="00B11E9C" w:rsidRPr="00B11E9C" w:rsidRDefault="00E84872" w:rsidP="00E84872">
      <w:pPr>
        <w:rPr>
          <w:lang w:val="en-US"/>
        </w:rPr>
      </w:pPr>
      <w:r w:rsidRPr="00E84872">
        <w:rPr>
          <w:lang w:val="en-US"/>
        </w:rPr>
        <w:lastRenderedPageBreak/>
        <w:t>The proposed 2017 exploration activities for the Meadowbank Precious Metal Property include prospecting, till sampling and ground geophysical surveys. The intent of the 2017 exploration program is to delineate targets for diamond drilling. As soon as targets are identified for drilling INAC, NWB and NIRB will be notified and supplied with locations and maps. All exploration work and drilling will be strictly confined to the Areas A, B</w:t>
      </w:r>
      <w:r>
        <w:rPr>
          <w:lang w:val="en-US"/>
        </w:rPr>
        <w:t xml:space="preserve"> and C (Figure 1 in Appendix 1)</w:t>
      </w:r>
      <w:r w:rsidR="008E25E3" w:rsidRPr="008E25E3">
        <w:rPr>
          <w:lang w:val="en-US"/>
        </w:rPr>
        <w:t>.</w:t>
      </w:r>
    </w:p>
    <w:p w:rsidR="00B11E9C" w:rsidRDefault="00B11E9C" w:rsidP="00B11E9C">
      <w:pPr>
        <w:pStyle w:val="Heading2"/>
        <w:rPr>
          <w:lang w:val="en-US"/>
        </w:rPr>
      </w:pPr>
      <w:bookmarkStart w:id="31" w:name="_Toc416367382"/>
      <w:bookmarkStart w:id="32" w:name="_Toc416367438"/>
      <w:bookmarkStart w:id="33" w:name="_Toc475456658"/>
      <w:r>
        <w:rPr>
          <w:lang w:val="en-US"/>
        </w:rPr>
        <w:t xml:space="preserve">Applicable Legislation and </w:t>
      </w:r>
      <w:r w:rsidR="00750042">
        <w:rPr>
          <w:lang w:val="en-US"/>
        </w:rPr>
        <w:t>Guidelines</w:t>
      </w:r>
      <w:bookmarkEnd w:id="31"/>
      <w:bookmarkEnd w:id="32"/>
      <w:bookmarkEnd w:id="33"/>
    </w:p>
    <w:p w:rsidR="00750042" w:rsidRPr="00750042" w:rsidRDefault="00750042" w:rsidP="00750042">
      <w:pPr>
        <w:rPr>
          <w:lang w:val="en-US"/>
        </w:rPr>
      </w:pPr>
      <w:r w:rsidRPr="00750042">
        <w:rPr>
          <w:lang w:val="en-US"/>
        </w:rPr>
        <w:t>Acts, regulations, and legislation that relate to waste management in Nunavut are listed below:</w:t>
      </w:r>
    </w:p>
    <w:p w:rsidR="00750042" w:rsidRDefault="00750042" w:rsidP="00750042">
      <w:pPr>
        <w:pStyle w:val="Heading3"/>
        <w:rPr>
          <w:lang w:val="en-US"/>
        </w:rPr>
      </w:pPr>
      <w:bookmarkStart w:id="34" w:name="_Toc416367383"/>
      <w:bookmarkStart w:id="35" w:name="_Toc416367439"/>
      <w:bookmarkStart w:id="36" w:name="_Toc475456659"/>
      <w:r>
        <w:rPr>
          <w:lang w:val="en-US"/>
        </w:rPr>
        <w:t>Federal</w:t>
      </w:r>
      <w:bookmarkEnd w:id="34"/>
      <w:bookmarkEnd w:id="35"/>
      <w:bookmarkEnd w:id="36"/>
    </w:p>
    <w:p w:rsidR="00750042" w:rsidRDefault="00750042" w:rsidP="00750042">
      <w:pPr>
        <w:pStyle w:val="Bullet"/>
      </w:pPr>
      <w:r>
        <w:t>Canadian Centre for Occupational Health and Safety Act</w:t>
      </w:r>
    </w:p>
    <w:p w:rsidR="00750042" w:rsidRDefault="00750042" w:rsidP="00750042">
      <w:pPr>
        <w:pStyle w:val="Bullet"/>
      </w:pPr>
      <w:r>
        <w:t>Canadian Environmental Protection Act</w:t>
      </w:r>
    </w:p>
    <w:p w:rsidR="00750042" w:rsidRDefault="00750042" w:rsidP="00750042">
      <w:pPr>
        <w:pStyle w:val="Bullet"/>
      </w:pPr>
      <w:r>
        <w:t>Fisheries Act</w:t>
      </w:r>
    </w:p>
    <w:p w:rsidR="00750042" w:rsidRPr="00016F62" w:rsidRDefault="00750042" w:rsidP="00750042">
      <w:pPr>
        <w:pStyle w:val="Bullet"/>
      </w:pPr>
      <w:r w:rsidRPr="00DA3DA6">
        <w:t xml:space="preserve">Nunavut </w:t>
      </w:r>
      <w:r>
        <w:t xml:space="preserve">Waters and Nunavut </w:t>
      </w:r>
      <w:r w:rsidRPr="00DA3DA6">
        <w:t>Surface Rights Tribunal Act</w:t>
      </w:r>
    </w:p>
    <w:p w:rsidR="00750042" w:rsidRDefault="00750042" w:rsidP="00750042">
      <w:pPr>
        <w:pStyle w:val="Bullet"/>
      </w:pPr>
      <w:r>
        <w:t>Transportation of Dangerous Goods Act</w:t>
      </w:r>
    </w:p>
    <w:p w:rsidR="00750042" w:rsidRPr="005C1598" w:rsidRDefault="00750042" w:rsidP="00750042">
      <w:pPr>
        <w:pStyle w:val="Bullet"/>
      </w:pPr>
      <w:r w:rsidRPr="00DA3DA6">
        <w:t>National Fire Code of Canada</w:t>
      </w:r>
    </w:p>
    <w:p w:rsidR="00750042" w:rsidRPr="005C1598" w:rsidRDefault="00750042" w:rsidP="00750042">
      <w:pPr>
        <w:pStyle w:val="Bullet"/>
      </w:pPr>
      <w:r>
        <w:t>Northern Land Use Guidelines</w:t>
      </w:r>
    </w:p>
    <w:p w:rsidR="00750042" w:rsidRPr="00DA3DA6" w:rsidRDefault="00750042" w:rsidP="00750042">
      <w:pPr>
        <w:pStyle w:val="Bullet"/>
      </w:pPr>
      <w:r>
        <w:t>Workplace Hazardous Materials Information System (WHMIS)</w:t>
      </w:r>
    </w:p>
    <w:p w:rsidR="00750042" w:rsidRPr="00DF611F" w:rsidRDefault="00750042" w:rsidP="00750042">
      <w:pPr>
        <w:pStyle w:val="Bullet"/>
      </w:pPr>
      <w:r>
        <w:t>CCME Environmental Codes of Practice for Aboveground and Underground Storage Tank Systems Containing Petroleum and Allied Petroleum Products</w:t>
      </w:r>
    </w:p>
    <w:p w:rsidR="00750042" w:rsidRDefault="00750042" w:rsidP="00750042">
      <w:pPr>
        <w:pStyle w:val="Bullet"/>
      </w:pPr>
      <w:r>
        <w:t>Storage Tank Systems for Petroleum Products and Allied Petroleum Products Regulations</w:t>
      </w:r>
    </w:p>
    <w:p w:rsidR="00750042" w:rsidRDefault="00750042" w:rsidP="00750042">
      <w:pPr>
        <w:pStyle w:val="Bullet"/>
      </w:pPr>
      <w:r>
        <w:t>Guidelines for Spill Contingency Planning (AANDC)</w:t>
      </w:r>
    </w:p>
    <w:p w:rsidR="00750042" w:rsidRDefault="00750042" w:rsidP="00750042">
      <w:pPr>
        <w:pStyle w:val="Bullet"/>
        <w:numPr>
          <w:ilvl w:val="0"/>
          <w:numId w:val="0"/>
        </w:numPr>
      </w:pPr>
    </w:p>
    <w:p w:rsidR="00750042" w:rsidRDefault="00750042" w:rsidP="00750042">
      <w:pPr>
        <w:pStyle w:val="Heading3"/>
      </w:pPr>
      <w:bookmarkStart w:id="37" w:name="_Toc416367384"/>
      <w:bookmarkStart w:id="38" w:name="_Toc416367440"/>
      <w:bookmarkStart w:id="39" w:name="_Toc475456660"/>
      <w:r>
        <w:t>Territorial</w:t>
      </w:r>
      <w:bookmarkEnd w:id="37"/>
      <w:bookmarkEnd w:id="38"/>
      <w:bookmarkEnd w:id="39"/>
    </w:p>
    <w:p w:rsidR="00750042" w:rsidRPr="00016F62" w:rsidRDefault="00750042" w:rsidP="00750042">
      <w:pPr>
        <w:pStyle w:val="Bullet"/>
      </w:pPr>
      <w:r>
        <w:t>Fire Prevention Act</w:t>
      </w:r>
    </w:p>
    <w:p w:rsidR="00750042" w:rsidRPr="00DC13BB" w:rsidRDefault="00750042" w:rsidP="00750042">
      <w:pPr>
        <w:pStyle w:val="Bullet"/>
      </w:pPr>
      <w:r>
        <w:t>Environmental Protection Act</w:t>
      </w:r>
    </w:p>
    <w:p w:rsidR="00750042" w:rsidRDefault="00750042" w:rsidP="00750042">
      <w:pPr>
        <w:pStyle w:val="Bullet"/>
      </w:pPr>
      <w:r>
        <w:t>Mine Health and Safety Act and Regulations</w:t>
      </w:r>
    </w:p>
    <w:p w:rsidR="00750042" w:rsidRDefault="00750042" w:rsidP="00750042">
      <w:pPr>
        <w:pStyle w:val="Bullet"/>
      </w:pPr>
      <w:r>
        <w:t>Public Health Act</w:t>
      </w:r>
    </w:p>
    <w:p w:rsidR="00750042" w:rsidRPr="005C1598" w:rsidRDefault="00750042" w:rsidP="00750042">
      <w:pPr>
        <w:pStyle w:val="Bullet"/>
      </w:pPr>
      <w:r>
        <w:t>Safety Act</w:t>
      </w:r>
    </w:p>
    <w:p w:rsidR="00750042" w:rsidRDefault="00750042" w:rsidP="00750042">
      <w:pPr>
        <w:pStyle w:val="Bullet"/>
      </w:pPr>
      <w:r>
        <w:t>Nunavut Occupational Health and Safety Regulations</w:t>
      </w:r>
    </w:p>
    <w:p w:rsidR="00750042" w:rsidRDefault="00750042" w:rsidP="00501DB7">
      <w:pPr>
        <w:pStyle w:val="Bullet"/>
      </w:pPr>
      <w:r>
        <w:t>Environmental Guideline for the Genera</w:t>
      </w:r>
      <w:r w:rsidR="00501DB7">
        <w:t>l Management of Hazardous Waste</w:t>
      </w:r>
    </w:p>
    <w:p w:rsidR="00750042" w:rsidRPr="00750042" w:rsidRDefault="00750042" w:rsidP="00750042">
      <w:pPr>
        <w:pStyle w:val="Heading1"/>
      </w:pPr>
      <w:bookmarkStart w:id="40" w:name="_Toc416367385"/>
      <w:bookmarkStart w:id="41" w:name="_Toc416367441"/>
      <w:bookmarkStart w:id="42" w:name="_Toc475456661"/>
      <w:r>
        <w:t>Waste Management</w:t>
      </w:r>
      <w:bookmarkEnd w:id="40"/>
      <w:bookmarkEnd w:id="41"/>
      <w:bookmarkEnd w:id="42"/>
    </w:p>
    <w:p w:rsidR="00750042" w:rsidRPr="00750042" w:rsidRDefault="00750042" w:rsidP="00750042">
      <w:pPr>
        <w:pStyle w:val="Heading2"/>
      </w:pPr>
      <w:bookmarkStart w:id="43" w:name="_Toc416367386"/>
      <w:bookmarkStart w:id="44" w:name="_Toc416367442"/>
      <w:bookmarkStart w:id="45" w:name="_Toc475456662"/>
      <w:r>
        <w:t>Definition of Wastes</w:t>
      </w:r>
      <w:bookmarkEnd w:id="43"/>
      <w:bookmarkEnd w:id="44"/>
      <w:bookmarkEnd w:id="45"/>
    </w:p>
    <w:p w:rsidR="00750042" w:rsidRDefault="00750042" w:rsidP="00750042">
      <w:r w:rsidRPr="00750042">
        <w:t xml:space="preserve">Waste at the </w:t>
      </w:r>
      <w:r w:rsidR="00E84872" w:rsidRPr="00E84872">
        <w:t xml:space="preserve">Meadowbank Precious Metal Property </w:t>
      </w:r>
      <w:r w:rsidRPr="00750042">
        <w:t xml:space="preserve">is considered to be any material or substance that can no longer be used for its intended purpose, and is destined for recycling, disposal, or storage. Hazardous wastes are broadly defined by the Nunavut Department of Environment’s Environmental Guideline for the General Management of Hazardous Waste as being “any unwanted material or products that can cause illness or death to people, plants and animals”. Hazardous wastes may include waste petroleum </w:t>
      </w:r>
      <w:r w:rsidRPr="00750042">
        <w:lastRenderedPageBreak/>
        <w:t>products, solvents, paints, waste chemicals, batteries, and any combination of hazardous and non-hazardous materials (i.e. mixed waste).</w:t>
      </w:r>
    </w:p>
    <w:p w:rsidR="00750042" w:rsidRDefault="00750042" w:rsidP="00750042">
      <w:r w:rsidRPr="00750042">
        <w:t>The responsibility for proper waste management rests with the waste generator and should be budgeted for accordingly, as a cost of doing business.</w:t>
      </w:r>
    </w:p>
    <w:p w:rsidR="00750042" w:rsidRDefault="00750042" w:rsidP="00750042">
      <w:pPr>
        <w:pStyle w:val="Heading2"/>
      </w:pPr>
      <w:bookmarkStart w:id="46" w:name="_Toc416367387"/>
      <w:bookmarkStart w:id="47" w:name="_Toc416367443"/>
      <w:bookmarkStart w:id="48" w:name="_Toc475456663"/>
      <w:r>
        <w:t>Waste sources</w:t>
      </w:r>
      <w:bookmarkEnd w:id="46"/>
      <w:bookmarkEnd w:id="47"/>
      <w:bookmarkEnd w:id="48"/>
    </w:p>
    <w:p w:rsidR="00BA6588" w:rsidRDefault="00750042" w:rsidP="00750042">
      <w:r w:rsidRPr="00750042">
        <w:t xml:space="preserve">Tables 1 and 2 provide a summary of the expected types of hazardous and non-hazardous (inert) wastes to be generated at the </w:t>
      </w:r>
      <w:r w:rsidR="00501DB7" w:rsidRPr="00501DB7">
        <w:t>Meadowbank Precious Metal Property</w:t>
      </w:r>
      <w:r w:rsidRPr="00750042">
        <w:t>.</w:t>
      </w:r>
    </w:p>
    <w:p w:rsidR="00750042" w:rsidRDefault="00750042" w:rsidP="00750042">
      <w:pPr>
        <w:pStyle w:val="Caption"/>
      </w:pPr>
      <w:bookmarkStart w:id="49" w:name="_Toc475456693"/>
      <w:r>
        <w:t xml:space="preserve">Table </w:t>
      </w:r>
      <w:r w:rsidR="00C03F19">
        <w:fldChar w:fldCharType="begin"/>
      </w:r>
      <w:r w:rsidR="00C03F19">
        <w:instrText xml:space="preserve"> STYLEREF 1 \s </w:instrText>
      </w:r>
      <w:r w:rsidR="00C03F19">
        <w:fldChar w:fldCharType="separate"/>
      </w:r>
      <w:r w:rsidR="00C03F19">
        <w:rPr>
          <w:noProof/>
        </w:rPr>
        <w:t>2</w:t>
      </w:r>
      <w:r w:rsidR="00C03F19">
        <w:rPr>
          <w:noProof/>
        </w:rPr>
        <w:fldChar w:fldCharType="end"/>
      </w:r>
      <w:r>
        <w:t>.</w:t>
      </w:r>
      <w:r w:rsidR="00C03F19">
        <w:fldChar w:fldCharType="begin"/>
      </w:r>
      <w:r w:rsidR="00C03F19">
        <w:instrText xml:space="preserve"> SEQ Table \* ARABIC \s 1 </w:instrText>
      </w:r>
      <w:r w:rsidR="00C03F19">
        <w:fldChar w:fldCharType="separate"/>
      </w:r>
      <w:r w:rsidR="00C03F19">
        <w:rPr>
          <w:noProof/>
        </w:rPr>
        <w:t>1</w:t>
      </w:r>
      <w:r w:rsidR="00C03F19">
        <w:rPr>
          <w:noProof/>
        </w:rPr>
        <w:fldChar w:fldCharType="end"/>
      </w:r>
      <w:r>
        <w:t>: Non - hazardous (Inert) Wastes</w:t>
      </w:r>
      <w:bookmarkEnd w:id="49"/>
    </w:p>
    <w:tbl>
      <w:tblPr>
        <w:tblStyle w:val="TableGrid20"/>
        <w:tblW w:w="5000" w:type="pct"/>
        <w:tblLook w:val="04A0" w:firstRow="1" w:lastRow="0" w:firstColumn="1" w:lastColumn="0" w:noHBand="0" w:noVBand="1"/>
      </w:tblPr>
      <w:tblGrid>
        <w:gridCol w:w="1712"/>
        <w:gridCol w:w="3641"/>
        <w:gridCol w:w="1779"/>
        <w:gridCol w:w="2444"/>
      </w:tblGrid>
      <w:tr w:rsidR="00416276" w:rsidRPr="00750042" w:rsidTr="003976F7">
        <w:trPr>
          <w:cantSplit/>
          <w:trHeight w:val="340"/>
        </w:trPr>
        <w:tc>
          <w:tcPr>
            <w:tcW w:w="894" w:type="pct"/>
            <w:shd w:val="clear" w:color="auto" w:fill="BFBFBF" w:themeFill="background1" w:themeFillShade="BF"/>
            <w:vAlign w:val="center"/>
          </w:tcPr>
          <w:p w:rsidR="004716D4" w:rsidRPr="00750042" w:rsidRDefault="004716D4" w:rsidP="003976F7">
            <w:pPr>
              <w:spacing w:after="0"/>
              <w:jc w:val="center"/>
              <w:rPr>
                <w:rFonts w:cs="Arial"/>
                <w:b/>
                <w:lang w:val="en-US"/>
              </w:rPr>
            </w:pPr>
            <w:r w:rsidRPr="00750042">
              <w:rPr>
                <w:rFonts w:cs="Arial"/>
                <w:b/>
                <w:lang w:val="en-US"/>
              </w:rPr>
              <w:t>Waste Type</w:t>
            </w:r>
          </w:p>
        </w:tc>
        <w:tc>
          <w:tcPr>
            <w:tcW w:w="1901" w:type="pct"/>
            <w:shd w:val="clear" w:color="auto" w:fill="BFBFBF" w:themeFill="background1" w:themeFillShade="BF"/>
            <w:vAlign w:val="center"/>
          </w:tcPr>
          <w:p w:rsidR="004716D4" w:rsidRPr="00750042" w:rsidRDefault="004716D4" w:rsidP="003976F7">
            <w:pPr>
              <w:spacing w:after="0"/>
              <w:jc w:val="center"/>
              <w:rPr>
                <w:rFonts w:cs="Arial"/>
                <w:b/>
                <w:lang w:val="en-US"/>
              </w:rPr>
            </w:pPr>
            <w:r w:rsidRPr="00750042">
              <w:rPr>
                <w:rFonts w:cs="Arial"/>
                <w:b/>
                <w:lang w:val="en-US"/>
              </w:rPr>
              <w:t>Examples</w:t>
            </w:r>
          </w:p>
        </w:tc>
        <w:tc>
          <w:tcPr>
            <w:tcW w:w="929" w:type="pct"/>
            <w:shd w:val="clear" w:color="auto" w:fill="BFBFBF" w:themeFill="background1" w:themeFillShade="BF"/>
            <w:vAlign w:val="center"/>
          </w:tcPr>
          <w:p w:rsidR="004716D4" w:rsidRPr="00750042" w:rsidRDefault="004716D4" w:rsidP="003976F7">
            <w:pPr>
              <w:spacing w:after="0"/>
              <w:jc w:val="center"/>
              <w:rPr>
                <w:rFonts w:cs="Arial"/>
                <w:b/>
                <w:lang w:val="en-US"/>
              </w:rPr>
            </w:pPr>
            <w:r>
              <w:rPr>
                <w:rFonts w:cs="Arial"/>
                <w:b/>
                <w:lang w:val="en-US"/>
              </w:rPr>
              <w:t>Estimated Quantity Generated</w:t>
            </w:r>
          </w:p>
        </w:tc>
        <w:tc>
          <w:tcPr>
            <w:tcW w:w="1276" w:type="pct"/>
            <w:shd w:val="clear" w:color="auto" w:fill="BFBFBF" w:themeFill="background1" w:themeFillShade="BF"/>
            <w:vAlign w:val="center"/>
          </w:tcPr>
          <w:p w:rsidR="004716D4" w:rsidRDefault="004716D4" w:rsidP="003976F7">
            <w:pPr>
              <w:spacing w:after="0"/>
              <w:jc w:val="center"/>
              <w:rPr>
                <w:rFonts w:cs="Arial"/>
                <w:b/>
                <w:lang w:val="en-US"/>
              </w:rPr>
            </w:pPr>
            <w:r>
              <w:rPr>
                <w:rFonts w:cs="Arial"/>
                <w:b/>
                <w:lang w:val="en-US"/>
              </w:rPr>
              <w:t>Treatment/Disposal Method</w:t>
            </w:r>
          </w:p>
        </w:tc>
      </w:tr>
      <w:tr w:rsidR="003976F7" w:rsidRPr="00750042" w:rsidTr="003976F7">
        <w:trPr>
          <w:cantSplit/>
          <w:trHeight w:val="340"/>
        </w:trPr>
        <w:tc>
          <w:tcPr>
            <w:tcW w:w="894" w:type="pct"/>
            <w:vAlign w:val="center"/>
          </w:tcPr>
          <w:p w:rsidR="004716D4" w:rsidRDefault="004716D4" w:rsidP="003976F7">
            <w:pPr>
              <w:spacing w:after="0"/>
              <w:jc w:val="left"/>
              <w:rPr>
                <w:rFonts w:cs="Arial"/>
                <w:lang w:val="en-US"/>
              </w:rPr>
            </w:pPr>
            <w:r>
              <w:rPr>
                <w:rFonts w:cs="Arial"/>
                <w:lang w:val="en-US"/>
              </w:rPr>
              <w:t>Sewage</w:t>
            </w:r>
          </w:p>
        </w:tc>
        <w:tc>
          <w:tcPr>
            <w:tcW w:w="1901" w:type="pct"/>
            <w:vAlign w:val="center"/>
          </w:tcPr>
          <w:p w:rsidR="004716D4" w:rsidRPr="00750042" w:rsidRDefault="004716D4" w:rsidP="003976F7">
            <w:pPr>
              <w:spacing w:after="0"/>
              <w:jc w:val="left"/>
              <w:rPr>
                <w:rFonts w:cs="Arial"/>
                <w:lang w:val="en-US"/>
              </w:rPr>
            </w:pPr>
            <w:r>
              <w:rPr>
                <w:rFonts w:cs="Arial"/>
                <w:lang w:val="en-US"/>
              </w:rPr>
              <w:t>Human waste</w:t>
            </w:r>
          </w:p>
        </w:tc>
        <w:tc>
          <w:tcPr>
            <w:tcW w:w="929" w:type="pct"/>
            <w:vAlign w:val="center"/>
          </w:tcPr>
          <w:p w:rsidR="004716D4" w:rsidRPr="00750042" w:rsidRDefault="00416276" w:rsidP="003976F7">
            <w:pPr>
              <w:spacing w:after="0"/>
              <w:jc w:val="left"/>
              <w:rPr>
                <w:rFonts w:cs="Arial"/>
                <w:lang w:val="en-US"/>
              </w:rPr>
            </w:pPr>
            <w:r>
              <w:rPr>
                <w:rFonts w:cs="Arial"/>
                <w:lang w:val="en-US"/>
              </w:rPr>
              <w:t xml:space="preserve">~ </w:t>
            </w:r>
            <w:r w:rsidR="004716D4">
              <w:rPr>
                <w:rFonts w:cs="Arial"/>
                <w:lang w:val="en-US"/>
              </w:rPr>
              <w:t>0.05</w:t>
            </w:r>
            <w:r w:rsidR="00277E8B">
              <w:rPr>
                <w:rFonts w:cs="Arial"/>
                <w:lang w:val="en-US"/>
              </w:rPr>
              <w:t xml:space="preserve"> </w:t>
            </w:r>
            <w:r w:rsidR="003976F7">
              <w:rPr>
                <w:rFonts w:cs="Arial"/>
                <w:lang w:val="en-US"/>
              </w:rPr>
              <w:t>(</w:t>
            </w:r>
            <w:r w:rsidR="00277E8B" w:rsidRPr="00277E8B">
              <w:rPr>
                <w:rFonts w:cs="Arial"/>
                <w:lang w:val="en-US"/>
              </w:rPr>
              <w:t>m</w:t>
            </w:r>
            <w:r w:rsidR="00277E8B" w:rsidRPr="00416276">
              <w:rPr>
                <w:rFonts w:cs="Arial"/>
                <w:vertAlign w:val="superscript"/>
                <w:lang w:val="en-US"/>
              </w:rPr>
              <w:t>3</w:t>
            </w:r>
            <w:r>
              <w:rPr>
                <w:rFonts w:cs="Arial"/>
                <w:lang w:val="en-US"/>
              </w:rPr>
              <w:t>/day</w:t>
            </w:r>
            <w:r w:rsidR="003976F7">
              <w:rPr>
                <w:rFonts w:cs="Arial"/>
                <w:lang w:val="en-US"/>
              </w:rPr>
              <w:t>)</w:t>
            </w:r>
          </w:p>
        </w:tc>
        <w:tc>
          <w:tcPr>
            <w:tcW w:w="1276" w:type="pct"/>
            <w:vAlign w:val="center"/>
          </w:tcPr>
          <w:p w:rsidR="004716D4" w:rsidRPr="00750042" w:rsidRDefault="00501DB7" w:rsidP="003976F7">
            <w:pPr>
              <w:spacing w:after="0"/>
              <w:jc w:val="left"/>
              <w:rPr>
                <w:rFonts w:cs="Arial"/>
                <w:lang w:val="en-US"/>
              </w:rPr>
            </w:pPr>
            <w:r>
              <w:rPr>
                <w:rFonts w:cs="Arial"/>
                <w:lang w:val="en-US"/>
              </w:rPr>
              <w:t>latrine</w:t>
            </w:r>
            <w:r w:rsidR="004716D4">
              <w:rPr>
                <w:rFonts w:cs="Arial"/>
                <w:lang w:val="en-US"/>
              </w:rPr>
              <w:t xml:space="preserve"> (lime)</w:t>
            </w:r>
          </w:p>
        </w:tc>
      </w:tr>
      <w:tr w:rsidR="003976F7" w:rsidRPr="00750042" w:rsidTr="003976F7">
        <w:trPr>
          <w:cantSplit/>
          <w:trHeight w:val="340"/>
        </w:trPr>
        <w:tc>
          <w:tcPr>
            <w:tcW w:w="894" w:type="pct"/>
            <w:vAlign w:val="center"/>
          </w:tcPr>
          <w:p w:rsidR="0081651E" w:rsidRDefault="00416276" w:rsidP="003976F7">
            <w:pPr>
              <w:spacing w:after="0"/>
              <w:jc w:val="left"/>
              <w:rPr>
                <w:rFonts w:cs="Arial"/>
                <w:lang w:val="en-US"/>
              </w:rPr>
            </w:pPr>
            <w:r>
              <w:rPr>
                <w:rFonts w:cs="Arial"/>
                <w:lang w:val="en-US"/>
              </w:rPr>
              <w:t>Camp grey</w:t>
            </w:r>
            <w:r w:rsidR="0081651E" w:rsidRPr="0081651E">
              <w:rPr>
                <w:rFonts w:cs="Arial"/>
                <w:lang w:val="en-US"/>
              </w:rPr>
              <w:t>water</w:t>
            </w:r>
          </w:p>
        </w:tc>
        <w:tc>
          <w:tcPr>
            <w:tcW w:w="1901" w:type="pct"/>
            <w:vAlign w:val="center"/>
          </w:tcPr>
          <w:p w:rsidR="0081651E" w:rsidRPr="00750042" w:rsidRDefault="0081651E" w:rsidP="003976F7">
            <w:pPr>
              <w:spacing w:after="0"/>
              <w:jc w:val="left"/>
              <w:rPr>
                <w:rFonts w:cs="Arial"/>
                <w:lang w:val="en-US"/>
              </w:rPr>
            </w:pPr>
            <w:r>
              <w:rPr>
                <w:rFonts w:cs="Arial"/>
                <w:lang w:val="en-US"/>
              </w:rPr>
              <w:t>Water from kitchen and sinks, showers)</w:t>
            </w:r>
          </w:p>
        </w:tc>
        <w:tc>
          <w:tcPr>
            <w:tcW w:w="929" w:type="pct"/>
            <w:vAlign w:val="center"/>
          </w:tcPr>
          <w:p w:rsidR="0081651E" w:rsidRPr="004716D4" w:rsidRDefault="00416276" w:rsidP="003976F7">
            <w:pPr>
              <w:spacing w:after="0"/>
              <w:jc w:val="left"/>
              <w:rPr>
                <w:rFonts w:cs="Arial"/>
                <w:lang w:val="en-US"/>
              </w:rPr>
            </w:pPr>
            <w:r>
              <w:rPr>
                <w:rFonts w:cs="Arial"/>
                <w:lang w:val="en-US"/>
              </w:rPr>
              <w:t xml:space="preserve">~ </w:t>
            </w:r>
            <w:r w:rsidR="0081651E">
              <w:rPr>
                <w:rFonts w:cs="Arial"/>
                <w:lang w:val="en-US"/>
              </w:rPr>
              <w:t>2</w:t>
            </w:r>
            <w:r w:rsidR="00277E8B">
              <w:rPr>
                <w:rFonts w:cs="Arial"/>
                <w:lang w:val="en-US"/>
              </w:rPr>
              <w:t xml:space="preserve"> </w:t>
            </w:r>
            <w:r w:rsidR="003976F7">
              <w:rPr>
                <w:rFonts w:cs="Arial"/>
                <w:lang w:val="en-US"/>
              </w:rPr>
              <w:t>(</w:t>
            </w:r>
            <w:r w:rsidR="00277E8B" w:rsidRPr="00277E8B">
              <w:rPr>
                <w:rFonts w:cs="Arial"/>
                <w:lang w:val="en-US"/>
              </w:rPr>
              <w:t>m</w:t>
            </w:r>
            <w:r w:rsidR="00277E8B" w:rsidRPr="00416276">
              <w:rPr>
                <w:rFonts w:cs="Arial"/>
                <w:vertAlign w:val="superscript"/>
                <w:lang w:val="en-US"/>
              </w:rPr>
              <w:t>3</w:t>
            </w:r>
            <w:r>
              <w:rPr>
                <w:rFonts w:cs="Arial"/>
                <w:lang w:val="en-US"/>
              </w:rPr>
              <w:t>/day</w:t>
            </w:r>
            <w:r w:rsidR="003976F7">
              <w:rPr>
                <w:rFonts w:cs="Arial"/>
                <w:lang w:val="en-US"/>
              </w:rPr>
              <w:t>)</w:t>
            </w:r>
          </w:p>
        </w:tc>
        <w:tc>
          <w:tcPr>
            <w:tcW w:w="1276" w:type="pct"/>
            <w:vAlign w:val="center"/>
          </w:tcPr>
          <w:p w:rsidR="0081651E" w:rsidRPr="004716D4" w:rsidRDefault="0081651E" w:rsidP="003976F7">
            <w:pPr>
              <w:spacing w:after="0"/>
              <w:jc w:val="left"/>
              <w:rPr>
                <w:rFonts w:cs="Arial"/>
                <w:lang w:val="en-US"/>
              </w:rPr>
            </w:pPr>
            <w:r>
              <w:rPr>
                <w:rFonts w:cs="Arial"/>
                <w:lang w:val="en-US"/>
              </w:rPr>
              <w:t>Sumps</w:t>
            </w:r>
            <w:r w:rsidRPr="0081651E">
              <w:rPr>
                <w:rFonts w:cs="Arial"/>
                <w:lang w:val="en-US"/>
              </w:rPr>
              <w:t xml:space="preserve"> located adjacent to camp; allowed to percolate into overburden; minimum distance of 31 m from nearby water sources</w:t>
            </w:r>
          </w:p>
        </w:tc>
      </w:tr>
      <w:tr w:rsidR="003976F7" w:rsidRPr="00750042" w:rsidTr="003976F7">
        <w:trPr>
          <w:cantSplit/>
          <w:trHeight w:val="340"/>
        </w:trPr>
        <w:tc>
          <w:tcPr>
            <w:tcW w:w="894" w:type="pct"/>
            <w:vAlign w:val="center"/>
          </w:tcPr>
          <w:p w:rsidR="004716D4" w:rsidRPr="00750042" w:rsidRDefault="004716D4" w:rsidP="003976F7">
            <w:pPr>
              <w:spacing w:after="0"/>
              <w:jc w:val="left"/>
              <w:rPr>
                <w:rFonts w:cs="Arial"/>
                <w:lang w:val="en-US"/>
              </w:rPr>
            </w:pPr>
            <w:r>
              <w:rPr>
                <w:rFonts w:cs="Arial"/>
                <w:lang w:val="en-US"/>
              </w:rPr>
              <w:t>Combustible</w:t>
            </w:r>
            <w:r w:rsidR="0081651E">
              <w:t xml:space="preserve"> </w:t>
            </w:r>
            <w:r w:rsidR="0081651E" w:rsidRPr="0081651E">
              <w:rPr>
                <w:rFonts w:cs="Arial"/>
                <w:lang w:val="en-US"/>
              </w:rPr>
              <w:t>solid waste</w:t>
            </w:r>
          </w:p>
        </w:tc>
        <w:tc>
          <w:tcPr>
            <w:tcW w:w="1901" w:type="pct"/>
            <w:vAlign w:val="center"/>
          </w:tcPr>
          <w:p w:rsidR="004716D4" w:rsidRPr="00750042" w:rsidRDefault="004716D4" w:rsidP="003976F7">
            <w:pPr>
              <w:spacing w:after="0"/>
              <w:jc w:val="left"/>
              <w:rPr>
                <w:rFonts w:cs="Arial"/>
                <w:lang w:val="en-US"/>
              </w:rPr>
            </w:pPr>
            <w:r w:rsidRPr="00750042">
              <w:rPr>
                <w:rFonts w:cs="Arial"/>
                <w:lang w:val="en-US"/>
              </w:rPr>
              <w:t>Food wastes</w:t>
            </w:r>
            <w:r>
              <w:rPr>
                <w:rFonts w:cs="Arial"/>
                <w:lang w:val="en-US"/>
              </w:rPr>
              <w:t>, paper, untreated wood</w:t>
            </w:r>
          </w:p>
        </w:tc>
        <w:tc>
          <w:tcPr>
            <w:tcW w:w="929" w:type="pct"/>
            <w:vAlign w:val="center"/>
          </w:tcPr>
          <w:p w:rsidR="004716D4" w:rsidRPr="00750042" w:rsidRDefault="00416276" w:rsidP="003976F7">
            <w:pPr>
              <w:spacing w:after="0"/>
              <w:jc w:val="left"/>
              <w:rPr>
                <w:rFonts w:cs="Arial"/>
                <w:lang w:val="en-US"/>
              </w:rPr>
            </w:pPr>
            <w:r>
              <w:rPr>
                <w:rFonts w:cs="Arial"/>
                <w:lang w:val="en-US"/>
              </w:rPr>
              <w:t xml:space="preserve">~ </w:t>
            </w:r>
            <w:r w:rsidR="004716D4" w:rsidRPr="004716D4">
              <w:rPr>
                <w:rFonts w:cs="Arial"/>
                <w:lang w:val="en-US"/>
              </w:rPr>
              <w:t>0.05</w:t>
            </w:r>
            <w:r w:rsidR="00277E8B">
              <w:rPr>
                <w:rFonts w:cs="Arial"/>
                <w:lang w:val="en-US"/>
              </w:rPr>
              <w:t xml:space="preserve"> </w:t>
            </w:r>
            <w:r w:rsidR="00277E8B" w:rsidRPr="00277E8B">
              <w:rPr>
                <w:rFonts w:cs="Arial"/>
                <w:lang w:val="en-US"/>
              </w:rPr>
              <w:t>(m</w:t>
            </w:r>
            <w:r w:rsidR="00277E8B" w:rsidRPr="00416276">
              <w:rPr>
                <w:rFonts w:cs="Arial"/>
                <w:vertAlign w:val="superscript"/>
                <w:lang w:val="en-US"/>
              </w:rPr>
              <w:t>3</w:t>
            </w:r>
            <w:r w:rsidR="00277E8B" w:rsidRPr="00277E8B">
              <w:rPr>
                <w:rFonts w:cs="Arial"/>
                <w:lang w:val="en-US"/>
              </w:rPr>
              <w:t>/day)</w:t>
            </w:r>
          </w:p>
        </w:tc>
        <w:tc>
          <w:tcPr>
            <w:tcW w:w="1276" w:type="pct"/>
            <w:vAlign w:val="center"/>
          </w:tcPr>
          <w:p w:rsidR="004716D4" w:rsidRPr="00750042" w:rsidRDefault="00786E25" w:rsidP="003976F7">
            <w:pPr>
              <w:spacing w:after="0"/>
              <w:jc w:val="left"/>
              <w:rPr>
                <w:rFonts w:cs="Arial"/>
                <w:lang w:val="en-US"/>
              </w:rPr>
            </w:pPr>
            <w:r>
              <w:rPr>
                <w:rFonts w:cs="Arial"/>
                <w:lang w:val="en-US"/>
              </w:rPr>
              <w:t>Back hauled to Baker Lake until a larger ca</w:t>
            </w:r>
            <w:r w:rsidR="00646B65">
              <w:rPr>
                <w:rFonts w:cs="Arial"/>
                <w:lang w:val="en-US"/>
              </w:rPr>
              <w:t>mp is required then it will be incinerated</w:t>
            </w:r>
          </w:p>
        </w:tc>
      </w:tr>
      <w:tr w:rsidR="003976F7" w:rsidRPr="00750042" w:rsidTr="003976F7">
        <w:trPr>
          <w:cantSplit/>
          <w:trHeight w:val="340"/>
        </w:trPr>
        <w:tc>
          <w:tcPr>
            <w:tcW w:w="894" w:type="pct"/>
            <w:vAlign w:val="center"/>
          </w:tcPr>
          <w:p w:rsidR="004716D4" w:rsidRPr="00750042" w:rsidRDefault="004716D4" w:rsidP="003976F7">
            <w:pPr>
              <w:spacing w:after="0"/>
              <w:jc w:val="left"/>
              <w:rPr>
                <w:rFonts w:cs="Arial"/>
                <w:lang w:val="en-US"/>
              </w:rPr>
            </w:pPr>
            <w:r w:rsidRPr="00750042">
              <w:rPr>
                <w:rFonts w:cs="Arial"/>
                <w:lang w:val="en-US"/>
              </w:rPr>
              <w:t>Incinerator ash</w:t>
            </w:r>
          </w:p>
        </w:tc>
        <w:tc>
          <w:tcPr>
            <w:tcW w:w="1901" w:type="pct"/>
            <w:vAlign w:val="center"/>
          </w:tcPr>
          <w:p w:rsidR="004716D4" w:rsidRPr="00750042" w:rsidRDefault="004716D4" w:rsidP="003976F7">
            <w:pPr>
              <w:spacing w:after="0"/>
              <w:jc w:val="left"/>
              <w:rPr>
                <w:rFonts w:cs="Arial"/>
                <w:lang w:val="en-US"/>
              </w:rPr>
            </w:pPr>
            <w:r w:rsidRPr="00750042">
              <w:rPr>
                <w:rFonts w:cs="Arial"/>
                <w:lang w:val="en-US"/>
              </w:rPr>
              <w:t>Ash from the incinerator</w:t>
            </w:r>
          </w:p>
        </w:tc>
        <w:tc>
          <w:tcPr>
            <w:tcW w:w="929" w:type="pct"/>
            <w:vAlign w:val="center"/>
          </w:tcPr>
          <w:p w:rsidR="004716D4" w:rsidRPr="00750042" w:rsidRDefault="004716D4" w:rsidP="003976F7">
            <w:pPr>
              <w:spacing w:after="0"/>
              <w:jc w:val="left"/>
              <w:rPr>
                <w:rFonts w:cs="Arial"/>
                <w:lang w:val="en-US"/>
              </w:rPr>
            </w:pPr>
            <w:r>
              <w:rPr>
                <w:rFonts w:cs="Arial"/>
                <w:lang w:val="en-US"/>
              </w:rPr>
              <w:t>negligible</w:t>
            </w:r>
          </w:p>
        </w:tc>
        <w:tc>
          <w:tcPr>
            <w:tcW w:w="1276" w:type="pct"/>
            <w:vAlign w:val="center"/>
          </w:tcPr>
          <w:p w:rsidR="004716D4" w:rsidRPr="00750042" w:rsidRDefault="0081651E" w:rsidP="003976F7">
            <w:pPr>
              <w:spacing w:after="0"/>
              <w:jc w:val="left"/>
              <w:rPr>
                <w:rFonts w:cs="Arial"/>
                <w:lang w:val="en-US"/>
              </w:rPr>
            </w:pPr>
            <w:r w:rsidRPr="0081651E">
              <w:rPr>
                <w:rFonts w:cs="Arial"/>
                <w:lang w:val="en-US"/>
              </w:rPr>
              <w:t>Stored in sealed containers</w:t>
            </w:r>
            <w:r>
              <w:rPr>
                <w:rFonts w:cs="Arial"/>
                <w:lang w:val="en-US"/>
              </w:rPr>
              <w:t>, r</w:t>
            </w:r>
            <w:r w:rsidR="004716D4" w:rsidRPr="004716D4">
              <w:rPr>
                <w:rFonts w:cs="Arial"/>
                <w:lang w:val="en-US"/>
              </w:rPr>
              <w:t>emoved and taken to approved disposal site</w:t>
            </w:r>
          </w:p>
        </w:tc>
      </w:tr>
      <w:tr w:rsidR="003976F7" w:rsidRPr="00750042" w:rsidTr="003976F7">
        <w:trPr>
          <w:cantSplit/>
          <w:trHeight w:val="340"/>
        </w:trPr>
        <w:tc>
          <w:tcPr>
            <w:tcW w:w="894" w:type="pct"/>
            <w:vAlign w:val="center"/>
          </w:tcPr>
          <w:p w:rsidR="004716D4" w:rsidRPr="00750042" w:rsidRDefault="004716D4" w:rsidP="003976F7">
            <w:pPr>
              <w:spacing w:after="0"/>
              <w:jc w:val="left"/>
              <w:rPr>
                <w:rFonts w:cs="Arial"/>
                <w:lang w:val="en-US"/>
              </w:rPr>
            </w:pPr>
            <w:r w:rsidRPr="004716D4">
              <w:rPr>
                <w:rFonts w:cs="Arial"/>
                <w:lang w:val="en-US"/>
              </w:rPr>
              <w:t>Non-combustible solid waste, bulky items, scrap metal</w:t>
            </w:r>
          </w:p>
        </w:tc>
        <w:tc>
          <w:tcPr>
            <w:tcW w:w="1901" w:type="pct"/>
            <w:vAlign w:val="center"/>
          </w:tcPr>
          <w:p w:rsidR="004716D4" w:rsidRPr="00750042" w:rsidRDefault="004716D4" w:rsidP="003976F7">
            <w:pPr>
              <w:spacing w:after="0"/>
              <w:jc w:val="left"/>
              <w:rPr>
                <w:rFonts w:cs="Arial"/>
                <w:lang w:val="en-US"/>
              </w:rPr>
            </w:pPr>
            <w:r>
              <w:rPr>
                <w:rFonts w:cs="Arial"/>
                <w:lang w:val="en-US"/>
              </w:rPr>
              <w:t>Scrap metal (ie.</w:t>
            </w:r>
            <w:r w:rsidR="0081651E">
              <w:rPr>
                <w:rFonts w:cs="Arial"/>
                <w:lang w:val="en-US"/>
              </w:rPr>
              <w:t xml:space="preserve"> empty drums, </w:t>
            </w:r>
            <w:r w:rsidRPr="00750042">
              <w:rPr>
                <w:rFonts w:cs="Arial"/>
                <w:lang w:val="en-US"/>
              </w:rPr>
              <w:t>nails/screws</w:t>
            </w:r>
            <w:r>
              <w:rPr>
                <w:rFonts w:cs="Arial"/>
                <w:lang w:val="en-US"/>
              </w:rPr>
              <w:t>),</w:t>
            </w:r>
            <w:r>
              <w:t xml:space="preserve"> </w:t>
            </w:r>
            <w:r>
              <w:rPr>
                <w:rFonts w:cs="Arial"/>
                <w:lang w:val="en-US"/>
              </w:rPr>
              <w:t>g</w:t>
            </w:r>
            <w:r w:rsidRPr="004716D4">
              <w:rPr>
                <w:rFonts w:cs="Arial"/>
                <w:lang w:val="en-US"/>
              </w:rPr>
              <w:t>lass</w:t>
            </w:r>
            <w:r>
              <w:rPr>
                <w:rFonts w:cs="Arial"/>
                <w:lang w:val="en-US"/>
              </w:rPr>
              <w:t xml:space="preserve"> (ie. bottles, jars), r</w:t>
            </w:r>
            <w:r w:rsidRPr="004716D4">
              <w:rPr>
                <w:rFonts w:cs="Arial"/>
                <w:lang w:val="en-US"/>
              </w:rPr>
              <w:t>ubber products</w:t>
            </w:r>
            <w:r>
              <w:rPr>
                <w:rFonts w:cs="Arial"/>
                <w:lang w:val="en-US"/>
              </w:rPr>
              <w:t xml:space="preserve"> (ie. </w:t>
            </w:r>
            <w:r w:rsidRPr="004716D4">
              <w:rPr>
                <w:rFonts w:cs="Arial"/>
                <w:lang w:val="en-US"/>
              </w:rPr>
              <w:t>tires, floor mats</w:t>
            </w:r>
            <w:r>
              <w:rPr>
                <w:rFonts w:cs="Arial"/>
                <w:lang w:val="en-US"/>
              </w:rPr>
              <w:t>), p</w:t>
            </w:r>
            <w:r w:rsidRPr="004716D4">
              <w:rPr>
                <w:rFonts w:cs="Arial"/>
                <w:lang w:val="en-US"/>
              </w:rPr>
              <w:t>lastics</w:t>
            </w:r>
            <w:r>
              <w:rPr>
                <w:rFonts w:cs="Arial"/>
                <w:lang w:val="en-US"/>
              </w:rPr>
              <w:t xml:space="preserve"> (ie. b</w:t>
            </w:r>
            <w:r w:rsidRPr="004716D4">
              <w:rPr>
                <w:rFonts w:cs="Arial"/>
                <w:lang w:val="en-US"/>
              </w:rPr>
              <w:t>ottles, packaging, bags</w:t>
            </w:r>
            <w:r>
              <w:rPr>
                <w:rFonts w:cs="Arial"/>
                <w:lang w:val="en-US"/>
              </w:rPr>
              <w:t>), n</w:t>
            </w:r>
            <w:r w:rsidRPr="004716D4">
              <w:rPr>
                <w:rFonts w:cs="Arial"/>
                <w:lang w:val="en-US"/>
              </w:rPr>
              <w:t>on-hydrocarbon contaminated</w:t>
            </w:r>
            <w:r>
              <w:rPr>
                <w:rFonts w:cs="Arial"/>
                <w:lang w:val="en-US"/>
              </w:rPr>
              <w:t xml:space="preserve"> </w:t>
            </w:r>
            <w:r w:rsidR="0081651E">
              <w:rPr>
                <w:rFonts w:cs="Arial"/>
                <w:lang w:val="en-US"/>
              </w:rPr>
              <w:t>equipment</w:t>
            </w:r>
            <w:r w:rsidR="00416276">
              <w:rPr>
                <w:rFonts w:cs="Arial"/>
                <w:lang w:val="en-US"/>
              </w:rPr>
              <w:t xml:space="preserve"> (ie. </w:t>
            </w:r>
            <w:r w:rsidR="0081651E" w:rsidRPr="0081651E">
              <w:rPr>
                <w:rFonts w:cs="Arial"/>
                <w:lang w:val="en-US"/>
              </w:rPr>
              <w:t xml:space="preserve">motors, fans, </w:t>
            </w:r>
            <w:r w:rsidR="0081651E">
              <w:rPr>
                <w:rFonts w:cs="Arial"/>
                <w:lang w:val="en-US"/>
              </w:rPr>
              <w:t>heaters, pumps, screens)</w:t>
            </w:r>
          </w:p>
        </w:tc>
        <w:tc>
          <w:tcPr>
            <w:tcW w:w="929" w:type="pct"/>
            <w:vAlign w:val="center"/>
          </w:tcPr>
          <w:p w:rsidR="004716D4" w:rsidRPr="00750042" w:rsidRDefault="00416276" w:rsidP="003976F7">
            <w:pPr>
              <w:spacing w:after="0"/>
              <w:jc w:val="left"/>
              <w:rPr>
                <w:rFonts w:cs="Arial"/>
                <w:lang w:val="en-US"/>
              </w:rPr>
            </w:pPr>
            <w:r w:rsidRPr="00416276">
              <w:rPr>
                <w:rFonts w:cs="Arial"/>
                <w:lang w:val="en-US"/>
              </w:rPr>
              <w:t>Variable</w:t>
            </w:r>
          </w:p>
        </w:tc>
        <w:tc>
          <w:tcPr>
            <w:tcW w:w="1276" w:type="pct"/>
            <w:vAlign w:val="center"/>
          </w:tcPr>
          <w:p w:rsidR="004716D4" w:rsidRPr="00750042" w:rsidRDefault="0081651E" w:rsidP="003976F7">
            <w:pPr>
              <w:spacing w:after="0"/>
              <w:jc w:val="left"/>
              <w:rPr>
                <w:rFonts w:cs="Arial"/>
                <w:lang w:val="en-US"/>
              </w:rPr>
            </w:pPr>
            <w:r w:rsidRPr="0081651E">
              <w:rPr>
                <w:rFonts w:cs="Arial"/>
                <w:lang w:val="en-US"/>
              </w:rPr>
              <w:t>Stored in sealed containers</w:t>
            </w:r>
            <w:r>
              <w:rPr>
                <w:rFonts w:cs="Arial"/>
                <w:lang w:val="en-US"/>
              </w:rPr>
              <w:t>, r</w:t>
            </w:r>
            <w:r w:rsidRPr="0081651E">
              <w:rPr>
                <w:rFonts w:cs="Arial"/>
                <w:lang w:val="en-US"/>
              </w:rPr>
              <w:t>emoved and taken to approved recycling or disposal site</w:t>
            </w:r>
          </w:p>
        </w:tc>
      </w:tr>
      <w:tr w:rsidR="003976F7" w:rsidRPr="00750042" w:rsidTr="003976F7">
        <w:trPr>
          <w:cantSplit/>
          <w:trHeight w:val="340"/>
        </w:trPr>
        <w:tc>
          <w:tcPr>
            <w:tcW w:w="894" w:type="pct"/>
            <w:vAlign w:val="center"/>
          </w:tcPr>
          <w:p w:rsidR="004716D4" w:rsidRPr="00750042" w:rsidRDefault="0081651E" w:rsidP="003976F7">
            <w:pPr>
              <w:spacing w:after="0"/>
              <w:jc w:val="left"/>
              <w:rPr>
                <w:rFonts w:cs="Arial"/>
                <w:lang w:val="en-US"/>
              </w:rPr>
            </w:pPr>
            <w:r w:rsidRPr="0081651E">
              <w:rPr>
                <w:rFonts w:cs="Arial"/>
                <w:lang w:val="en-US"/>
              </w:rPr>
              <w:t>Hazardous waste or oil</w:t>
            </w:r>
          </w:p>
        </w:tc>
        <w:tc>
          <w:tcPr>
            <w:tcW w:w="1901" w:type="pct"/>
            <w:vAlign w:val="center"/>
          </w:tcPr>
          <w:p w:rsidR="004716D4" w:rsidRPr="00750042" w:rsidRDefault="0081651E" w:rsidP="003976F7">
            <w:pPr>
              <w:spacing w:after="0"/>
              <w:jc w:val="left"/>
              <w:rPr>
                <w:rFonts w:cs="Arial"/>
                <w:lang w:val="en-US"/>
              </w:rPr>
            </w:pPr>
            <w:r w:rsidRPr="0081651E">
              <w:rPr>
                <w:rFonts w:cs="Arial"/>
                <w:lang w:val="en-US"/>
              </w:rPr>
              <w:t>Used oil</w:t>
            </w:r>
          </w:p>
        </w:tc>
        <w:tc>
          <w:tcPr>
            <w:tcW w:w="929" w:type="pct"/>
            <w:vAlign w:val="center"/>
          </w:tcPr>
          <w:p w:rsidR="004716D4" w:rsidRPr="00750042" w:rsidRDefault="00416276" w:rsidP="003976F7">
            <w:pPr>
              <w:spacing w:after="0"/>
              <w:jc w:val="left"/>
              <w:rPr>
                <w:rFonts w:cs="Arial"/>
                <w:lang w:val="en-US"/>
              </w:rPr>
            </w:pPr>
            <w:r>
              <w:rPr>
                <w:rFonts w:cs="Arial"/>
                <w:lang w:val="en-US"/>
              </w:rPr>
              <w:t xml:space="preserve">~ </w:t>
            </w:r>
            <w:r w:rsidR="0081651E" w:rsidRPr="0081651E">
              <w:rPr>
                <w:rFonts w:cs="Arial"/>
                <w:lang w:val="en-US"/>
              </w:rPr>
              <w:t>0.005</w:t>
            </w:r>
            <w:r w:rsidR="00277E8B">
              <w:rPr>
                <w:rFonts w:cs="Arial"/>
                <w:lang w:val="en-US"/>
              </w:rPr>
              <w:t xml:space="preserve"> </w:t>
            </w:r>
            <w:r w:rsidR="003976F7">
              <w:rPr>
                <w:rFonts w:cs="Arial"/>
                <w:lang w:val="en-US"/>
              </w:rPr>
              <w:t>(</w:t>
            </w:r>
            <w:r w:rsidR="00277E8B" w:rsidRPr="00277E8B">
              <w:rPr>
                <w:rFonts w:cs="Arial"/>
                <w:lang w:val="en-US"/>
              </w:rPr>
              <w:t>m</w:t>
            </w:r>
            <w:r w:rsidR="00277E8B" w:rsidRPr="00416276">
              <w:rPr>
                <w:rFonts w:cs="Arial"/>
                <w:vertAlign w:val="superscript"/>
                <w:lang w:val="en-US"/>
              </w:rPr>
              <w:t>3</w:t>
            </w:r>
            <w:r>
              <w:rPr>
                <w:rFonts w:cs="Arial"/>
                <w:lang w:val="en-US"/>
              </w:rPr>
              <w:t>/day</w:t>
            </w:r>
            <w:r w:rsidR="003976F7">
              <w:rPr>
                <w:rFonts w:cs="Arial"/>
                <w:lang w:val="en-US"/>
              </w:rPr>
              <w:t>)</w:t>
            </w:r>
          </w:p>
        </w:tc>
        <w:tc>
          <w:tcPr>
            <w:tcW w:w="1276" w:type="pct"/>
            <w:vAlign w:val="center"/>
          </w:tcPr>
          <w:p w:rsidR="004716D4" w:rsidRPr="00750042" w:rsidRDefault="0081651E" w:rsidP="003976F7">
            <w:pPr>
              <w:spacing w:after="0"/>
              <w:jc w:val="left"/>
              <w:rPr>
                <w:rFonts w:cs="Arial"/>
                <w:lang w:val="en-US"/>
              </w:rPr>
            </w:pPr>
            <w:r w:rsidRPr="0081651E">
              <w:rPr>
                <w:rFonts w:cs="Arial"/>
                <w:lang w:val="en-US"/>
              </w:rPr>
              <w:t>Stored in sealed containers</w:t>
            </w:r>
            <w:r>
              <w:rPr>
                <w:rFonts w:cs="Arial"/>
                <w:lang w:val="en-US"/>
              </w:rPr>
              <w:t>, r</w:t>
            </w:r>
            <w:r w:rsidRPr="004716D4">
              <w:rPr>
                <w:rFonts w:cs="Arial"/>
                <w:lang w:val="en-US"/>
              </w:rPr>
              <w:t>emoved and taken to approved disposal site</w:t>
            </w:r>
          </w:p>
        </w:tc>
      </w:tr>
      <w:tr w:rsidR="003976F7" w:rsidRPr="00750042" w:rsidTr="003976F7">
        <w:trPr>
          <w:cantSplit/>
          <w:trHeight w:val="340"/>
        </w:trPr>
        <w:tc>
          <w:tcPr>
            <w:tcW w:w="894" w:type="pct"/>
            <w:vAlign w:val="center"/>
          </w:tcPr>
          <w:p w:rsidR="004716D4" w:rsidRPr="00750042" w:rsidRDefault="0081651E" w:rsidP="003976F7">
            <w:pPr>
              <w:spacing w:after="0"/>
              <w:jc w:val="left"/>
              <w:rPr>
                <w:rFonts w:cs="Arial"/>
                <w:lang w:val="en-US"/>
              </w:rPr>
            </w:pPr>
            <w:r w:rsidRPr="0081651E">
              <w:rPr>
                <w:rFonts w:cs="Arial"/>
                <w:lang w:val="en-US"/>
              </w:rPr>
              <w:lastRenderedPageBreak/>
              <w:t>Contaminated soil/water</w:t>
            </w:r>
          </w:p>
        </w:tc>
        <w:tc>
          <w:tcPr>
            <w:tcW w:w="1901" w:type="pct"/>
            <w:vAlign w:val="center"/>
          </w:tcPr>
          <w:p w:rsidR="004716D4" w:rsidRPr="00750042" w:rsidRDefault="0081651E" w:rsidP="003976F7">
            <w:pPr>
              <w:spacing w:after="0"/>
              <w:jc w:val="left"/>
              <w:rPr>
                <w:rFonts w:cs="Arial"/>
                <w:lang w:val="en-US"/>
              </w:rPr>
            </w:pPr>
            <w:r w:rsidRPr="0081651E">
              <w:rPr>
                <w:rFonts w:cs="Arial"/>
                <w:lang w:val="en-US"/>
              </w:rPr>
              <w:t>Hydrocarbons</w:t>
            </w:r>
          </w:p>
        </w:tc>
        <w:tc>
          <w:tcPr>
            <w:tcW w:w="929" w:type="pct"/>
            <w:vAlign w:val="center"/>
          </w:tcPr>
          <w:p w:rsidR="004716D4" w:rsidRPr="00750042" w:rsidRDefault="00416276" w:rsidP="003976F7">
            <w:pPr>
              <w:spacing w:after="0"/>
              <w:jc w:val="left"/>
              <w:rPr>
                <w:rFonts w:cs="Arial"/>
                <w:lang w:val="en-US"/>
              </w:rPr>
            </w:pPr>
            <w:r w:rsidRPr="00416276">
              <w:rPr>
                <w:rFonts w:cs="Arial"/>
                <w:lang w:val="en-US"/>
              </w:rPr>
              <w:t>Variable</w:t>
            </w:r>
            <w:r>
              <w:rPr>
                <w:rFonts w:cs="Arial"/>
                <w:lang w:val="en-US"/>
              </w:rPr>
              <w:t xml:space="preserve">/ </w:t>
            </w:r>
            <w:r w:rsidR="0081651E" w:rsidRPr="0081651E">
              <w:rPr>
                <w:rFonts w:cs="Arial"/>
                <w:lang w:val="en-US"/>
              </w:rPr>
              <w:t>negligible</w:t>
            </w:r>
          </w:p>
        </w:tc>
        <w:tc>
          <w:tcPr>
            <w:tcW w:w="1276" w:type="pct"/>
            <w:vAlign w:val="center"/>
          </w:tcPr>
          <w:p w:rsidR="004716D4" w:rsidRPr="00750042" w:rsidRDefault="0081651E" w:rsidP="003976F7">
            <w:pPr>
              <w:spacing w:after="0"/>
              <w:jc w:val="left"/>
              <w:rPr>
                <w:rFonts w:cs="Arial"/>
                <w:lang w:val="en-US"/>
              </w:rPr>
            </w:pPr>
            <w:r w:rsidRPr="0081651E">
              <w:rPr>
                <w:rFonts w:cs="Arial"/>
                <w:lang w:val="en-US"/>
              </w:rPr>
              <w:t>Stored in sealed containers, removed and taken to approved disposal site</w:t>
            </w:r>
          </w:p>
        </w:tc>
      </w:tr>
      <w:tr w:rsidR="003976F7" w:rsidRPr="00750042" w:rsidTr="003976F7">
        <w:trPr>
          <w:cantSplit/>
          <w:trHeight w:val="340"/>
        </w:trPr>
        <w:tc>
          <w:tcPr>
            <w:tcW w:w="894" w:type="pct"/>
            <w:vAlign w:val="center"/>
          </w:tcPr>
          <w:p w:rsidR="004716D4" w:rsidRPr="00750042" w:rsidRDefault="00416276" w:rsidP="003976F7">
            <w:pPr>
              <w:spacing w:after="0"/>
              <w:jc w:val="left"/>
              <w:rPr>
                <w:rFonts w:cs="Arial"/>
                <w:lang w:val="en-US"/>
              </w:rPr>
            </w:pPr>
            <w:r>
              <w:rPr>
                <w:rFonts w:cs="Arial"/>
                <w:lang w:val="en-US"/>
              </w:rPr>
              <w:t>Drilling Greywater</w:t>
            </w:r>
          </w:p>
        </w:tc>
        <w:tc>
          <w:tcPr>
            <w:tcW w:w="1901" w:type="pct"/>
            <w:vAlign w:val="center"/>
          </w:tcPr>
          <w:p w:rsidR="00416276" w:rsidRPr="00416276" w:rsidRDefault="00416276" w:rsidP="003976F7">
            <w:pPr>
              <w:spacing w:after="0"/>
              <w:jc w:val="left"/>
              <w:rPr>
                <w:rFonts w:cs="Arial"/>
                <w:lang w:val="en-US"/>
              </w:rPr>
            </w:pPr>
            <w:r w:rsidRPr="00416276">
              <w:rPr>
                <w:rFonts w:cs="Arial"/>
                <w:lang w:val="en-US"/>
              </w:rPr>
              <w:t>Drill cuttings &amp;</w:t>
            </w:r>
          </w:p>
          <w:p w:rsidR="004716D4" w:rsidRPr="00750042" w:rsidRDefault="00416276" w:rsidP="003976F7">
            <w:pPr>
              <w:spacing w:after="0"/>
              <w:jc w:val="left"/>
              <w:rPr>
                <w:rFonts w:cs="Arial"/>
                <w:lang w:val="en-US"/>
              </w:rPr>
            </w:pPr>
            <w:r w:rsidRPr="00416276">
              <w:rPr>
                <w:rFonts w:cs="Arial"/>
                <w:lang w:val="en-US"/>
              </w:rPr>
              <w:t>water</w:t>
            </w:r>
          </w:p>
        </w:tc>
        <w:tc>
          <w:tcPr>
            <w:tcW w:w="929" w:type="pct"/>
            <w:vAlign w:val="center"/>
          </w:tcPr>
          <w:p w:rsidR="004716D4" w:rsidRPr="00750042" w:rsidRDefault="00646B65" w:rsidP="00646B65">
            <w:pPr>
              <w:spacing w:after="0"/>
              <w:jc w:val="left"/>
              <w:rPr>
                <w:rFonts w:cs="Arial"/>
                <w:lang w:val="en-US"/>
              </w:rPr>
            </w:pPr>
            <w:r>
              <w:rPr>
                <w:rFonts w:cs="Arial"/>
                <w:lang w:val="en-US"/>
              </w:rPr>
              <w:t>~ 2</w:t>
            </w:r>
            <w:r w:rsidR="00416276">
              <w:rPr>
                <w:rFonts w:cs="Arial"/>
                <w:lang w:val="en-US"/>
              </w:rPr>
              <w:t>0 m</w:t>
            </w:r>
            <w:r w:rsidR="00416276" w:rsidRPr="00416276">
              <w:rPr>
                <w:rFonts w:cs="Arial"/>
                <w:vertAlign w:val="superscript"/>
                <w:lang w:val="en-US"/>
              </w:rPr>
              <w:t>3</w:t>
            </w:r>
            <w:r>
              <w:rPr>
                <w:rFonts w:cs="Arial"/>
                <w:lang w:val="en-US"/>
              </w:rPr>
              <w:t>/day per drill</w:t>
            </w:r>
          </w:p>
        </w:tc>
        <w:tc>
          <w:tcPr>
            <w:tcW w:w="1276" w:type="pct"/>
            <w:vAlign w:val="center"/>
          </w:tcPr>
          <w:p w:rsidR="004716D4" w:rsidRPr="00750042" w:rsidRDefault="00783CAB" w:rsidP="00783CAB">
            <w:pPr>
              <w:spacing w:after="0"/>
              <w:jc w:val="left"/>
              <w:rPr>
                <w:rFonts w:cs="Arial"/>
                <w:lang w:val="en-US"/>
              </w:rPr>
            </w:pPr>
            <w:r>
              <w:rPr>
                <w:rFonts w:cs="Arial"/>
                <w:lang w:val="en-US"/>
              </w:rPr>
              <w:t>Sump</w:t>
            </w:r>
            <w:r w:rsidRPr="0081651E">
              <w:rPr>
                <w:rFonts w:cs="Arial"/>
                <w:lang w:val="en-US"/>
              </w:rPr>
              <w:t xml:space="preserve"> located adjacent to </w:t>
            </w:r>
            <w:r>
              <w:rPr>
                <w:rFonts w:cs="Arial"/>
                <w:lang w:val="en-US"/>
              </w:rPr>
              <w:t>drillhole</w:t>
            </w:r>
            <w:r w:rsidRPr="0081651E">
              <w:rPr>
                <w:rFonts w:cs="Arial"/>
                <w:lang w:val="en-US"/>
              </w:rPr>
              <w:t>; allowed to percolate into overburden; minimum distance of 31 m from nearby water sources</w:t>
            </w:r>
          </w:p>
        </w:tc>
      </w:tr>
    </w:tbl>
    <w:p w:rsidR="00BA6588" w:rsidRDefault="00BA6588" w:rsidP="00750042"/>
    <w:p w:rsidR="00750042" w:rsidRDefault="00750042" w:rsidP="00750042">
      <w:pPr>
        <w:pStyle w:val="Caption"/>
      </w:pPr>
      <w:bookmarkStart w:id="50" w:name="_Toc475456694"/>
      <w:r>
        <w:t xml:space="preserve">Table </w:t>
      </w:r>
      <w:r w:rsidR="00C03F19">
        <w:fldChar w:fldCharType="begin"/>
      </w:r>
      <w:r w:rsidR="00C03F19">
        <w:instrText xml:space="preserve"> STYLEREF 1 \s </w:instrText>
      </w:r>
      <w:r w:rsidR="00C03F19">
        <w:fldChar w:fldCharType="separate"/>
      </w:r>
      <w:r w:rsidR="00C03F19">
        <w:rPr>
          <w:noProof/>
        </w:rPr>
        <w:t>2</w:t>
      </w:r>
      <w:r w:rsidR="00C03F19">
        <w:rPr>
          <w:noProof/>
        </w:rPr>
        <w:fldChar w:fldCharType="end"/>
      </w:r>
      <w:r>
        <w:t>.</w:t>
      </w:r>
      <w:r w:rsidR="00C03F19">
        <w:fldChar w:fldCharType="begin"/>
      </w:r>
      <w:r w:rsidR="00C03F19">
        <w:instrText xml:space="preserve"> SEQ Table \* ARABIC \s 1 </w:instrText>
      </w:r>
      <w:r w:rsidR="00C03F19">
        <w:fldChar w:fldCharType="separate"/>
      </w:r>
      <w:r w:rsidR="00C03F19">
        <w:rPr>
          <w:noProof/>
        </w:rPr>
        <w:t>2</w:t>
      </w:r>
      <w:r w:rsidR="00C03F19">
        <w:rPr>
          <w:noProof/>
        </w:rPr>
        <w:fldChar w:fldCharType="end"/>
      </w:r>
      <w:r>
        <w:t>: Hazardous Wastes and Pollutants</w:t>
      </w:r>
      <w:bookmarkEnd w:id="50"/>
    </w:p>
    <w:tbl>
      <w:tblPr>
        <w:tblStyle w:val="TableGrid30"/>
        <w:tblW w:w="0" w:type="auto"/>
        <w:tblLook w:val="04A0" w:firstRow="1" w:lastRow="0" w:firstColumn="1" w:lastColumn="0" w:noHBand="0" w:noVBand="1"/>
      </w:tblPr>
      <w:tblGrid>
        <w:gridCol w:w="2093"/>
        <w:gridCol w:w="7483"/>
      </w:tblGrid>
      <w:tr w:rsidR="00750042" w:rsidRPr="00750042" w:rsidTr="00506C35">
        <w:trPr>
          <w:cantSplit/>
          <w:trHeight w:val="340"/>
          <w:tblHeader/>
        </w:trPr>
        <w:tc>
          <w:tcPr>
            <w:tcW w:w="2093" w:type="dxa"/>
            <w:shd w:val="clear" w:color="auto" w:fill="BFBFBF" w:themeFill="background1" w:themeFillShade="BF"/>
            <w:vAlign w:val="center"/>
          </w:tcPr>
          <w:p w:rsidR="00750042" w:rsidRPr="00750042" w:rsidRDefault="00750042" w:rsidP="00750042">
            <w:pPr>
              <w:spacing w:after="0"/>
              <w:rPr>
                <w:rFonts w:cs="Arial"/>
                <w:b/>
                <w:lang w:val="en-US"/>
              </w:rPr>
            </w:pPr>
            <w:r w:rsidRPr="00750042">
              <w:rPr>
                <w:rFonts w:cs="Arial"/>
                <w:b/>
                <w:lang w:val="en-US"/>
              </w:rPr>
              <w:t>Waste Type</w:t>
            </w:r>
          </w:p>
        </w:tc>
        <w:tc>
          <w:tcPr>
            <w:tcW w:w="7483" w:type="dxa"/>
            <w:shd w:val="clear" w:color="auto" w:fill="BFBFBF" w:themeFill="background1" w:themeFillShade="BF"/>
            <w:vAlign w:val="center"/>
          </w:tcPr>
          <w:p w:rsidR="00750042" w:rsidRPr="00750042" w:rsidRDefault="00750042" w:rsidP="00750042">
            <w:pPr>
              <w:spacing w:after="0"/>
              <w:rPr>
                <w:rFonts w:cs="Arial"/>
                <w:b/>
                <w:lang w:val="en-US"/>
              </w:rPr>
            </w:pPr>
            <w:r w:rsidRPr="00750042">
              <w:rPr>
                <w:rFonts w:cs="Arial"/>
                <w:b/>
                <w:lang w:val="en-US"/>
              </w:rPr>
              <w:t>Examples</w:t>
            </w:r>
          </w:p>
        </w:tc>
      </w:tr>
      <w:tr w:rsidR="00750042" w:rsidRPr="00750042" w:rsidTr="00C72F3A">
        <w:trPr>
          <w:cantSplit/>
          <w:trHeight w:val="340"/>
        </w:trPr>
        <w:tc>
          <w:tcPr>
            <w:tcW w:w="2093" w:type="dxa"/>
            <w:vAlign w:val="center"/>
          </w:tcPr>
          <w:p w:rsidR="00750042" w:rsidRPr="00750042" w:rsidRDefault="00750042" w:rsidP="00750042">
            <w:pPr>
              <w:spacing w:after="0"/>
              <w:rPr>
                <w:rFonts w:cs="Arial"/>
                <w:lang w:val="en-US"/>
              </w:rPr>
            </w:pPr>
            <w:r w:rsidRPr="00750042">
              <w:rPr>
                <w:rFonts w:cs="Arial"/>
                <w:lang w:val="en-US"/>
              </w:rPr>
              <w:t>Petrochemicals</w:t>
            </w:r>
          </w:p>
        </w:tc>
        <w:tc>
          <w:tcPr>
            <w:tcW w:w="7483" w:type="dxa"/>
            <w:vAlign w:val="center"/>
          </w:tcPr>
          <w:p w:rsidR="00750042" w:rsidRPr="00750042" w:rsidRDefault="00750042" w:rsidP="00750042">
            <w:pPr>
              <w:spacing w:after="0"/>
              <w:rPr>
                <w:rFonts w:cs="Arial"/>
                <w:lang w:val="en-US"/>
              </w:rPr>
            </w:pPr>
            <w:r w:rsidRPr="00750042">
              <w:rPr>
                <w:rFonts w:cs="Arial"/>
                <w:lang w:val="en-US"/>
              </w:rPr>
              <w:t>Diesel, jet fuel, gasoline, various oils</w:t>
            </w:r>
          </w:p>
        </w:tc>
      </w:tr>
      <w:tr w:rsidR="00750042" w:rsidRPr="00750042" w:rsidTr="00C72F3A">
        <w:trPr>
          <w:cantSplit/>
          <w:trHeight w:val="340"/>
        </w:trPr>
        <w:tc>
          <w:tcPr>
            <w:tcW w:w="2093" w:type="dxa"/>
            <w:vAlign w:val="center"/>
          </w:tcPr>
          <w:p w:rsidR="00750042" w:rsidRPr="00750042" w:rsidRDefault="00750042" w:rsidP="00750042">
            <w:pPr>
              <w:spacing w:after="0"/>
              <w:rPr>
                <w:rFonts w:cs="Arial"/>
                <w:lang w:val="en-US"/>
              </w:rPr>
            </w:pPr>
            <w:r w:rsidRPr="00750042">
              <w:rPr>
                <w:rFonts w:cs="Arial"/>
                <w:lang w:val="en-US"/>
              </w:rPr>
              <w:t>Solvents</w:t>
            </w:r>
          </w:p>
        </w:tc>
        <w:tc>
          <w:tcPr>
            <w:tcW w:w="7483" w:type="dxa"/>
            <w:vAlign w:val="center"/>
          </w:tcPr>
          <w:p w:rsidR="00750042" w:rsidRPr="00750042" w:rsidRDefault="00750042" w:rsidP="00750042">
            <w:pPr>
              <w:spacing w:after="0"/>
              <w:rPr>
                <w:rFonts w:cs="Arial"/>
                <w:lang w:val="en-US"/>
              </w:rPr>
            </w:pPr>
            <w:r w:rsidRPr="00750042">
              <w:rPr>
                <w:rFonts w:cs="Arial"/>
                <w:lang w:val="en-US"/>
              </w:rPr>
              <w:t>Varsol, cleaning products</w:t>
            </w:r>
          </w:p>
        </w:tc>
      </w:tr>
      <w:tr w:rsidR="00750042" w:rsidRPr="00750042" w:rsidTr="00C72F3A">
        <w:trPr>
          <w:cantSplit/>
          <w:trHeight w:val="340"/>
        </w:trPr>
        <w:tc>
          <w:tcPr>
            <w:tcW w:w="2093" w:type="dxa"/>
            <w:vAlign w:val="center"/>
          </w:tcPr>
          <w:p w:rsidR="00750042" w:rsidRPr="00750042" w:rsidRDefault="00750042" w:rsidP="00750042">
            <w:pPr>
              <w:spacing w:after="0"/>
              <w:rPr>
                <w:rFonts w:cs="Arial"/>
                <w:lang w:val="en-US"/>
              </w:rPr>
            </w:pPr>
            <w:r w:rsidRPr="00750042">
              <w:rPr>
                <w:rFonts w:cs="Arial"/>
                <w:lang w:val="en-US"/>
              </w:rPr>
              <w:t>Contaminated soil</w:t>
            </w:r>
          </w:p>
        </w:tc>
        <w:tc>
          <w:tcPr>
            <w:tcW w:w="7483" w:type="dxa"/>
            <w:vAlign w:val="center"/>
          </w:tcPr>
          <w:p w:rsidR="00750042" w:rsidRPr="00750042" w:rsidRDefault="00750042" w:rsidP="00750042">
            <w:pPr>
              <w:spacing w:after="0"/>
              <w:rPr>
                <w:rFonts w:cs="Arial"/>
                <w:lang w:val="en-US"/>
              </w:rPr>
            </w:pPr>
            <w:r w:rsidRPr="00750042">
              <w:rPr>
                <w:rFonts w:cs="Arial"/>
                <w:lang w:val="en-US"/>
              </w:rPr>
              <w:t>Contaminated soil/snow/water</w:t>
            </w:r>
          </w:p>
        </w:tc>
      </w:tr>
      <w:tr w:rsidR="00750042" w:rsidRPr="00750042" w:rsidTr="00C72F3A">
        <w:trPr>
          <w:cantSplit/>
          <w:trHeight w:val="340"/>
        </w:trPr>
        <w:tc>
          <w:tcPr>
            <w:tcW w:w="2093" w:type="dxa"/>
            <w:vAlign w:val="center"/>
          </w:tcPr>
          <w:p w:rsidR="00750042" w:rsidRPr="00750042" w:rsidRDefault="00750042" w:rsidP="00750042">
            <w:pPr>
              <w:spacing w:after="0"/>
              <w:rPr>
                <w:rFonts w:cs="Arial"/>
                <w:lang w:val="en-US"/>
              </w:rPr>
            </w:pPr>
            <w:r w:rsidRPr="00750042">
              <w:rPr>
                <w:rFonts w:cs="Arial"/>
                <w:lang w:val="en-US"/>
              </w:rPr>
              <w:t>Electronics</w:t>
            </w:r>
          </w:p>
        </w:tc>
        <w:tc>
          <w:tcPr>
            <w:tcW w:w="7483" w:type="dxa"/>
            <w:vAlign w:val="center"/>
          </w:tcPr>
          <w:p w:rsidR="00750042" w:rsidRPr="00750042" w:rsidRDefault="00750042" w:rsidP="00750042">
            <w:pPr>
              <w:spacing w:after="0"/>
              <w:rPr>
                <w:rFonts w:cs="Arial"/>
                <w:lang w:val="en-US"/>
              </w:rPr>
            </w:pPr>
            <w:r w:rsidRPr="00750042">
              <w:rPr>
                <w:rFonts w:cs="Arial"/>
                <w:lang w:val="en-US"/>
              </w:rPr>
              <w:t>Computer parts, circuit boards, transformers</w:t>
            </w:r>
          </w:p>
        </w:tc>
      </w:tr>
      <w:tr w:rsidR="00750042" w:rsidRPr="00750042" w:rsidTr="00C72F3A">
        <w:trPr>
          <w:cantSplit/>
          <w:trHeight w:val="340"/>
        </w:trPr>
        <w:tc>
          <w:tcPr>
            <w:tcW w:w="2093" w:type="dxa"/>
            <w:vAlign w:val="center"/>
          </w:tcPr>
          <w:p w:rsidR="00750042" w:rsidRPr="00750042" w:rsidRDefault="00750042" w:rsidP="00750042">
            <w:pPr>
              <w:spacing w:after="0"/>
              <w:rPr>
                <w:rFonts w:cs="Arial"/>
                <w:lang w:val="en-US"/>
              </w:rPr>
            </w:pPr>
            <w:r w:rsidRPr="00750042">
              <w:rPr>
                <w:rFonts w:cs="Arial"/>
                <w:lang w:val="en-US"/>
              </w:rPr>
              <w:t>Fluorescent tubes</w:t>
            </w:r>
          </w:p>
        </w:tc>
        <w:tc>
          <w:tcPr>
            <w:tcW w:w="7483" w:type="dxa"/>
            <w:vAlign w:val="center"/>
          </w:tcPr>
          <w:p w:rsidR="00750042" w:rsidRPr="00750042" w:rsidRDefault="00750042" w:rsidP="00750042">
            <w:pPr>
              <w:spacing w:after="0"/>
              <w:rPr>
                <w:rFonts w:cs="Arial"/>
                <w:lang w:val="en-US"/>
              </w:rPr>
            </w:pPr>
            <w:r w:rsidRPr="00750042">
              <w:rPr>
                <w:rFonts w:cs="Arial"/>
                <w:lang w:val="en-US"/>
              </w:rPr>
              <w:t>Regular and compact fluorescent tubes</w:t>
            </w:r>
          </w:p>
        </w:tc>
      </w:tr>
      <w:tr w:rsidR="00750042" w:rsidRPr="00750042" w:rsidTr="00C72F3A">
        <w:trPr>
          <w:cantSplit/>
          <w:trHeight w:val="340"/>
        </w:trPr>
        <w:tc>
          <w:tcPr>
            <w:tcW w:w="2093" w:type="dxa"/>
            <w:vAlign w:val="center"/>
          </w:tcPr>
          <w:p w:rsidR="00750042" w:rsidRPr="00750042" w:rsidRDefault="00750042" w:rsidP="00750042">
            <w:pPr>
              <w:spacing w:after="0"/>
              <w:rPr>
                <w:rFonts w:cs="Arial"/>
                <w:lang w:val="en-US"/>
              </w:rPr>
            </w:pPr>
            <w:r w:rsidRPr="00750042">
              <w:rPr>
                <w:rFonts w:cs="Arial"/>
                <w:lang w:val="en-US"/>
              </w:rPr>
              <w:t>Batteries</w:t>
            </w:r>
          </w:p>
        </w:tc>
        <w:tc>
          <w:tcPr>
            <w:tcW w:w="7483" w:type="dxa"/>
            <w:vAlign w:val="center"/>
          </w:tcPr>
          <w:p w:rsidR="00750042" w:rsidRPr="00750042" w:rsidRDefault="00750042" w:rsidP="00750042">
            <w:pPr>
              <w:spacing w:after="0"/>
              <w:rPr>
                <w:rFonts w:cs="Arial"/>
                <w:lang w:val="en-US"/>
              </w:rPr>
            </w:pPr>
            <w:r w:rsidRPr="00750042">
              <w:rPr>
                <w:rFonts w:cs="Arial"/>
                <w:lang w:val="en-US"/>
              </w:rPr>
              <w:t>Dry cell batteries, button batteries, lead-acid based batteries</w:t>
            </w:r>
          </w:p>
        </w:tc>
      </w:tr>
    </w:tbl>
    <w:p w:rsidR="00750042" w:rsidRDefault="00750042" w:rsidP="00750042">
      <w:pPr>
        <w:rPr>
          <w:lang w:val="en-US"/>
        </w:rPr>
      </w:pPr>
    </w:p>
    <w:p w:rsidR="00750042" w:rsidRDefault="00750042" w:rsidP="00750042">
      <w:pPr>
        <w:pStyle w:val="Heading2"/>
        <w:rPr>
          <w:lang w:val="en-US"/>
        </w:rPr>
      </w:pPr>
      <w:bookmarkStart w:id="51" w:name="_Toc416367388"/>
      <w:bookmarkStart w:id="52" w:name="_Toc416367444"/>
      <w:bookmarkStart w:id="53" w:name="_Toc475456664"/>
      <w:r>
        <w:rPr>
          <w:lang w:val="en-US"/>
        </w:rPr>
        <w:t xml:space="preserve">Waste Management </w:t>
      </w:r>
      <w:bookmarkEnd w:id="51"/>
      <w:bookmarkEnd w:id="52"/>
      <w:r w:rsidR="00506C35">
        <w:rPr>
          <w:lang w:val="en-US"/>
        </w:rPr>
        <w:t>Activities</w:t>
      </w:r>
      <w:bookmarkEnd w:id="53"/>
    </w:p>
    <w:p w:rsidR="00750042" w:rsidRDefault="00750042" w:rsidP="00750042">
      <w:pPr>
        <w:rPr>
          <w:lang w:val="en-US"/>
        </w:rPr>
      </w:pPr>
      <w:r w:rsidRPr="00750042">
        <w:rPr>
          <w:lang w:val="en-US"/>
        </w:rPr>
        <w:t xml:space="preserve">Waste management operations at the </w:t>
      </w:r>
      <w:r w:rsidR="00646B65" w:rsidRPr="00646B65">
        <w:rPr>
          <w:lang w:val="en-US"/>
        </w:rPr>
        <w:t xml:space="preserve">Meadowbank Precious Metal Property </w:t>
      </w:r>
      <w:r w:rsidRPr="00750042">
        <w:rPr>
          <w:lang w:val="en-US"/>
        </w:rPr>
        <w:t>comprise a number of activities with the common goal of reducing the amount of waste generated on site and to ensure that any wastes created are reused, recycled, or disposed of in a responsible manner. Wastes will be separated at the source into a number of categories including: organics (food wastes), materials for incineration, inert recyclables, inert non-combustible materials, and various hazardous materials. Materials that cannot be incinerated or burned will be stored in appropriate containers until they can be removed from site for treatment and/or disposal at an accredited facility.</w:t>
      </w:r>
    </w:p>
    <w:p w:rsidR="00750042" w:rsidRDefault="00750042" w:rsidP="00750042">
      <w:pPr>
        <w:pStyle w:val="Heading2"/>
        <w:rPr>
          <w:lang w:val="en-US"/>
        </w:rPr>
      </w:pPr>
      <w:bookmarkStart w:id="54" w:name="_Toc416367389"/>
      <w:bookmarkStart w:id="55" w:name="_Toc416367445"/>
      <w:bookmarkStart w:id="56" w:name="_Toc475456665"/>
      <w:r>
        <w:rPr>
          <w:lang w:val="en-US"/>
        </w:rPr>
        <w:t>Waste Recovery and Reuse</w:t>
      </w:r>
      <w:bookmarkEnd w:id="54"/>
      <w:bookmarkEnd w:id="55"/>
      <w:bookmarkEnd w:id="56"/>
    </w:p>
    <w:p w:rsidR="00750042" w:rsidRDefault="00750042" w:rsidP="00750042">
      <w:pPr>
        <w:rPr>
          <w:lang w:val="en-US"/>
        </w:rPr>
      </w:pPr>
      <w:r w:rsidRPr="00750042">
        <w:rPr>
          <w:lang w:val="en-US"/>
        </w:rPr>
        <w:t xml:space="preserve">Recovery and reuse options at the </w:t>
      </w:r>
      <w:r w:rsidR="00646B65" w:rsidRPr="00646B65">
        <w:rPr>
          <w:lang w:val="en-US"/>
        </w:rPr>
        <w:t xml:space="preserve">Meadowbank Precious Metal Property </w:t>
      </w:r>
      <w:r w:rsidRPr="00750042">
        <w:rPr>
          <w:lang w:val="en-US"/>
        </w:rPr>
        <w:t xml:space="preserve">are limited due to the site’s remote location, and are restricted largely by the technology and equipment available on the </w:t>
      </w:r>
      <w:r w:rsidR="007C70E1">
        <w:rPr>
          <w:lang w:val="en-US"/>
        </w:rPr>
        <w:t>Property</w:t>
      </w:r>
      <w:r w:rsidRPr="00750042">
        <w:rPr>
          <w:lang w:val="en-US"/>
        </w:rPr>
        <w:t xml:space="preserve">. However, any available opportunity for waste recovery and reuse will be taken. Table 3 lists several potential waste recovery and reuse opportunities for the </w:t>
      </w:r>
      <w:r w:rsidR="00646B65" w:rsidRPr="00646B65">
        <w:rPr>
          <w:lang w:val="en-US"/>
        </w:rPr>
        <w:t>Meadowbank Precious Metal Property</w:t>
      </w:r>
      <w:r w:rsidRPr="00750042">
        <w:rPr>
          <w:lang w:val="en-US"/>
        </w:rPr>
        <w:t>.</w:t>
      </w:r>
    </w:p>
    <w:p w:rsidR="00646B65" w:rsidRDefault="00646B65" w:rsidP="00750042">
      <w:pPr>
        <w:rPr>
          <w:lang w:val="en-US"/>
        </w:rPr>
      </w:pPr>
    </w:p>
    <w:p w:rsidR="00750042" w:rsidRDefault="00750042" w:rsidP="00750042">
      <w:pPr>
        <w:pStyle w:val="Caption"/>
      </w:pPr>
      <w:bookmarkStart w:id="57" w:name="_Toc475456695"/>
      <w:r>
        <w:lastRenderedPageBreak/>
        <w:t xml:space="preserve">Table </w:t>
      </w:r>
      <w:r w:rsidR="00C03F19">
        <w:fldChar w:fldCharType="begin"/>
      </w:r>
      <w:r w:rsidR="00C03F19">
        <w:instrText xml:space="preserve"> STYLEREF 1 \s </w:instrText>
      </w:r>
      <w:r w:rsidR="00C03F19">
        <w:fldChar w:fldCharType="separate"/>
      </w:r>
      <w:r w:rsidR="00C03F19">
        <w:rPr>
          <w:noProof/>
        </w:rPr>
        <w:t>2</w:t>
      </w:r>
      <w:r w:rsidR="00C03F19">
        <w:rPr>
          <w:noProof/>
        </w:rPr>
        <w:fldChar w:fldCharType="end"/>
      </w:r>
      <w:r>
        <w:t>.</w:t>
      </w:r>
      <w:r w:rsidR="00C03F19">
        <w:fldChar w:fldCharType="begin"/>
      </w:r>
      <w:r w:rsidR="00C03F19">
        <w:instrText xml:space="preserve"> SEQ Table \* ARABIC \s 1 </w:instrText>
      </w:r>
      <w:r w:rsidR="00C03F19">
        <w:fldChar w:fldCharType="separate"/>
      </w:r>
      <w:r w:rsidR="00C03F19">
        <w:rPr>
          <w:noProof/>
        </w:rPr>
        <w:t>3</w:t>
      </w:r>
      <w:r w:rsidR="00C03F19">
        <w:rPr>
          <w:noProof/>
        </w:rPr>
        <w:fldChar w:fldCharType="end"/>
      </w:r>
      <w:r>
        <w:t>: Waste Recovery and Reuse Opportunities</w:t>
      </w:r>
      <w:bookmarkEnd w:id="57"/>
    </w:p>
    <w:tbl>
      <w:tblPr>
        <w:tblStyle w:val="TableGrid40"/>
        <w:tblW w:w="0" w:type="auto"/>
        <w:tblLook w:val="04A0" w:firstRow="1" w:lastRow="0" w:firstColumn="1" w:lastColumn="0" w:noHBand="0" w:noVBand="1"/>
      </w:tblPr>
      <w:tblGrid>
        <w:gridCol w:w="2093"/>
        <w:gridCol w:w="7483"/>
      </w:tblGrid>
      <w:tr w:rsidR="00750042" w:rsidRPr="00750042" w:rsidTr="00C72F3A">
        <w:trPr>
          <w:cantSplit/>
          <w:trHeight w:val="340"/>
        </w:trPr>
        <w:tc>
          <w:tcPr>
            <w:tcW w:w="2093" w:type="dxa"/>
            <w:shd w:val="clear" w:color="auto" w:fill="BFBFBF" w:themeFill="background1" w:themeFillShade="BF"/>
            <w:vAlign w:val="center"/>
          </w:tcPr>
          <w:p w:rsidR="00750042" w:rsidRPr="00750042" w:rsidRDefault="00750042" w:rsidP="00750042">
            <w:pPr>
              <w:spacing w:after="0" w:line="276" w:lineRule="auto"/>
              <w:rPr>
                <w:rFonts w:cs="Arial"/>
                <w:b/>
                <w:lang w:val="en-US"/>
              </w:rPr>
            </w:pPr>
            <w:r w:rsidRPr="00750042">
              <w:rPr>
                <w:rFonts w:cs="Arial"/>
                <w:b/>
                <w:lang w:val="en-US"/>
              </w:rPr>
              <w:t>Waste Type</w:t>
            </w:r>
          </w:p>
        </w:tc>
        <w:tc>
          <w:tcPr>
            <w:tcW w:w="7483" w:type="dxa"/>
            <w:shd w:val="clear" w:color="auto" w:fill="BFBFBF" w:themeFill="background1" w:themeFillShade="BF"/>
            <w:vAlign w:val="center"/>
          </w:tcPr>
          <w:p w:rsidR="00750042" w:rsidRPr="00750042" w:rsidRDefault="00750042" w:rsidP="00750042">
            <w:pPr>
              <w:spacing w:after="0" w:line="276" w:lineRule="auto"/>
              <w:rPr>
                <w:rFonts w:cs="Arial"/>
                <w:b/>
                <w:lang w:val="en-US"/>
              </w:rPr>
            </w:pPr>
            <w:r w:rsidRPr="00750042">
              <w:rPr>
                <w:rFonts w:cs="Arial"/>
                <w:b/>
                <w:lang w:val="en-US"/>
              </w:rPr>
              <w:t>Process</w:t>
            </w:r>
          </w:p>
        </w:tc>
      </w:tr>
      <w:tr w:rsidR="00750042" w:rsidRPr="00750042" w:rsidTr="00C72F3A">
        <w:trPr>
          <w:cantSplit/>
          <w:trHeight w:val="340"/>
        </w:trPr>
        <w:tc>
          <w:tcPr>
            <w:tcW w:w="2093" w:type="dxa"/>
            <w:vAlign w:val="center"/>
          </w:tcPr>
          <w:p w:rsidR="00750042" w:rsidRPr="00750042" w:rsidRDefault="00750042" w:rsidP="00750042">
            <w:pPr>
              <w:spacing w:after="0" w:line="276" w:lineRule="auto"/>
              <w:rPr>
                <w:rFonts w:cs="Arial"/>
                <w:lang w:val="en-US"/>
              </w:rPr>
            </w:pPr>
            <w:r w:rsidRPr="00750042">
              <w:rPr>
                <w:rFonts w:cs="Arial"/>
                <w:lang w:val="en-US"/>
              </w:rPr>
              <w:t>Used oil</w:t>
            </w:r>
          </w:p>
        </w:tc>
        <w:tc>
          <w:tcPr>
            <w:tcW w:w="7483" w:type="dxa"/>
            <w:vAlign w:val="center"/>
          </w:tcPr>
          <w:p w:rsidR="00750042" w:rsidRPr="00750042" w:rsidRDefault="00750042" w:rsidP="003A178B">
            <w:pPr>
              <w:spacing w:after="0" w:line="276" w:lineRule="auto"/>
              <w:rPr>
                <w:rFonts w:cs="Arial"/>
                <w:lang w:val="en-US"/>
              </w:rPr>
            </w:pPr>
            <w:r w:rsidRPr="00750042">
              <w:rPr>
                <w:rFonts w:cs="Arial"/>
                <w:lang w:val="en-US"/>
              </w:rPr>
              <w:t xml:space="preserve">Collected, filtered, and used in </w:t>
            </w:r>
            <w:r w:rsidR="003A178B">
              <w:rPr>
                <w:rFonts w:cs="Arial"/>
                <w:lang w:val="en-US"/>
              </w:rPr>
              <w:t>an</w:t>
            </w:r>
            <w:r w:rsidR="003A178B">
              <w:t xml:space="preserve"> </w:t>
            </w:r>
            <w:r w:rsidR="003A178B" w:rsidRPr="003A178B">
              <w:rPr>
                <w:rFonts w:cs="Arial"/>
                <w:lang w:val="en-US"/>
              </w:rPr>
              <w:t>authorized</w:t>
            </w:r>
            <w:r w:rsidR="003A178B">
              <w:rPr>
                <w:rFonts w:cs="Arial"/>
                <w:lang w:val="en-US"/>
              </w:rPr>
              <w:t xml:space="preserve"> </w:t>
            </w:r>
            <w:r w:rsidRPr="00750042">
              <w:rPr>
                <w:rFonts w:cs="Arial"/>
                <w:lang w:val="en-US"/>
              </w:rPr>
              <w:t>waste oil burner</w:t>
            </w:r>
          </w:p>
        </w:tc>
      </w:tr>
      <w:tr w:rsidR="00750042" w:rsidRPr="00750042" w:rsidTr="00C72F3A">
        <w:trPr>
          <w:cantSplit/>
          <w:trHeight w:val="340"/>
        </w:trPr>
        <w:tc>
          <w:tcPr>
            <w:tcW w:w="2093" w:type="dxa"/>
            <w:vAlign w:val="center"/>
          </w:tcPr>
          <w:p w:rsidR="00750042" w:rsidRPr="00750042" w:rsidRDefault="00750042" w:rsidP="00750042">
            <w:pPr>
              <w:spacing w:after="0" w:line="276" w:lineRule="auto"/>
              <w:rPr>
                <w:rFonts w:cs="Arial"/>
                <w:lang w:val="en-US"/>
              </w:rPr>
            </w:pPr>
            <w:r w:rsidRPr="00750042">
              <w:rPr>
                <w:rFonts w:cs="Arial"/>
                <w:lang w:val="en-US"/>
              </w:rPr>
              <w:t>Hydraulic oils</w:t>
            </w:r>
          </w:p>
        </w:tc>
        <w:tc>
          <w:tcPr>
            <w:tcW w:w="7483" w:type="dxa"/>
            <w:vAlign w:val="center"/>
          </w:tcPr>
          <w:p w:rsidR="00750042" w:rsidRPr="00750042" w:rsidRDefault="00750042" w:rsidP="00750042">
            <w:pPr>
              <w:spacing w:after="0" w:line="276" w:lineRule="auto"/>
              <w:rPr>
                <w:rFonts w:cs="Arial"/>
                <w:lang w:val="en-US"/>
              </w:rPr>
            </w:pPr>
            <w:r w:rsidRPr="00750042">
              <w:rPr>
                <w:rFonts w:cs="Arial"/>
                <w:lang w:val="en-US"/>
              </w:rPr>
              <w:t>Filtered and cleaned for reuse</w:t>
            </w:r>
          </w:p>
        </w:tc>
      </w:tr>
      <w:tr w:rsidR="00750042" w:rsidRPr="00750042" w:rsidTr="00C72F3A">
        <w:trPr>
          <w:cantSplit/>
          <w:trHeight w:val="340"/>
        </w:trPr>
        <w:tc>
          <w:tcPr>
            <w:tcW w:w="2093" w:type="dxa"/>
            <w:vAlign w:val="center"/>
          </w:tcPr>
          <w:p w:rsidR="00750042" w:rsidRPr="00750042" w:rsidRDefault="00750042" w:rsidP="00750042">
            <w:pPr>
              <w:spacing w:after="0" w:line="276" w:lineRule="auto"/>
              <w:rPr>
                <w:rFonts w:cs="Arial"/>
                <w:lang w:val="en-US"/>
              </w:rPr>
            </w:pPr>
            <w:r w:rsidRPr="00750042">
              <w:rPr>
                <w:rFonts w:cs="Arial"/>
                <w:lang w:val="en-US"/>
              </w:rPr>
              <w:t>Waste fuel</w:t>
            </w:r>
          </w:p>
        </w:tc>
        <w:tc>
          <w:tcPr>
            <w:tcW w:w="7483" w:type="dxa"/>
            <w:vAlign w:val="center"/>
          </w:tcPr>
          <w:p w:rsidR="00750042" w:rsidRPr="00750042" w:rsidRDefault="003A178B" w:rsidP="003A178B">
            <w:pPr>
              <w:spacing w:after="0" w:line="276" w:lineRule="auto"/>
              <w:rPr>
                <w:rFonts w:cs="Arial"/>
                <w:lang w:val="en-US"/>
              </w:rPr>
            </w:pPr>
            <w:r w:rsidRPr="00750042">
              <w:rPr>
                <w:rFonts w:cs="Arial"/>
                <w:lang w:val="en-US"/>
              </w:rPr>
              <w:t xml:space="preserve">Collected, filtered, and used in </w:t>
            </w:r>
            <w:r>
              <w:rPr>
                <w:rFonts w:cs="Arial"/>
                <w:lang w:val="en-US"/>
              </w:rPr>
              <w:t>an</w:t>
            </w:r>
            <w:r>
              <w:t xml:space="preserve"> </w:t>
            </w:r>
            <w:r w:rsidRPr="003A178B">
              <w:rPr>
                <w:rFonts w:cs="Arial"/>
                <w:lang w:val="en-US"/>
              </w:rPr>
              <w:t>authorized</w:t>
            </w:r>
            <w:r>
              <w:rPr>
                <w:rFonts w:cs="Arial"/>
                <w:lang w:val="en-US"/>
              </w:rPr>
              <w:t xml:space="preserve"> </w:t>
            </w:r>
            <w:r w:rsidRPr="00750042">
              <w:rPr>
                <w:rFonts w:cs="Arial"/>
                <w:lang w:val="en-US"/>
              </w:rPr>
              <w:t xml:space="preserve">waste </w:t>
            </w:r>
            <w:r>
              <w:rPr>
                <w:rFonts w:cs="Arial"/>
                <w:lang w:val="en-US"/>
              </w:rPr>
              <w:t>fuel</w:t>
            </w:r>
            <w:r w:rsidRPr="00750042">
              <w:rPr>
                <w:rFonts w:cs="Arial"/>
                <w:lang w:val="en-US"/>
              </w:rPr>
              <w:t xml:space="preserve"> burner</w:t>
            </w:r>
          </w:p>
        </w:tc>
      </w:tr>
      <w:tr w:rsidR="00750042" w:rsidRPr="00750042" w:rsidTr="00C72F3A">
        <w:trPr>
          <w:cantSplit/>
          <w:trHeight w:val="340"/>
        </w:trPr>
        <w:tc>
          <w:tcPr>
            <w:tcW w:w="2093" w:type="dxa"/>
            <w:vAlign w:val="center"/>
          </w:tcPr>
          <w:p w:rsidR="00750042" w:rsidRPr="00750042" w:rsidRDefault="00750042" w:rsidP="00750042">
            <w:pPr>
              <w:spacing w:after="0" w:line="276" w:lineRule="auto"/>
              <w:rPr>
                <w:rFonts w:cs="Arial"/>
                <w:lang w:val="en-US"/>
              </w:rPr>
            </w:pPr>
            <w:r w:rsidRPr="00750042">
              <w:rPr>
                <w:rFonts w:cs="Arial"/>
                <w:lang w:val="en-US"/>
              </w:rPr>
              <w:t>Metal</w:t>
            </w:r>
          </w:p>
        </w:tc>
        <w:tc>
          <w:tcPr>
            <w:tcW w:w="7483" w:type="dxa"/>
            <w:vAlign w:val="center"/>
          </w:tcPr>
          <w:p w:rsidR="00750042" w:rsidRPr="00750042" w:rsidRDefault="00750042" w:rsidP="00750042">
            <w:pPr>
              <w:spacing w:after="0" w:line="276" w:lineRule="auto"/>
              <w:rPr>
                <w:rFonts w:cs="Arial"/>
                <w:lang w:val="en-US"/>
              </w:rPr>
            </w:pPr>
            <w:r w:rsidRPr="00750042">
              <w:rPr>
                <w:rFonts w:cs="Arial"/>
                <w:lang w:val="en-US"/>
              </w:rPr>
              <w:t>Suitable pieces repurposed</w:t>
            </w:r>
          </w:p>
        </w:tc>
      </w:tr>
      <w:tr w:rsidR="00750042" w:rsidRPr="00750042" w:rsidTr="00750042">
        <w:trPr>
          <w:cantSplit/>
          <w:trHeight w:val="84"/>
        </w:trPr>
        <w:tc>
          <w:tcPr>
            <w:tcW w:w="2093" w:type="dxa"/>
            <w:vAlign w:val="center"/>
          </w:tcPr>
          <w:p w:rsidR="00750042" w:rsidRPr="00750042" w:rsidRDefault="00750042" w:rsidP="00750042">
            <w:pPr>
              <w:spacing w:after="0" w:line="276" w:lineRule="auto"/>
              <w:rPr>
                <w:rFonts w:cs="Arial"/>
                <w:lang w:val="en-US"/>
              </w:rPr>
            </w:pPr>
            <w:r w:rsidRPr="00750042">
              <w:rPr>
                <w:rFonts w:cs="Arial"/>
                <w:lang w:val="en-US"/>
              </w:rPr>
              <w:t>Wood</w:t>
            </w:r>
          </w:p>
        </w:tc>
        <w:tc>
          <w:tcPr>
            <w:tcW w:w="7483" w:type="dxa"/>
            <w:vAlign w:val="center"/>
          </w:tcPr>
          <w:p w:rsidR="00750042" w:rsidRPr="00750042" w:rsidRDefault="00750042" w:rsidP="00750042">
            <w:pPr>
              <w:spacing w:after="0" w:line="276" w:lineRule="auto"/>
              <w:rPr>
                <w:rFonts w:cs="Arial"/>
                <w:lang w:val="en-US"/>
              </w:rPr>
            </w:pPr>
            <w:r w:rsidRPr="00750042">
              <w:rPr>
                <w:rFonts w:cs="Arial"/>
                <w:lang w:val="en-US"/>
              </w:rPr>
              <w:t>Suitable pieces repurposed</w:t>
            </w:r>
          </w:p>
        </w:tc>
      </w:tr>
    </w:tbl>
    <w:p w:rsidR="00750042" w:rsidRPr="00750042" w:rsidRDefault="00750042" w:rsidP="00750042"/>
    <w:p w:rsidR="006450B1" w:rsidRDefault="00750042" w:rsidP="006450B1">
      <w:pPr>
        <w:pStyle w:val="Heading1"/>
      </w:pPr>
      <w:bookmarkStart w:id="58" w:name="_Toc416367390"/>
      <w:bookmarkStart w:id="59" w:name="_Toc416367446"/>
      <w:bookmarkStart w:id="60" w:name="_Toc475456666"/>
      <w:bookmarkStart w:id="61" w:name="_Toc182214770"/>
      <w:bookmarkStart w:id="62" w:name="_Toc195437678"/>
      <w:r>
        <w:t>Waste Classification and Disposal Plan</w:t>
      </w:r>
      <w:bookmarkEnd w:id="58"/>
      <w:bookmarkEnd w:id="59"/>
      <w:bookmarkEnd w:id="60"/>
    </w:p>
    <w:p w:rsidR="00750042" w:rsidRPr="00750042" w:rsidRDefault="00750042" w:rsidP="00750042">
      <w:pPr>
        <w:pStyle w:val="Heading2"/>
      </w:pPr>
      <w:bookmarkStart w:id="63" w:name="_Toc416367391"/>
      <w:bookmarkStart w:id="64" w:name="_Toc416367447"/>
      <w:bookmarkStart w:id="65" w:name="_Toc475456667"/>
      <w:r>
        <w:t>Hazardous Wastes</w:t>
      </w:r>
      <w:bookmarkEnd w:id="63"/>
      <w:bookmarkEnd w:id="64"/>
      <w:bookmarkEnd w:id="65"/>
    </w:p>
    <w:p w:rsidR="00750042" w:rsidRDefault="00750042" w:rsidP="00750042">
      <w:r w:rsidRPr="00750042">
        <w:t>All opportunities will be taken to reuse or recycle hazardous waste materials. All hazardous wastes will be placed in sealed containers and stored within “Arctic Insta-Berms”, or similar, for secondary containment until they can be reused or backhauled for recycling or disposal. A hazardous waste storage area will be established adjacent to the main fuel cache.</w:t>
      </w:r>
    </w:p>
    <w:p w:rsidR="00750042" w:rsidRDefault="00750042" w:rsidP="00750042">
      <w:pPr>
        <w:pStyle w:val="Heading3"/>
      </w:pPr>
      <w:bookmarkStart w:id="66" w:name="_Toc416367392"/>
      <w:bookmarkStart w:id="67" w:name="_Toc416367448"/>
      <w:bookmarkStart w:id="68" w:name="_Toc475456668"/>
      <w:r>
        <w:t>Used Oil</w:t>
      </w:r>
      <w:bookmarkEnd w:id="66"/>
      <w:bookmarkEnd w:id="67"/>
      <w:bookmarkEnd w:id="68"/>
    </w:p>
    <w:p w:rsidR="00750042" w:rsidRDefault="00750042" w:rsidP="00750042">
      <w:r w:rsidRPr="00750042">
        <w:t xml:space="preserve">Waste lubricating oils, from vehicles, generators, pumps, or other equipment will be collected and stored in labeled 205 L steel drums. </w:t>
      </w:r>
      <w:r w:rsidR="000D1A4B">
        <w:t>Although u</w:t>
      </w:r>
      <w:r w:rsidRPr="00750042">
        <w:t>sed oil may be combusted in specifically designe</w:t>
      </w:r>
      <w:r w:rsidR="000D1A4B">
        <w:t xml:space="preserve">d burners for heat generation, at this time </w:t>
      </w:r>
      <w:r w:rsidRPr="00750042">
        <w:t xml:space="preserve">it is not known if any waste oil burners will be on site at the </w:t>
      </w:r>
      <w:r w:rsidR="00DB2659" w:rsidRPr="00DB2659">
        <w:t>Meadowbank Precious Metal Property</w:t>
      </w:r>
      <w:r w:rsidR="003D3156">
        <w:t>, t</w:t>
      </w:r>
      <w:r w:rsidR="000D1A4B">
        <w:t>herefore</w:t>
      </w:r>
      <w:r w:rsidRPr="00750042">
        <w:t xml:space="preserve">, </w:t>
      </w:r>
      <w:r w:rsidR="003D3156">
        <w:t xml:space="preserve">waste oil </w:t>
      </w:r>
      <w:r w:rsidRPr="00750042">
        <w:t>will be backhauled to a registered hazardous waste receiver.</w:t>
      </w:r>
    </w:p>
    <w:p w:rsidR="00750042" w:rsidRDefault="00750042" w:rsidP="00750042">
      <w:pPr>
        <w:pStyle w:val="Heading3"/>
      </w:pPr>
      <w:bookmarkStart w:id="69" w:name="_Toc416367393"/>
      <w:bookmarkStart w:id="70" w:name="_Toc416367449"/>
      <w:bookmarkStart w:id="71" w:name="_Toc475456669"/>
      <w:r>
        <w:t>Hydraulic Fluid</w:t>
      </w:r>
      <w:bookmarkEnd w:id="69"/>
      <w:bookmarkEnd w:id="70"/>
      <w:bookmarkEnd w:id="71"/>
    </w:p>
    <w:p w:rsidR="00750042" w:rsidRDefault="00750042" w:rsidP="00750042">
      <w:r w:rsidRPr="00750042">
        <w:t>Whenever possible, hydraulic fluids will be filtered and reprocessed for reuse. Hydraulic fluid that cannot be reprocessed will be sealed in labeled 205 L steel drums and stored in the hazardous waste storage area until the product can be backhauled to a registered hazardous waste receiver.</w:t>
      </w:r>
    </w:p>
    <w:p w:rsidR="00750042" w:rsidRDefault="00750042" w:rsidP="00750042">
      <w:pPr>
        <w:pStyle w:val="Heading3"/>
      </w:pPr>
      <w:bookmarkStart w:id="72" w:name="_Toc416367394"/>
      <w:bookmarkStart w:id="73" w:name="_Toc416367450"/>
      <w:bookmarkStart w:id="74" w:name="_Toc475456670"/>
      <w:r>
        <w:t>Contaminated or Expired Fuels</w:t>
      </w:r>
      <w:bookmarkEnd w:id="72"/>
      <w:bookmarkEnd w:id="73"/>
      <w:bookmarkEnd w:id="74"/>
    </w:p>
    <w:p w:rsidR="00750042" w:rsidRDefault="00750042" w:rsidP="00750042">
      <w:r w:rsidRPr="00750042">
        <w:t xml:space="preserve">Contaminated or expired fuels, such as Jet B aviation fuel, should remain clearly labeled and tightly sealed in their original containers within the fuel storage area. The fuels </w:t>
      </w:r>
      <w:r w:rsidR="000D1A4B">
        <w:t>will be</w:t>
      </w:r>
      <w:r w:rsidRPr="00750042">
        <w:t xml:space="preserve"> moved to the hazardous waste storage area for backhaul to a registered hazardous waste receiver.</w:t>
      </w:r>
    </w:p>
    <w:p w:rsidR="00750042" w:rsidRDefault="00750042" w:rsidP="00750042">
      <w:pPr>
        <w:pStyle w:val="Heading3"/>
      </w:pPr>
      <w:bookmarkStart w:id="75" w:name="_Toc416367395"/>
      <w:bookmarkStart w:id="76" w:name="_Toc416367451"/>
      <w:bookmarkStart w:id="77" w:name="_Toc475456671"/>
      <w:r>
        <w:t>Solvents</w:t>
      </w:r>
      <w:bookmarkEnd w:id="75"/>
      <w:bookmarkEnd w:id="76"/>
      <w:bookmarkEnd w:id="77"/>
    </w:p>
    <w:p w:rsidR="00750042" w:rsidRDefault="00750042" w:rsidP="00750042">
      <w:r w:rsidRPr="00750042">
        <w:t>Whenever possible, non-toxic alternatives will be used in place of petroleum based solvents. Excess or waste solvents will be packaged in clearly labeled, original, tightly sealed containers, or manufactured containers designed for solvent transport. Waste solvents will be stored in the hazardous waste storage area until backhauled to a registered hazardous waste receiver.</w:t>
      </w:r>
    </w:p>
    <w:p w:rsidR="00750042" w:rsidRDefault="00750042" w:rsidP="00750042">
      <w:pPr>
        <w:pStyle w:val="Heading3"/>
      </w:pPr>
      <w:bookmarkStart w:id="78" w:name="_Toc416367396"/>
      <w:bookmarkStart w:id="79" w:name="_Toc416367452"/>
      <w:bookmarkStart w:id="80" w:name="_Toc475456672"/>
      <w:r>
        <w:lastRenderedPageBreak/>
        <w:t>Contaminated Soil, Snow, and Ice</w:t>
      </w:r>
      <w:bookmarkEnd w:id="78"/>
      <w:bookmarkEnd w:id="79"/>
      <w:bookmarkEnd w:id="80"/>
    </w:p>
    <w:p w:rsidR="00750042" w:rsidRDefault="00750042" w:rsidP="00750042">
      <w:r w:rsidRPr="00750042">
        <w:t xml:space="preserve">Any contaminated soil, snow, or ice will be cleaned up immediately in accordance with the </w:t>
      </w:r>
      <w:r w:rsidR="00DB2659" w:rsidRPr="00DB2659">
        <w:t xml:space="preserve">Meadowbank Precious Metal Property </w:t>
      </w:r>
      <w:r w:rsidRPr="00750042">
        <w:t>“Spill Prevention and Response Plan.” All contaminated soil, snow, and ice will be sealed in 205 L steel drums and stored in the hazardous waste storage area to await backhaul to a registered hazardous waste receiver.</w:t>
      </w:r>
    </w:p>
    <w:p w:rsidR="00750042" w:rsidRDefault="00750042" w:rsidP="00750042">
      <w:pPr>
        <w:pStyle w:val="Heading3"/>
      </w:pPr>
      <w:bookmarkStart w:id="81" w:name="_Toc416367397"/>
      <w:bookmarkStart w:id="82" w:name="_Toc416367453"/>
      <w:bookmarkStart w:id="83" w:name="_Toc475456673"/>
      <w:r>
        <w:t>Used Rags and Sorbents</w:t>
      </w:r>
      <w:bookmarkEnd w:id="81"/>
      <w:bookmarkEnd w:id="82"/>
      <w:bookmarkEnd w:id="83"/>
    </w:p>
    <w:p w:rsidR="00750042" w:rsidRDefault="00750042" w:rsidP="00750042">
      <w:r w:rsidRPr="00750042">
        <w:t>Used rags and sorbents will be placed in clearly labeled, tightly sealed containers, such as 205 L steel drums, and stored in the hazardous waste storage area until disposal or backhaul is possible. Rags and sorbent pads will be incinerated on site. Granular sorbent will be stored in drums and backhauled to a registered hazardous waste receiver.</w:t>
      </w:r>
    </w:p>
    <w:p w:rsidR="00750042" w:rsidRDefault="00750042" w:rsidP="00750042">
      <w:pPr>
        <w:pStyle w:val="Heading3"/>
      </w:pPr>
      <w:bookmarkStart w:id="84" w:name="_Toc416367398"/>
      <w:bookmarkStart w:id="85" w:name="_Toc416367454"/>
      <w:bookmarkStart w:id="86" w:name="_Toc475456674"/>
      <w:r>
        <w:t>Empty Hazardous Material Containers and Drums</w:t>
      </w:r>
      <w:bookmarkEnd w:id="84"/>
      <w:bookmarkEnd w:id="85"/>
      <w:bookmarkEnd w:id="86"/>
    </w:p>
    <w:p w:rsidR="00750042" w:rsidRDefault="00750042" w:rsidP="00750042">
      <w:r w:rsidRPr="00750042">
        <w:t>Empty containers will be stored in a designated area and returned to the supplier. Drums may alternatively be drained, air dried, backhauled to a recycling facility. Any residual fuels drained will be consolidated into drums and backhauled to a registered hazardous waste receiver.</w:t>
      </w:r>
    </w:p>
    <w:p w:rsidR="00750042" w:rsidRDefault="00750042" w:rsidP="00750042">
      <w:pPr>
        <w:pStyle w:val="Heading3"/>
      </w:pPr>
      <w:bookmarkStart w:id="87" w:name="_Toc416367399"/>
      <w:bookmarkStart w:id="88" w:name="_Toc416367455"/>
      <w:bookmarkStart w:id="89" w:name="_Toc475456675"/>
      <w:r>
        <w:t>Waste Batteries</w:t>
      </w:r>
      <w:bookmarkEnd w:id="87"/>
      <w:bookmarkEnd w:id="88"/>
      <w:bookmarkEnd w:id="89"/>
    </w:p>
    <w:p w:rsidR="00750042" w:rsidRDefault="00750042" w:rsidP="00750042">
      <w:r w:rsidRPr="00750042">
        <w:t>Generation of waste batteries will be reduced by properly maintaining batteries to prolong life and by replacing non-rechargeable batteries with rechargeable alternatives whenever possible. Even with proper maintenance, all batteries will eventually deteriorate and reach the end of their useful life. Waste batteries must be properly handled to avoid spillage of corrosive materials and the release of metals into the environment.</w:t>
      </w:r>
    </w:p>
    <w:p w:rsidR="00750042" w:rsidRDefault="00750042" w:rsidP="00750042">
      <w:r w:rsidRPr="00750042">
        <w:t>Dry cell batteries are used in equipment such as hand-held radios and GPS units, flashlights, and cameras. Some of these types of devices utilize rechargeable battery packs, but others use general dry cell battery types such as AAA to D cells, 6 or 9 volt consumer batteries, and button batteries. Specific containers will be set up in the office, common spaces, and drill sites to collect dry cell batteries. The batteries will be placed in appropriate shipping containers and backhauled to an off-site recycling facility.</w:t>
      </w:r>
    </w:p>
    <w:p w:rsidR="00750042" w:rsidRDefault="00750042" w:rsidP="00750042">
      <w:r w:rsidRPr="00750042">
        <w:t>Waste lead acid batteries and rechargeable batteries will be temporarily stored in a 205 L plastic drum, within the hazardous waste storage area. These types of batteries can only be stored in this manner in quantities of 1000 kg or less and for periods of less than 180 days. All waste lead acid and rechargeable batteries will be backhauled from site as necessary to conform to regulations.</w:t>
      </w:r>
    </w:p>
    <w:p w:rsidR="00750042" w:rsidRDefault="00750042" w:rsidP="00750042">
      <w:pPr>
        <w:pStyle w:val="Heading3"/>
      </w:pPr>
      <w:bookmarkStart w:id="90" w:name="_Toc416367400"/>
      <w:bookmarkStart w:id="91" w:name="_Toc416367456"/>
      <w:bookmarkStart w:id="92" w:name="_Toc475456676"/>
      <w:r>
        <w:t>Aerosol Cans</w:t>
      </w:r>
      <w:bookmarkEnd w:id="90"/>
      <w:bookmarkEnd w:id="91"/>
      <w:bookmarkEnd w:id="92"/>
    </w:p>
    <w:p w:rsidR="00750042" w:rsidRDefault="00750042" w:rsidP="00750042">
      <w:r w:rsidRPr="00750042">
        <w:t xml:space="preserve">Use of aerosol cans at the </w:t>
      </w:r>
      <w:r w:rsidR="00DB2659" w:rsidRPr="00DB2659">
        <w:t xml:space="preserve">Meadowbank Precious Metal Property </w:t>
      </w:r>
      <w:r w:rsidRPr="00750042">
        <w:t xml:space="preserve">will be limited. Whenever possible, alternatives, such as spray bottles, will be used in place of aerosol cans. Any waste aerosol cans will be collected in specific containers around camp and </w:t>
      </w:r>
      <w:r w:rsidRPr="00750042">
        <w:lastRenderedPageBreak/>
        <w:t>at drill sites. The cans will be stored in the hazardous waste storage area until backhauled for disposal.</w:t>
      </w:r>
    </w:p>
    <w:p w:rsidR="00750042" w:rsidRDefault="00750042" w:rsidP="00750042">
      <w:pPr>
        <w:pStyle w:val="Heading3"/>
      </w:pPr>
      <w:bookmarkStart w:id="93" w:name="_Toc416367401"/>
      <w:bookmarkStart w:id="94" w:name="_Toc416367457"/>
      <w:bookmarkStart w:id="95" w:name="_Toc475456677"/>
      <w:r>
        <w:t>Fluorescent Bulbs and Tubes</w:t>
      </w:r>
      <w:bookmarkEnd w:id="93"/>
      <w:bookmarkEnd w:id="94"/>
      <w:bookmarkEnd w:id="95"/>
    </w:p>
    <w:p w:rsidR="00750042" w:rsidRDefault="00750042" w:rsidP="00750042">
      <w:r w:rsidRPr="00750042">
        <w:t>Waste fluorescent bulbs and tubes will be packaged in their original (or equivalent) containers and stored in a watertight enclosure in the hazardous waste storage area until backhauled to a hazardous waste recycling or disposal company. Fluorescent bulbs and tubes are considered hazardous waste if broken, and should be handled accordingly.</w:t>
      </w:r>
    </w:p>
    <w:p w:rsidR="00750042" w:rsidRDefault="00750042" w:rsidP="00750042">
      <w:pPr>
        <w:pStyle w:val="Heading2"/>
      </w:pPr>
      <w:bookmarkStart w:id="96" w:name="_Toc416367402"/>
      <w:bookmarkStart w:id="97" w:name="_Toc416367458"/>
      <w:bookmarkStart w:id="98" w:name="_Toc475456678"/>
      <w:r>
        <w:t>Inert Non-Combustible Solid Wastes</w:t>
      </w:r>
      <w:bookmarkEnd w:id="96"/>
      <w:bookmarkEnd w:id="97"/>
      <w:bookmarkEnd w:id="98"/>
    </w:p>
    <w:p w:rsidR="00750042" w:rsidRDefault="00750042" w:rsidP="00750042">
      <w:r w:rsidRPr="00750042">
        <w:t>Labeled bins will be provided at various locations around camp and at drill sites for each type of waste listed below. Effort will be taken to reuse or repurpose any materials before disposal is considered.</w:t>
      </w:r>
    </w:p>
    <w:p w:rsidR="00750042" w:rsidRDefault="00750042" w:rsidP="00750042">
      <w:pPr>
        <w:pStyle w:val="Heading3"/>
      </w:pPr>
      <w:bookmarkStart w:id="99" w:name="_Toc416367403"/>
      <w:bookmarkStart w:id="100" w:name="_Toc416367459"/>
      <w:bookmarkStart w:id="101" w:name="_Toc475456679"/>
      <w:r>
        <w:t>Tires and Other Rubber Materials</w:t>
      </w:r>
      <w:bookmarkEnd w:id="99"/>
      <w:bookmarkEnd w:id="100"/>
      <w:bookmarkEnd w:id="101"/>
    </w:p>
    <w:p w:rsidR="00750042" w:rsidRDefault="00750042" w:rsidP="00750042">
      <w:r w:rsidRPr="00750042">
        <w:t>Waste tires, hoses, and other rubber materials that cannot be repaired or repurposed will be backhauled for recycling or disposal.</w:t>
      </w:r>
    </w:p>
    <w:p w:rsidR="00750042" w:rsidRDefault="00750042" w:rsidP="00750042">
      <w:pPr>
        <w:pStyle w:val="Heading3"/>
      </w:pPr>
      <w:bookmarkStart w:id="102" w:name="_Toc416367404"/>
      <w:bookmarkStart w:id="103" w:name="_Toc416367460"/>
      <w:bookmarkStart w:id="104" w:name="_Toc475456680"/>
      <w:r>
        <w:t>Scrap Metal and Glass</w:t>
      </w:r>
      <w:bookmarkEnd w:id="102"/>
      <w:bookmarkEnd w:id="103"/>
      <w:bookmarkEnd w:id="104"/>
    </w:p>
    <w:p w:rsidR="00750042" w:rsidRDefault="00750042" w:rsidP="00750042">
      <w:r w:rsidRPr="00750042">
        <w:t>Scrap metal and glass will be repurposed for alternative uses whenever possible. Any residual metal or glass that cannot be reused will be placed in 205 L steel drums and backhauled for recycling.</w:t>
      </w:r>
    </w:p>
    <w:p w:rsidR="00750042" w:rsidRDefault="00750042" w:rsidP="00750042">
      <w:pPr>
        <w:pStyle w:val="Heading3"/>
      </w:pPr>
      <w:bookmarkStart w:id="105" w:name="_Toc416367405"/>
      <w:bookmarkStart w:id="106" w:name="_Toc416367461"/>
      <w:bookmarkStart w:id="107" w:name="_Toc475456681"/>
      <w:r>
        <w:t>Electronics</w:t>
      </w:r>
      <w:bookmarkEnd w:id="105"/>
      <w:bookmarkEnd w:id="106"/>
      <w:bookmarkEnd w:id="107"/>
    </w:p>
    <w:p w:rsidR="00750042" w:rsidRDefault="00750042" w:rsidP="00750042">
      <w:r w:rsidRPr="00750042">
        <w:t>Electronics and electrical equipment will be collected and stored in sealed containers within the hazardous waste storage area and removed from site for recycling or disposal.</w:t>
      </w:r>
    </w:p>
    <w:p w:rsidR="00750042" w:rsidRDefault="00750042" w:rsidP="00750042">
      <w:pPr>
        <w:pStyle w:val="Heading3"/>
      </w:pPr>
      <w:bookmarkStart w:id="108" w:name="_Toc416367406"/>
      <w:bookmarkStart w:id="109" w:name="_Toc416367462"/>
      <w:bookmarkStart w:id="110" w:name="_Toc475456682"/>
      <w:r>
        <w:t>Vehicles and Other Mechanical Equipment</w:t>
      </w:r>
      <w:bookmarkEnd w:id="108"/>
      <w:bookmarkEnd w:id="109"/>
      <w:bookmarkEnd w:id="110"/>
    </w:p>
    <w:p w:rsidR="00750042" w:rsidRDefault="00750042" w:rsidP="00750042">
      <w:r w:rsidRPr="00750042">
        <w:t>Vehicles and other mechanical equipment, such as generators, that are no longer usable, will be removed from site for refurbishment or recycling/disposal. Vehicles and equipment awaiting backhaul will be stored in a specially designated, bermed area.</w:t>
      </w:r>
    </w:p>
    <w:p w:rsidR="00750042" w:rsidRDefault="00750042" w:rsidP="00750042">
      <w:pPr>
        <w:pStyle w:val="Heading2"/>
      </w:pPr>
      <w:bookmarkStart w:id="111" w:name="_Toc416367407"/>
      <w:bookmarkStart w:id="112" w:name="_Toc416367463"/>
      <w:bookmarkStart w:id="113" w:name="_Toc475456683"/>
      <w:r>
        <w:t>Inert Combustible Solid Wastes</w:t>
      </w:r>
      <w:bookmarkEnd w:id="111"/>
      <w:bookmarkEnd w:id="112"/>
      <w:bookmarkEnd w:id="113"/>
    </w:p>
    <w:p w:rsidR="00750042" w:rsidRDefault="00DB2659" w:rsidP="00750042">
      <w:r>
        <w:t>When the camp expands and requires the combustion of waste (ie. when a drilling program commences), t</w:t>
      </w:r>
      <w:r w:rsidR="00750042" w:rsidRPr="00750042">
        <w:t xml:space="preserve">he </w:t>
      </w:r>
      <w:r w:rsidRPr="00DB2659">
        <w:t xml:space="preserve">Meadowbank Precious Metal Property </w:t>
      </w:r>
      <w:r w:rsidR="00750042" w:rsidRPr="00750042">
        <w:t>will use a batch feed dual-chamber controlled air incinerator to dispose of combustible solid wastes. All combustible wastes will be burned in accordance with applicable federal and territorial regulations and the Nunavut Department of Environment Guideline for the Burning and Incineration of Solid Waste.</w:t>
      </w:r>
    </w:p>
    <w:p w:rsidR="00750042" w:rsidRDefault="00750042" w:rsidP="00750042">
      <w:pPr>
        <w:pStyle w:val="Heading3"/>
      </w:pPr>
      <w:bookmarkStart w:id="114" w:name="_Toc416367408"/>
      <w:bookmarkStart w:id="115" w:name="_Toc416367464"/>
      <w:bookmarkStart w:id="116" w:name="_Toc475456684"/>
      <w:r>
        <w:t>Food Waste and Packaging</w:t>
      </w:r>
      <w:bookmarkEnd w:id="114"/>
      <w:bookmarkEnd w:id="115"/>
      <w:bookmarkEnd w:id="116"/>
    </w:p>
    <w:p w:rsidR="00750042" w:rsidRDefault="00750042" w:rsidP="00750042">
      <w:r w:rsidRPr="00750042">
        <w:t xml:space="preserve">Dedicated steel bins, lined with plastic garbage bags, will be provided for the collection of food waste and packaging at a number of locations throughout camp and at drill sites. </w:t>
      </w:r>
      <w:r w:rsidRPr="00750042">
        <w:lastRenderedPageBreak/>
        <w:t>The bins will be secured in place and use locking lids to avoid interference by wildlife. Food waste and packaging will be incinerated daily to minimize the attraction of wildlife. Waste oil and grease collected from the kitchen will be stored in sealed plastic pails, and remain in the kitchen until transferred to the incinerator for immediate disposal.</w:t>
      </w:r>
    </w:p>
    <w:p w:rsidR="00750042" w:rsidRDefault="00750042" w:rsidP="00750042">
      <w:pPr>
        <w:pStyle w:val="Heading3"/>
      </w:pPr>
      <w:bookmarkStart w:id="117" w:name="_Toc416367409"/>
      <w:bookmarkStart w:id="118" w:name="_Toc416367465"/>
      <w:bookmarkStart w:id="119" w:name="_Toc475456685"/>
      <w:r>
        <w:t>Paper and Cardboard</w:t>
      </w:r>
      <w:bookmarkEnd w:id="117"/>
      <w:bookmarkEnd w:id="118"/>
      <w:bookmarkEnd w:id="119"/>
    </w:p>
    <w:p w:rsidR="00750042" w:rsidRDefault="00750042" w:rsidP="00750042">
      <w:r w:rsidRPr="00750042">
        <w:t xml:space="preserve">Use of electronic methods for communication will be encouraged at the </w:t>
      </w:r>
      <w:r w:rsidR="00DB2659" w:rsidRPr="00DB2659">
        <w:t>Meadowbank Precious Metal Property</w:t>
      </w:r>
      <w:r w:rsidRPr="00750042">
        <w:t xml:space="preserve"> to minimize the amount of paper used. Effort will be taken to restrict the amount of corrugated cardboard coming to site, and waste cardboard will be reused as needed, possibly as packaging for backhauled materials. Specific containers, located throughout camp, will be used to collect paper and cardboard. Waste paper and cardboard will be incinerated.</w:t>
      </w:r>
    </w:p>
    <w:p w:rsidR="00750042" w:rsidRDefault="00750042" w:rsidP="00750042">
      <w:pPr>
        <w:pStyle w:val="Heading3"/>
      </w:pPr>
      <w:bookmarkStart w:id="120" w:name="_Toc416367410"/>
      <w:bookmarkStart w:id="121" w:name="_Toc416367466"/>
      <w:bookmarkStart w:id="122" w:name="_Toc475456686"/>
      <w:r>
        <w:t>Waste Lumber</w:t>
      </w:r>
      <w:bookmarkEnd w:id="120"/>
      <w:bookmarkEnd w:id="121"/>
      <w:bookmarkEnd w:id="122"/>
    </w:p>
    <w:p w:rsidR="00750042" w:rsidRDefault="00750042" w:rsidP="00750042">
      <w:r w:rsidRPr="00750042">
        <w:t xml:space="preserve">Whenever possible, lumber will be reused at the </w:t>
      </w:r>
      <w:r w:rsidR="00DB2659" w:rsidRPr="00DB2659">
        <w:t>Meadowbank Precious Metal Property</w:t>
      </w:r>
      <w:r w:rsidRPr="00750042">
        <w:t>. Excess waste lumber will be stored in appropriate areas and either backhauled or burned in a burned when the camp is completely removed.</w:t>
      </w:r>
    </w:p>
    <w:p w:rsidR="00750042" w:rsidRDefault="00750042" w:rsidP="00750042">
      <w:pPr>
        <w:pStyle w:val="Heading2"/>
      </w:pPr>
      <w:bookmarkStart w:id="123" w:name="_Toc416367411"/>
      <w:bookmarkStart w:id="124" w:name="_Toc416367467"/>
      <w:bookmarkStart w:id="125" w:name="_Toc475456687"/>
      <w:r>
        <w:t>Sewage</w:t>
      </w:r>
      <w:bookmarkEnd w:id="123"/>
      <w:bookmarkEnd w:id="124"/>
      <w:bookmarkEnd w:id="125"/>
    </w:p>
    <w:p w:rsidR="00750042" w:rsidRPr="00750042" w:rsidRDefault="00750042" w:rsidP="00750042">
      <w:r w:rsidRPr="00750042">
        <w:t xml:space="preserve">The </w:t>
      </w:r>
      <w:r w:rsidR="00DB2659" w:rsidRPr="00DB2659">
        <w:t xml:space="preserve">Meadowbank Precious Metal Property </w:t>
      </w:r>
      <w:r w:rsidRPr="00750042">
        <w:t>camp will utilize privy pits (outhouses), which will be located at least 31 m away from a water body. To control sewage pathogens, outhouses will be periodically treated with lime. When full, the pits will be covered with at least 30 cm of compacted soil.</w:t>
      </w:r>
    </w:p>
    <w:p w:rsidR="006450B1" w:rsidRDefault="00750042" w:rsidP="006450B1">
      <w:pPr>
        <w:pStyle w:val="Heading1"/>
      </w:pPr>
      <w:bookmarkStart w:id="126" w:name="_Toc416367412"/>
      <w:bookmarkStart w:id="127" w:name="_Toc416367468"/>
      <w:bookmarkStart w:id="128" w:name="_Toc475456688"/>
      <w:r>
        <w:t>Site Facilities</w:t>
      </w:r>
      <w:bookmarkEnd w:id="126"/>
      <w:bookmarkEnd w:id="127"/>
      <w:bookmarkEnd w:id="128"/>
    </w:p>
    <w:p w:rsidR="00750042" w:rsidRDefault="00750042" w:rsidP="00750042">
      <w:pPr>
        <w:pStyle w:val="Heading2"/>
      </w:pPr>
      <w:bookmarkStart w:id="129" w:name="_Toc416367413"/>
      <w:bookmarkStart w:id="130" w:name="_Toc416367469"/>
      <w:bookmarkStart w:id="131" w:name="_Toc475456689"/>
      <w:r>
        <w:t>Hazardous Waste Storage Area</w:t>
      </w:r>
      <w:bookmarkEnd w:id="129"/>
      <w:bookmarkEnd w:id="130"/>
      <w:bookmarkEnd w:id="131"/>
    </w:p>
    <w:p w:rsidR="00750042" w:rsidRDefault="00750042" w:rsidP="00750042">
      <w:r w:rsidRPr="00750042">
        <w:t>The hazardous waste storage area will be located adjacent to the main fuel cache, away from any structures and a minimum of 31 metres from the normal high water mark of any water body. It will be used for storage of any hazardous wastes until they can be backhauled for recycling or disposal. All hazardous wastes will be sealed in appropriate, clearly labeled, watertight containers, such as 205 L steel or plastic drums.</w:t>
      </w:r>
    </w:p>
    <w:p w:rsidR="00750042" w:rsidRDefault="00750042" w:rsidP="00750042">
      <w:r w:rsidRPr="00750042">
        <w:t>All containers housing hazardous waste will be stored within “Arctic Insta-Berms”, or similar, for secondary containment. These types of berms utilize chemical and fire resistant fabric (generally polyurethane coated nylon or vinyl coated polyester material) designed for extreme arctic temperatures and puncture resistance. “RainDrain” or similar hydrocarbon filtration systems will be used to safely remove any water collected inside the berms, and as a safeguard against any potential overflows of contaminated water.</w:t>
      </w:r>
    </w:p>
    <w:p w:rsidR="00750042" w:rsidRDefault="00750042" w:rsidP="00750042">
      <w:r w:rsidRPr="00750042">
        <w:t>All waste storage areas will be clearly marked and labeled with appropriate signage. Within the storage area, wastes will be segregated by type, and labeled to ensure safety for handlers and appropriate disposal.</w:t>
      </w:r>
    </w:p>
    <w:p w:rsidR="00750042" w:rsidRDefault="00750042" w:rsidP="00750042">
      <w:pPr>
        <w:pStyle w:val="Heading2"/>
      </w:pPr>
      <w:bookmarkStart w:id="132" w:name="_Toc416367414"/>
      <w:bookmarkStart w:id="133" w:name="_Toc416367470"/>
      <w:bookmarkStart w:id="134" w:name="_Toc475456690"/>
      <w:r>
        <w:lastRenderedPageBreak/>
        <w:t>Incinerator</w:t>
      </w:r>
      <w:bookmarkEnd w:id="132"/>
      <w:bookmarkEnd w:id="133"/>
      <w:bookmarkEnd w:id="134"/>
    </w:p>
    <w:p w:rsidR="00750042" w:rsidRDefault="00646B65" w:rsidP="00750042">
      <w:r>
        <w:t>When the size of the camp requires an incinerator (ie. when drilling commences), t</w:t>
      </w:r>
      <w:r w:rsidR="00750042" w:rsidRPr="00750042">
        <w:t xml:space="preserve">he </w:t>
      </w:r>
      <w:r w:rsidR="007C70E1">
        <w:t>Property</w:t>
      </w:r>
      <w:r w:rsidR="00750042" w:rsidRPr="00750042">
        <w:t xml:space="preserve"> will utilize a batch feed dual-chamber controlled air incinerator to dispose of combustible solid wastes. These types of incinerators typically produce the highest quality burn, with the least amount of ash and airborne particles.</w:t>
      </w:r>
    </w:p>
    <w:p w:rsidR="00750042" w:rsidRPr="00750042" w:rsidRDefault="00750042" w:rsidP="00750042">
      <w:r w:rsidRPr="00750042">
        <w:t>All combustible wastes will be incinerated in accordance with applicable federal and territorial regulations and the Nunavut Department of Environment Guideline for the Burning and Incineration of Solid Waste</w:t>
      </w:r>
    </w:p>
    <w:p w:rsidR="00347552" w:rsidRDefault="00750042" w:rsidP="00347552">
      <w:pPr>
        <w:pStyle w:val="Heading1"/>
      </w:pPr>
      <w:bookmarkStart w:id="135" w:name="_Toc416367415"/>
      <w:bookmarkStart w:id="136" w:name="_Toc416367471"/>
      <w:bookmarkStart w:id="137" w:name="_Toc475456691"/>
      <w:r>
        <w:t>Training</w:t>
      </w:r>
      <w:bookmarkEnd w:id="135"/>
      <w:bookmarkEnd w:id="136"/>
      <w:bookmarkEnd w:id="137"/>
    </w:p>
    <w:p w:rsidR="00750042" w:rsidRDefault="00750042" w:rsidP="00750042">
      <w:r w:rsidRPr="00750042">
        <w:t xml:space="preserve">All on site management and any personnel required to handle hazardous wastes must have valid First Aid, WHMIS, and Transportation of Dangerous Goods (TDG) training. Site and job-specific training will be provided to all personnel who are required to handle waste materials. All employees and contractors will receive training in emergency response and spill response, as outlined in the </w:t>
      </w:r>
      <w:r w:rsidR="00DB2659" w:rsidRPr="00DB2659">
        <w:t xml:space="preserve">Meadowbank Precious Metal Property </w:t>
      </w:r>
      <w:r w:rsidRPr="00750042">
        <w:t>“Emergency Response Plan” and “Spill Prevention and Response Plan”, respectively.</w:t>
      </w:r>
    </w:p>
    <w:p w:rsidR="00750042" w:rsidRPr="00750042" w:rsidRDefault="00750042" w:rsidP="00750042">
      <w:r w:rsidRPr="00750042">
        <w:t>Personnel responsible for operating or maintaining the incinerator will receive hands on training to ensure the equipment is operated safely and efficiently.</w:t>
      </w:r>
    </w:p>
    <w:p w:rsidR="00347552" w:rsidRDefault="00750042" w:rsidP="00347552">
      <w:pPr>
        <w:pStyle w:val="Heading1"/>
      </w:pPr>
      <w:bookmarkStart w:id="138" w:name="_Toc416367416"/>
      <w:bookmarkStart w:id="139" w:name="_Toc416367472"/>
      <w:bookmarkStart w:id="140" w:name="_Toc475456692"/>
      <w:r>
        <w:t>Inspection and Monitoring</w:t>
      </w:r>
      <w:bookmarkEnd w:id="138"/>
      <w:bookmarkEnd w:id="139"/>
      <w:bookmarkEnd w:id="140"/>
    </w:p>
    <w:p w:rsidR="00750042" w:rsidRDefault="00750042" w:rsidP="00750042">
      <w:r w:rsidRPr="00750042">
        <w:t xml:space="preserve">Inspections of the hazardous waste storage area and other waste storage facilities will be conducted daily. Daily inspections will include an assessment of the condition of waste receptacles and storage containers, checking for any damaged or leaking containers or berms, and ensuring that waste is collected and stored in the correct containers and storage areas. More detailed weekly inspections will be conducted to ensure the hazardous waste inventory is up to date, secondary containment is in place and in good condition, and spill kits are fully stocked and available. These inspections will be completed in conjunction with those outlined in the </w:t>
      </w:r>
      <w:r w:rsidR="00DB2659" w:rsidRPr="00DB2659">
        <w:t xml:space="preserve">Meadowbank Precious Metal Property </w:t>
      </w:r>
      <w:r w:rsidRPr="00750042">
        <w:t xml:space="preserve">“Fuel Management Plan.” An example of a daily/ weekly Inert and Hazardous Waste Containment Inspection form is attached in Appendix </w:t>
      </w:r>
      <w:r w:rsidR="00926736">
        <w:t>2</w:t>
      </w:r>
      <w:r w:rsidRPr="00750042">
        <w:t>. Any leaks or spills will be treated as outlined in the “Spill Prevention and Response Plan.”</w:t>
      </w:r>
    </w:p>
    <w:p w:rsidR="00750042" w:rsidRDefault="00750042" w:rsidP="00750042">
      <w:r w:rsidRPr="00750042">
        <w:t xml:space="preserve">The </w:t>
      </w:r>
      <w:r w:rsidR="00F11114">
        <w:t>Project</w:t>
      </w:r>
      <w:r w:rsidRPr="00750042">
        <w:t xml:space="preserve"> Supervisor is responsible for supervising the monitoring and inspection program, and keeping a detailed inventory of all hazardous wastes on site.</w:t>
      </w:r>
      <w:r>
        <w:br w:type="page"/>
      </w:r>
    </w:p>
    <w:bookmarkEnd w:id="61"/>
    <w:bookmarkEnd w:id="62"/>
    <w:p w:rsidR="00473CEE" w:rsidRPr="00F45B16" w:rsidRDefault="00473CEE" w:rsidP="0079353A"/>
    <w:p w:rsidR="00750042" w:rsidRDefault="00750042" w:rsidP="0079353A"/>
    <w:p w:rsidR="00750042" w:rsidRDefault="00750042" w:rsidP="0079353A"/>
    <w:p w:rsidR="00750042" w:rsidRDefault="00750042" w:rsidP="0079353A"/>
    <w:p w:rsidR="00DB2659" w:rsidRDefault="00BA5774" w:rsidP="00BA5774">
      <w:pPr>
        <w:pStyle w:val="Caption"/>
        <w:jc w:val="center"/>
        <w:rPr>
          <w:sz w:val="28"/>
          <w:szCs w:val="28"/>
        </w:rPr>
      </w:pPr>
      <w:bookmarkStart w:id="141" w:name="_Toc416367417"/>
      <w:bookmarkStart w:id="142" w:name="_Toc416367473"/>
      <w:bookmarkStart w:id="143" w:name="_Toc475456696"/>
      <w:r w:rsidRPr="00BA5774">
        <w:rPr>
          <w:sz w:val="28"/>
          <w:szCs w:val="28"/>
        </w:rPr>
        <w:t xml:space="preserve">Appendix </w:t>
      </w:r>
      <w:r w:rsidRPr="00BA5774">
        <w:rPr>
          <w:sz w:val="28"/>
          <w:szCs w:val="28"/>
        </w:rPr>
        <w:fldChar w:fldCharType="begin"/>
      </w:r>
      <w:r w:rsidRPr="00BA5774">
        <w:rPr>
          <w:sz w:val="28"/>
          <w:szCs w:val="28"/>
        </w:rPr>
        <w:instrText xml:space="preserve"> SEQ Appendix \* ARABIC </w:instrText>
      </w:r>
      <w:r w:rsidRPr="00BA5774">
        <w:rPr>
          <w:sz w:val="28"/>
          <w:szCs w:val="28"/>
        </w:rPr>
        <w:fldChar w:fldCharType="separate"/>
      </w:r>
      <w:r w:rsidR="00C03F19">
        <w:rPr>
          <w:noProof/>
          <w:sz w:val="28"/>
          <w:szCs w:val="28"/>
        </w:rPr>
        <w:t>1</w:t>
      </w:r>
      <w:r w:rsidRPr="00BA5774">
        <w:rPr>
          <w:sz w:val="28"/>
          <w:szCs w:val="28"/>
        </w:rPr>
        <w:fldChar w:fldCharType="end"/>
      </w:r>
      <w:r w:rsidR="00750042" w:rsidRPr="00BA5774">
        <w:rPr>
          <w:sz w:val="28"/>
          <w:szCs w:val="28"/>
        </w:rPr>
        <w:t xml:space="preserve">: </w:t>
      </w:r>
      <w:r w:rsidR="00427D8A" w:rsidRPr="00BA5774">
        <w:rPr>
          <w:sz w:val="28"/>
          <w:szCs w:val="28"/>
        </w:rPr>
        <w:t xml:space="preserve"> </w:t>
      </w:r>
      <w:r w:rsidR="00750042" w:rsidRPr="00BA5774">
        <w:rPr>
          <w:sz w:val="28"/>
          <w:szCs w:val="28"/>
        </w:rPr>
        <w:t>Figures</w:t>
      </w:r>
      <w:bookmarkEnd w:id="141"/>
      <w:bookmarkEnd w:id="142"/>
      <w:bookmarkEnd w:id="143"/>
    </w:p>
    <w:p w:rsidR="00DB2659" w:rsidRDefault="00DB2659">
      <w:pPr>
        <w:spacing w:after="0"/>
        <w:jc w:val="left"/>
        <w:rPr>
          <w:rFonts w:ascii="Arial Narrow" w:hAnsi="Arial Narrow"/>
          <w:b/>
          <w:bCs/>
          <w:sz w:val="28"/>
          <w:szCs w:val="28"/>
        </w:rPr>
      </w:pPr>
      <w:r>
        <w:rPr>
          <w:sz w:val="28"/>
          <w:szCs w:val="28"/>
        </w:rPr>
        <w:br w:type="page"/>
      </w:r>
    </w:p>
    <w:p w:rsidR="00DB2659" w:rsidRDefault="00DB2659">
      <w:pPr>
        <w:spacing w:after="0"/>
        <w:jc w:val="left"/>
        <w:rPr>
          <w:rFonts w:ascii="Arial Narrow" w:hAnsi="Arial Narrow"/>
          <w:b/>
          <w:bCs/>
          <w:sz w:val="28"/>
          <w:szCs w:val="28"/>
        </w:rPr>
      </w:pPr>
    </w:p>
    <w:p w:rsidR="00750042" w:rsidRPr="00BA5774" w:rsidRDefault="00DB2659" w:rsidP="000E6DA3">
      <w:pPr>
        <w:pStyle w:val="Caption"/>
        <w:tabs>
          <w:tab w:val="left" w:pos="9214"/>
        </w:tabs>
        <w:jc w:val="center"/>
        <w:rPr>
          <w:sz w:val="28"/>
          <w:szCs w:val="28"/>
        </w:rPr>
        <w:sectPr w:rsidR="00750042" w:rsidRPr="00BA5774" w:rsidSect="00DC30D4">
          <w:pgSz w:w="12240" w:h="15840" w:code="1"/>
          <w:pgMar w:top="1440" w:right="1440" w:bottom="1440" w:left="1440" w:header="448" w:footer="57" w:gutter="0"/>
          <w:pgNumType w:start="1"/>
          <w:cols w:space="708"/>
          <w:docGrid w:linePitch="360"/>
        </w:sectPr>
      </w:pPr>
      <w:r>
        <w:rPr>
          <w:noProof/>
          <w:sz w:val="28"/>
          <w:szCs w:val="28"/>
          <w:lang w:val="en-US"/>
        </w:rPr>
        <w:drawing>
          <wp:inline distT="0" distB="0" distL="0" distR="0">
            <wp:extent cx="5650279" cy="6746828"/>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adowbank_Project_Location_n83z14_21Feb2017.png"/>
                    <pic:cNvPicPr/>
                  </pic:nvPicPr>
                  <pic:blipFill rotWithShape="1">
                    <a:blip r:embed="rId19" cstate="print">
                      <a:extLst>
                        <a:ext uri="{28A0092B-C50C-407E-A947-70E740481C1C}">
                          <a14:useLocalDpi xmlns:a14="http://schemas.microsoft.com/office/drawing/2010/main" val="0"/>
                        </a:ext>
                      </a:extLst>
                    </a:blip>
                    <a:srcRect l="7695" t="9187" r="5794" b="10991"/>
                    <a:stretch/>
                  </pic:blipFill>
                  <pic:spPr bwMode="auto">
                    <a:xfrm>
                      <a:off x="0" y="0"/>
                      <a:ext cx="5658917" cy="6757142"/>
                    </a:xfrm>
                    <a:prstGeom prst="rect">
                      <a:avLst/>
                    </a:prstGeom>
                    <a:ln>
                      <a:noFill/>
                    </a:ln>
                    <a:extLst>
                      <a:ext uri="{53640926-AAD7-44D8-BBD7-CCE9431645EC}">
                        <a14:shadowObscured xmlns:a14="http://schemas.microsoft.com/office/drawing/2010/main"/>
                      </a:ext>
                    </a:extLst>
                  </pic:spPr>
                </pic:pic>
              </a:graphicData>
            </a:graphic>
          </wp:inline>
        </w:drawing>
      </w:r>
    </w:p>
    <w:p w:rsidR="00750042" w:rsidRDefault="00750042" w:rsidP="0079353A"/>
    <w:p w:rsidR="00750042" w:rsidRDefault="00750042" w:rsidP="00750042"/>
    <w:p w:rsidR="00C006BA" w:rsidRDefault="00C006BA" w:rsidP="00750042"/>
    <w:p w:rsidR="00750042" w:rsidRDefault="00750042" w:rsidP="00750042"/>
    <w:p w:rsidR="00AB5411" w:rsidRPr="00BA5774" w:rsidRDefault="00BA5774" w:rsidP="00BA5774">
      <w:pPr>
        <w:pStyle w:val="Caption"/>
        <w:jc w:val="center"/>
        <w:rPr>
          <w:sz w:val="28"/>
          <w:szCs w:val="28"/>
        </w:rPr>
      </w:pPr>
      <w:bookmarkStart w:id="144" w:name="_Toc416367474"/>
      <w:bookmarkStart w:id="145" w:name="_Toc475456697"/>
      <w:r w:rsidRPr="00BA5774">
        <w:rPr>
          <w:sz w:val="28"/>
          <w:szCs w:val="28"/>
        </w:rPr>
        <w:t xml:space="preserve">Appendix </w:t>
      </w:r>
      <w:r w:rsidRPr="00BA5774">
        <w:rPr>
          <w:sz w:val="28"/>
          <w:szCs w:val="28"/>
        </w:rPr>
        <w:fldChar w:fldCharType="begin"/>
      </w:r>
      <w:r w:rsidRPr="00BA5774">
        <w:rPr>
          <w:sz w:val="28"/>
          <w:szCs w:val="28"/>
        </w:rPr>
        <w:instrText xml:space="preserve"> SEQ Appendix \* ARABIC </w:instrText>
      </w:r>
      <w:r w:rsidRPr="00BA5774">
        <w:rPr>
          <w:sz w:val="28"/>
          <w:szCs w:val="28"/>
        </w:rPr>
        <w:fldChar w:fldCharType="separate"/>
      </w:r>
      <w:r w:rsidR="00C03F19">
        <w:rPr>
          <w:noProof/>
          <w:sz w:val="28"/>
          <w:szCs w:val="28"/>
        </w:rPr>
        <w:t>2</w:t>
      </w:r>
      <w:r w:rsidRPr="00BA5774">
        <w:rPr>
          <w:sz w:val="28"/>
          <w:szCs w:val="28"/>
        </w:rPr>
        <w:fldChar w:fldCharType="end"/>
      </w:r>
      <w:r w:rsidR="00750042" w:rsidRPr="00BA5774">
        <w:rPr>
          <w:sz w:val="28"/>
          <w:szCs w:val="28"/>
        </w:rPr>
        <w:t>: Example Daily and/or Weekly Hazardous Waste Containment Inspection Record</w:t>
      </w:r>
      <w:bookmarkEnd w:id="144"/>
      <w:bookmarkEnd w:id="145"/>
    </w:p>
    <w:p w:rsidR="00987AAB" w:rsidRDefault="00987AAB" w:rsidP="00987AAB"/>
    <w:p w:rsidR="00D400CB" w:rsidRDefault="00D400CB" w:rsidP="00987AAB"/>
    <w:p w:rsidR="00043105" w:rsidRDefault="00043105">
      <w:pPr>
        <w:spacing w:after="0"/>
        <w:jc w:val="left"/>
        <w:rPr>
          <w:highlight w:val="green"/>
        </w:rPr>
        <w:sectPr w:rsidR="00043105" w:rsidSect="00750042">
          <w:headerReference w:type="default" r:id="rId20"/>
          <w:footerReference w:type="default" r:id="rId21"/>
          <w:pgSz w:w="12240" w:h="15840" w:code="1"/>
          <w:pgMar w:top="1440" w:right="1440" w:bottom="1440" w:left="1440" w:header="448" w:footer="57" w:gutter="0"/>
          <w:cols w:space="708"/>
          <w:docGrid w:linePitch="360"/>
        </w:sectPr>
      </w:pPr>
    </w:p>
    <w:p w:rsidR="00943EBA" w:rsidRDefault="00043105">
      <w:pPr>
        <w:spacing w:after="0"/>
        <w:jc w:val="left"/>
        <w:rPr>
          <w:highlight w:val="green"/>
        </w:rPr>
      </w:pPr>
      <w:r>
        <w:rPr>
          <w:noProof/>
          <w:lang w:val="en-US"/>
        </w:rPr>
        <w:lastRenderedPageBreak/>
        <w:drawing>
          <wp:inline distT="0" distB="0" distL="0" distR="0">
            <wp:extent cx="8229600" cy="53244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2 - Daily Waste Containment Inspection Record.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229600" cy="5324475"/>
                    </a:xfrm>
                    <a:prstGeom prst="rect">
                      <a:avLst/>
                    </a:prstGeom>
                  </pic:spPr>
                </pic:pic>
              </a:graphicData>
            </a:graphic>
          </wp:inline>
        </w:drawing>
      </w:r>
    </w:p>
    <w:p w:rsidR="00122AA5" w:rsidRDefault="00122AA5" w:rsidP="00122AA5">
      <w:pPr>
        <w:pStyle w:val="Bullet"/>
        <w:numPr>
          <w:ilvl w:val="0"/>
          <w:numId w:val="0"/>
        </w:numPr>
      </w:pPr>
    </w:p>
    <w:p w:rsidR="00122AA5" w:rsidRPr="00914D74" w:rsidRDefault="00122AA5" w:rsidP="00E15046">
      <w:pPr>
        <w:spacing w:after="0"/>
        <w:jc w:val="left"/>
      </w:pPr>
    </w:p>
    <w:sectPr w:rsidR="00122AA5" w:rsidRPr="00914D74" w:rsidSect="00043105">
      <w:headerReference w:type="default" r:id="rId23"/>
      <w:footerReference w:type="default" r:id="rId24"/>
      <w:pgSz w:w="15840" w:h="12240" w:orient="landscape" w:code="1"/>
      <w:pgMar w:top="1440" w:right="1440" w:bottom="1440" w:left="1440" w:header="448" w:footer="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159D" w:rsidRDefault="0079159D">
      <w:r>
        <w:separator/>
      </w:r>
    </w:p>
  </w:endnote>
  <w:endnote w:type="continuationSeparator" w:id="0">
    <w:p w:rsidR="0079159D" w:rsidRDefault="00791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59D" w:rsidRDefault="0079159D" w:rsidP="008E1E7C">
    <w:pPr>
      <w:pStyle w:val="Footer"/>
      <w:jc w:val="both"/>
    </w:pPr>
    <w:r>
      <w:rPr>
        <w:noProof/>
        <w:lang w:val="en-US"/>
      </w:rPr>
      <w:drawing>
        <wp:anchor distT="0" distB="0" distL="114300" distR="114300" simplePos="0" relativeHeight="251672576" behindDoc="1" locked="0" layoutInCell="1" allowOverlap="1" wp14:anchorId="2842D614" wp14:editId="271B89B2">
          <wp:simplePos x="0" y="0"/>
          <wp:positionH relativeFrom="column">
            <wp:posOffset>2065655</wp:posOffset>
          </wp:positionH>
          <wp:positionV relativeFrom="paragraph">
            <wp:posOffset>5715</wp:posOffset>
          </wp:positionV>
          <wp:extent cx="1588135" cy="419100"/>
          <wp:effectExtent l="0" t="0" r="0" b="0"/>
          <wp:wrapTight wrapText="bothSides">
            <wp:wrapPolygon edited="0">
              <wp:start x="0" y="0"/>
              <wp:lineTo x="0" y="20618"/>
              <wp:lineTo x="21246" y="20618"/>
              <wp:lineTo x="2124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t xml:space="preserve">Date  </w:t>
    </w:r>
    <w:r>
      <w:tab/>
    </w:r>
    <w:r>
      <w:tab/>
      <w:t xml:space="preserve">  </w:t>
    </w:r>
    <w:sdt>
      <w:sdtPr>
        <w:id w:val="-21335487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ii</w:t>
        </w:r>
        <w:r>
          <w:rPr>
            <w:noProof/>
          </w:rPr>
          <w:fldChar w:fldCharType="end"/>
        </w:r>
      </w:sdtContent>
    </w:sdt>
  </w:p>
  <w:p w:rsidR="0079159D" w:rsidRDefault="007915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59D" w:rsidRDefault="0079159D" w:rsidP="008C0B93">
    <w:pPr>
      <w:pStyle w:val="Footer"/>
      <w:jc w:val="center"/>
    </w:pPr>
    <w:r>
      <w:rPr>
        <w:noProof/>
        <w:lang w:val="en-US"/>
      </w:rPr>
      <w:drawing>
        <wp:anchor distT="0" distB="0" distL="114300" distR="114300" simplePos="0" relativeHeight="251671552" behindDoc="1" locked="0" layoutInCell="1" allowOverlap="1" wp14:anchorId="667E2FA1" wp14:editId="11F615A6">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70528" behindDoc="0" locked="0" layoutInCell="1" allowOverlap="1" wp14:anchorId="28A932D6" wp14:editId="7E0FF1B0">
              <wp:simplePos x="0" y="0"/>
              <wp:positionH relativeFrom="column">
                <wp:posOffset>0</wp:posOffset>
              </wp:positionH>
              <wp:positionV relativeFrom="paragraph">
                <wp:posOffset>5207</wp:posOffset>
              </wp:positionV>
              <wp:extent cx="5937558"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5937558"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id="Straight Connector 5"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" strokecolor="windowText" strokeweight="1.5pt"/>
          </w:pict>
        </mc:Fallback>
      </mc:AlternateContent>
    </w:r>
    <w:r>
      <w:rPr>
        <w:noProof/>
        <w:sz w:val="20"/>
        <w:lang w:val="en-US"/>
      </w:rPr>
      <w:t>Effective June 2015</w:t>
    </w:r>
    <w:r>
      <w:tab/>
    </w:r>
    <w:r>
      <w:rPr>
        <w:noProof/>
        <w:lang w:eastAsia="en-CA"/>
      </w:rPr>
      <w:t xml:space="preserve"> </w:t>
    </w:r>
    <w:r>
      <w:tab/>
    </w:r>
    <w:sdt>
      <w:sdtPr>
        <w:id w:val="63692071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ii</w:t>
        </w:r>
        <w:r>
          <w:rPr>
            <w:noProof/>
          </w:rPr>
          <w:fldChar w:fldCharType="end"/>
        </w:r>
        <w:r>
          <w:rPr>
            <w:noProof/>
          </w:rPr>
          <w:br/>
        </w:r>
        <w:r>
          <w:rPr>
            <w:noProof/>
          </w:rPr>
          <w:br/>
        </w:r>
      </w:sdtContent>
    </w:sdt>
  </w:p>
  <w:p w:rsidR="0079159D" w:rsidRPr="002D35CC" w:rsidRDefault="0079159D" w:rsidP="002D35CC">
    <w:pPr>
      <w:pStyle w:val="Footer"/>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6257447"/>
      <w:docPartObj>
        <w:docPartGallery w:val="Page Numbers (Bottom of Page)"/>
        <w:docPartUnique/>
      </w:docPartObj>
    </w:sdtPr>
    <w:sdtEndPr>
      <w:rPr>
        <w:noProof/>
      </w:rPr>
    </w:sdtEndPr>
    <w:sdtContent>
      <w:p w:rsidR="0079159D" w:rsidRDefault="0079159D" w:rsidP="0079159D">
        <w:pPr>
          <w:pStyle w:val="Footer"/>
          <w:tabs>
            <w:tab w:val="clear" w:pos="4680"/>
          </w:tabs>
          <w:jc w:val="both"/>
        </w:pPr>
        <w:r w:rsidRPr="00434784">
          <w:t>Effective June 1, 2017</w:t>
        </w:r>
        <w:r>
          <w:tab/>
        </w:r>
        <w:r>
          <w:fldChar w:fldCharType="begin"/>
        </w:r>
        <w:r>
          <w:instrText xml:space="preserve"> PAGE   \* MERGEFORMAT </w:instrText>
        </w:r>
        <w:r>
          <w:fldChar w:fldCharType="separate"/>
        </w:r>
        <w:r w:rsidR="00C03F19">
          <w:rPr>
            <w:noProof/>
          </w:rPr>
          <w:t>i</w:t>
        </w:r>
        <w:r>
          <w:rPr>
            <w:noProof/>
          </w:rPr>
          <w:fldChar w:fldCharType="end"/>
        </w:r>
      </w:p>
      <w:p w:rsidR="0079159D" w:rsidRDefault="0079159D" w:rsidP="0079159D">
        <w:pPr>
          <w:pStyle w:val="Footer"/>
          <w:jc w:val="center"/>
        </w:pPr>
        <w:r>
          <w:rPr>
            <w:noProof/>
            <w:lang w:val="en-US"/>
          </w:rPr>
          <w:drawing>
            <wp:inline distT="0" distB="0" distL="0" distR="0" wp14:anchorId="7761DE41" wp14:editId="0098507D">
              <wp:extent cx="1584960" cy="4203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4960" cy="420370"/>
                      </a:xfrm>
                      <a:prstGeom prst="rect">
                        <a:avLst/>
                      </a:prstGeom>
                      <a:noFill/>
                    </pic:spPr>
                  </pic:pic>
                </a:graphicData>
              </a:graphic>
            </wp:inline>
          </w:drawing>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59D" w:rsidRDefault="0079159D" w:rsidP="008E1E7C">
    <w:pPr>
      <w:pStyle w:val="Footer"/>
      <w:jc w:val="both"/>
    </w:pPr>
    <w:r>
      <w:rPr>
        <w:noProof/>
        <w:lang w:val="en-US"/>
      </w:rPr>
      <w:drawing>
        <wp:anchor distT="0" distB="0" distL="114300" distR="114300" simplePos="0" relativeHeight="251667456" behindDoc="1" locked="0" layoutInCell="1" allowOverlap="1" wp14:anchorId="0297804C" wp14:editId="09218FAC">
          <wp:simplePos x="0" y="0"/>
          <wp:positionH relativeFrom="column">
            <wp:posOffset>2065655</wp:posOffset>
          </wp:positionH>
          <wp:positionV relativeFrom="paragraph">
            <wp:posOffset>5715</wp:posOffset>
          </wp:positionV>
          <wp:extent cx="1588135" cy="419100"/>
          <wp:effectExtent l="0" t="0" r="0" b="0"/>
          <wp:wrapTight wrapText="bothSides">
            <wp:wrapPolygon edited="0">
              <wp:start x="0" y="0"/>
              <wp:lineTo x="0" y="20618"/>
              <wp:lineTo x="21246" y="20618"/>
              <wp:lineTo x="2124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t xml:space="preserve">Date  </w:t>
    </w:r>
    <w:r>
      <w:tab/>
    </w:r>
    <w:r>
      <w:tab/>
      <w:t xml:space="preserve">  </w:t>
    </w:r>
    <w:sdt>
      <w:sdtPr>
        <w:id w:val="-35674296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ii</w:t>
        </w:r>
        <w:r>
          <w:rPr>
            <w:noProof/>
          </w:rPr>
          <w:fldChar w:fldCharType="end"/>
        </w:r>
      </w:sdtContent>
    </w:sdt>
  </w:p>
  <w:p w:rsidR="0079159D" w:rsidRDefault="0079159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59D" w:rsidRDefault="0079159D" w:rsidP="00506C35">
    <w:pPr>
      <w:pStyle w:val="Footer"/>
      <w:jc w:val="both"/>
    </w:pPr>
    <w:r>
      <w:rPr>
        <w:noProof/>
        <w:lang w:val="en-US"/>
      </w:rPr>
      <w:drawing>
        <wp:anchor distT="0" distB="0" distL="114300" distR="114300" simplePos="0" relativeHeight="251665408" behindDoc="1" locked="0" layoutInCell="1" allowOverlap="1" wp14:anchorId="1D645913" wp14:editId="2DB9E3C7">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1312" behindDoc="0" locked="0" layoutInCell="1" allowOverlap="1" wp14:anchorId="4F6413C5" wp14:editId="4D575B89">
              <wp:simplePos x="0" y="0"/>
              <wp:positionH relativeFrom="column">
                <wp:posOffset>0</wp:posOffset>
              </wp:positionH>
              <wp:positionV relativeFrom="paragraph">
                <wp:posOffset>5207</wp:posOffset>
              </wp:positionV>
              <wp:extent cx="5937558" cy="0"/>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593755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" strokecolor="black [3213]" strokeweight="1.5pt"/>
          </w:pict>
        </mc:Fallback>
      </mc:AlternateContent>
    </w:r>
    <w:r w:rsidRPr="0079159D">
      <w:t xml:space="preserve"> </w:t>
    </w:r>
    <w:r w:rsidRPr="0079159D">
      <w:rPr>
        <w:noProof/>
        <w:sz w:val="20"/>
        <w:lang w:val="en-US"/>
      </w:rPr>
      <w:t>Effective June 1, 2017</w:t>
    </w:r>
    <w:r>
      <w:tab/>
    </w:r>
    <w:r>
      <w:rPr>
        <w:noProof/>
        <w:lang w:eastAsia="en-CA"/>
      </w:rPr>
      <w:t xml:space="preserve"> </w:t>
    </w:r>
    <w:r>
      <w:tab/>
    </w:r>
    <w:sdt>
      <w:sdtPr>
        <w:id w:val="68247985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03F19">
          <w:rPr>
            <w:noProof/>
          </w:rPr>
          <w:t>12</w:t>
        </w:r>
        <w:r>
          <w:rPr>
            <w:noProof/>
          </w:rPr>
          <w:fldChar w:fldCharType="end"/>
        </w:r>
        <w:r>
          <w:rPr>
            <w:noProof/>
          </w:rPr>
          <w:tab/>
        </w:r>
        <w:r>
          <w:rPr>
            <w:noProof/>
          </w:rPr>
          <w:br/>
        </w:r>
        <w:r>
          <w:rPr>
            <w:noProof/>
          </w:rPr>
          <w:br/>
        </w:r>
      </w:sdtContent>
    </w:sdt>
  </w:p>
  <w:p w:rsidR="0079159D" w:rsidRPr="002D35CC" w:rsidRDefault="0079159D" w:rsidP="002D35CC">
    <w:pPr>
      <w:pStyle w:val="Footer"/>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2198802"/>
      <w:docPartObj>
        <w:docPartGallery w:val="Page Numbers (Bottom of Page)"/>
        <w:docPartUnique/>
      </w:docPartObj>
    </w:sdtPr>
    <w:sdtEndPr>
      <w:rPr>
        <w:noProof/>
      </w:rPr>
    </w:sdtEndPr>
    <w:sdtContent>
      <w:p w:rsidR="0079159D" w:rsidRDefault="0079159D">
        <w:pPr>
          <w:pStyle w:val="Footer"/>
        </w:pPr>
      </w:p>
      <w:p w:rsidR="0079159D" w:rsidRDefault="00C03F19">
        <w:pPr>
          <w:pStyle w:val="Footer"/>
        </w:pP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59D" w:rsidRDefault="0079159D" w:rsidP="00506C35">
    <w:pPr>
      <w:pStyle w:val="Footer"/>
      <w:jc w:val="both"/>
    </w:pPr>
    <w:r>
      <w:rPr>
        <w:noProof/>
        <w:lang w:val="en-US"/>
      </w:rPr>
      <w:drawing>
        <wp:anchor distT="0" distB="0" distL="114300" distR="114300" simplePos="0" relativeHeight="251682816" behindDoc="1" locked="0" layoutInCell="1" allowOverlap="1" wp14:anchorId="2763C47C" wp14:editId="39759E2B">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81792" behindDoc="0" locked="0" layoutInCell="1" allowOverlap="1" wp14:anchorId="70419848" wp14:editId="1F7BF8FF">
              <wp:simplePos x="0" y="0"/>
              <wp:positionH relativeFrom="column">
                <wp:posOffset>0</wp:posOffset>
              </wp:positionH>
              <wp:positionV relativeFrom="paragraph">
                <wp:posOffset>5207</wp:posOffset>
              </wp:positionV>
              <wp:extent cx="5937558" cy="0"/>
              <wp:effectExtent l="0" t="0" r="25400" b="19050"/>
              <wp:wrapNone/>
              <wp:docPr id="12" name="Straight Connector 12"/>
              <wp:cNvGraphicFramePr/>
              <a:graphic xmlns:a="http://schemas.openxmlformats.org/drawingml/2006/main">
                <a:graphicData uri="http://schemas.microsoft.com/office/word/2010/wordprocessingShape">
                  <wps:wsp>
                    <wps:cNvCnPr/>
                    <wps:spPr>
                      <a:xfrm>
                        <a:off x="0" y="0"/>
                        <a:ext cx="593755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" strokecolor="black [3213]" strokeweight="1.5pt"/>
          </w:pict>
        </mc:Fallback>
      </mc:AlternateContent>
    </w:r>
    <w:r>
      <w:rPr>
        <w:noProof/>
        <w:sz w:val="20"/>
        <w:lang w:val="en-US"/>
      </w:rPr>
      <w:t xml:space="preserve"> </w:t>
    </w:r>
    <w:r w:rsidRPr="0079159D">
      <w:t>Effective June 1, 2017</w:t>
    </w:r>
    <w:r>
      <w:tab/>
    </w:r>
    <w:r>
      <w:rPr>
        <w:noProof/>
        <w:lang w:eastAsia="en-CA"/>
      </w:rPr>
      <w:t xml:space="preserve"> </w:t>
    </w:r>
    <w:r>
      <w:tab/>
    </w:r>
    <w:sdt>
      <w:sdtPr>
        <w:id w:val="-212252236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03F19">
          <w:rPr>
            <w:noProof/>
          </w:rPr>
          <w:t>13</w:t>
        </w:r>
        <w:r>
          <w:rPr>
            <w:noProof/>
          </w:rPr>
          <w:fldChar w:fldCharType="end"/>
        </w:r>
        <w:r>
          <w:rPr>
            <w:noProof/>
          </w:rPr>
          <w:tab/>
        </w:r>
        <w:r>
          <w:rPr>
            <w:noProof/>
          </w:rPr>
          <w:br/>
        </w:r>
        <w:r>
          <w:rPr>
            <w:noProof/>
          </w:rPr>
          <w:br/>
        </w:r>
      </w:sdtContent>
    </w:sdt>
  </w:p>
  <w:p w:rsidR="0079159D" w:rsidRPr="002D35CC" w:rsidRDefault="0079159D" w:rsidP="002D35CC">
    <w:pPr>
      <w:pStyle w:val="Footer"/>
      <w:jc w:val="both"/>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59D" w:rsidRDefault="0079159D" w:rsidP="00506C35">
    <w:pPr>
      <w:pStyle w:val="Footer"/>
      <w:jc w:val="both"/>
    </w:pPr>
    <w:r>
      <w:rPr>
        <w:noProof/>
        <w:lang w:val="en-US"/>
      </w:rPr>
      <mc:AlternateContent>
        <mc:Choice Requires="wps">
          <w:drawing>
            <wp:anchor distT="0" distB="0" distL="114300" distR="114300" simplePos="0" relativeHeight="251686912" behindDoc="0" locked="0" layoutInCell="1" allowOverlap="1" wp14:anchorId="59F4E154" wp14:editId="22753D9E">
              <wp:simplePos x="0" y="0"/>
              <wp:positionH relativeFrom="column">
                <wp:posOffset>0</wp:posOffset>
              </wp:positionH>
              <wp:positionV relativeFrom="paragraph">
                <wp:posOffset>-4445</wp:posOffset>
              </wp:positionV>
              <wp:extent cx="8305800" cy="0"/>
              <wp:effectExtent l="0" t="0" r="19050" b="19050"/>
              <wp:wrapNone/>
              <wp:docPr id="17" name="Straight Connector 17"/>
              <wp:cNvGraphicFramePr/>
              <a:graphic xmlns:a="http://schemas.openxmlformats.org/drawingml/2006/main">
                <a:graphicData uri="http://schemas.microsoft.com/office/word/2010/wordprocessingShape">
                  <wps:wsp>
                    <wps:cNvCnPr/>
                    <wps:spPr>
                      <a:xfrm>
                        <a:off x="0" y="0"/>
                        <a:ext cx="83058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7" o:spid="_x0000_s1026" style="position:absolute;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35pt" to="65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" strokecolor="black [3213]" strokeweight="1.5pt"/>
          </w:pict>
        </mc:Fallback>
      </mc:AlternateContent>
    </w:r>
    <w:r>
      <w:rPr>
        <w:noProof/>
        <w:lang w:val="en-US"/>
      </w:rPr>
      <w:drawing>
        <wp:anchor distT="0" distB="0" distL="114300" distR="114300" simplePos="0" relativeHeight="251687936" behindDoc="1" locked="0" layoutInCell="1" allowOverlap="1" wp14:anchorId="06C991AC" wp14:editId="7DE61A98">
          <wp:simplePos x="0" y="0"/>
          <wp:positionH relativeFrom="margin">
            <wp:align>center</wp:align>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sz w:val="20"/>
        <w:lang w:val="en-US"/>
      </w:rPr>
      <w:t xml:space="preserve"> </w:t>
    </w:r>
    <w:r w:rsidRPr="0079159D">
      <w:t>Effective June 1, 2017</w:t>
    </w:r>
    <w:r>
      <w:tab/>
    </w:r>
    <w:r>
      <w:tab/>
    </w:r>
    <w:r>
      <w:tab/>
    </w:r>
    <w:r>
      <w:tab/>
    </w:r>
    <w:r>
      <w:tab/>
    </w:r>
    <w:r>
      <w:rPr>
        <w:noProof/>
        <w:lang w:eastAsia="en-CA"/>
      </w:rPr>
      <w:t xml:space="preserve"> </w:t>
    </w:r>
    <w:r>
      <w:tab/>
    </w:r>
    <w:sdt>
      <w:sdtPr>
        <w:id w:val="179910616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03F19">
          <w:rPr>
            <w:noProof/>
          </w:rPr>
          <w:t>14</w:t>
        </w:r>
        <w:r>
          <w:rPr>
            <w:noProof/>
          </w:rPr>
          <w:fldChar w:fldCharType="end"/>
        </w:r>
        <w:r>
          <w:rPr>
            <w:noProof/>
          </w:rPr>
          <w:br/>
        </w:r>
        <w:r>
          <w:rPr>
            <w:noProof/>
          </w:rPr>
          <w:br/>
        </w:r>
      </w:sdtContent>
    </w:sdt>
  </w:p>
  <w:p w:rsidR="0079159D" w:rsidRPr="002D35CC" w:rsidRDefault="0079159D" w:rsidP="002D35CC">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159D" w:rsidRDefault="0079159D">
      <w:r>
        <w:separator/>
      </w:r>
    </w:p>
  </w:footnote>
  <w:footnote w:type="continuationSeparator" w:id="0">
    <w:p w:rsidR="0079159D" w:rsidRDefault="007915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59D" w:rsidRDefault="0079159D">
    <w:pPr>
      <w:pStyle w:val="Header"/>
      <w:rPr>
        <w:rFonts w:cs="Arial"/>
        <w:szCs w:val="20"/>
      </w:rPr>
    </w:pPr>
  </w:p>
  <w:p w:rsidR="0079159D" w:rsidRDefault="0079159D">
    <w:pPr>
      <w:pStyle w:val="Header"/>
    </w:pPr>
    <w:r w:rsidRPr="001B6EE1">
      <w:rPr>
        <w:rFonts w:cs="Arial"/>
        <w:noProof/>
        <w:szCs w:val="20"/>
        <w:lang w:val="en-US"/>
      </w:rPr>
      <mc:AlternateContent>
        <mc:Choice Requires="wps">
          <w:drawing>
            <wp:anchor distT="0" distB="0" distL="114300" distR="114300" simplePos="0" relativeHeight="251669504" behindDoc="0" locked="0" layoutInCell="1" allowOverlap="1" wp14:anchorId="338F467E" wp14:editId="1A902E09">
              <wp:simplePos x="0" y="0"/>
              <wp:positionH relativeFrom="column">
                <wp:posOffset>-45085</wp:posOffset>
              </wp:positionH>
              <wp:positionV relativeFrom="paragraph">
                <wp:posOffset>147320</wp:posOffset>
              </wp:positionV>
              <wp:extent cx="5982789" cy="0"/>
              <wp:effectExtent l="0" t="0" r="18415" b="19050"/>
              <wp:wrapNone/>
              <wp:docPr id="3" name="Straight Connector 3"/>
              <wp:cNvGraphicFramePr/>
              <a:graphic xmlns:a="http://schemas.openxmlformats.org/drawingml/2006/main">
                <a:graphicData uri="http://schemas.microsoft.com/office/word/2010/wordprocessingShape">
                  <wps:wsp>
                    <wps:cNvCnPr/>
                    <wps:spPr>
                      <a:xfrm>
                        <a:off x="0" y="0"/>
                        <a:ext cx="5982789"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id="Straight Connector 3"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" strokecolor="windowText" strokeweight="1.5pt"/>
          </w:pict>
        </mc:Fallback>
      </mc:AlternateContent>
    </w:r>
    <w:r>
      <w:rPr>
        <w:rFonts w:cs="Arial"/>
        <w:szCs w:val="20"/>
      </w:rPr>
      <w:t>Muskox Diamond Property Spill Prevention and Response Plan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59D" w:rsidRDefault="0079159D" w:rsidP="0079159D">
    <w:pPr>
      <w:pStyle w:val="Header"/>
      <w:rPr>
        <w:rFonts w:cs="Arial"/>
        <w:szCs w:val="20"/>
      </w:rPr>
    </w:pPr>
  </w:p>
  <w:p w:rsidR="0079159D" w:rsidRDefault="0079159D" w:rsidP="0079159D">
    <w:pPr>
      <w:pStyle w:val="Header"/>
      <w:rPr>
        <w:rFonts w:cs="Arial"/>
        <w:szCs w:val="20"/>
      </w:rPr>
    </w:pPr>
  </w:p>
  <w:p w:rsidR="0079159D" w:rsidRDefault="0079159D">
    <w:pPr>
      <w:pStyle w:val="Header"/>
    </w:pPr>
    <w:r w:rsidRPr="001B6EE1">
      <w:rPr>
        <w:rFonts w:cs="Arial"/>
        <w:noProof/>
        <w:szCs w:val="20"/>
        <w:lang w:val="en-US"/>
      </w:rPr>
      <mc:AlternateContent>
        <mc:Choice Requires="wps">
          <w:drawing>
            <wp:anchor distT="0" distB="0" distL="114300" distR="114300" simplePos="0" relativeHeight="251689984" behindDoc="0" locked="0" layoutInCell="1" allowOverlap="1" wp14:anchorId="44B7E4BF" wp14:editId="5DCF5E4F">
              <wp:simplePos x="0" y="0"/>
              <wp:positionH relativeFrom="column">
                <wp:posOffset>-45085</wp:posOffset>
              </wp:positionH>
              <wp:positionV relativeFrom="paragraph">
                <wp:posOffset>147320</wp:posOffset>
              </wp:positionV>
              <wp:extent cx="5982789" cy="0"/>
              <wp:effectExtent l="0" t="0" r="18415" b="19050"/>
              <wp:wrapNone/>
              <wp:docPr id="26" name="Straight Connector 26"/>
              <wp:cNvGraphicFramePr/>
              <a:graphic xmlns:a="http://schemas.openxmlformats.org/drawingml/2006/main">
                <a:graphicData uri="http://schemas.microsoft.com/office/word/2010/wordprocessingShape">
                  <wps:wsp>
                    <wps:cNvCnPr/>
                    <wps:spPr>
                      <a:xfrm>
                        <a:off x="0" y="0"/>
                        <a:ext cx="5982789"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id="Straight Connector 26" o:spid="_x0000_s1026"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" strokecolor="windowText" strokeweight="1.5pt"/>
          </w:pict>
        </mc:Fallback>
      </mc:AlternateContent>
    </w:r>
    <w:r>
      <w:rPr>
        <w:rFonts w:cs="Arial"/>
        <w:szCs w:val="20"/>
      </w:rPr>
      <w:t>Meadowbank Precious Metal Property Waste Management Plan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59D" w:rsidRDefault="0079159D">
    <w:pPr>
      <w:pStyle w:val="Header"/>
      <w:rPr>
        <w:rFonts w:cs="Arial"/>
        <w:szCs w:val="20"/>
      </w:rPr>
    </w:pPr>
  </w:p>
  <w:p w:rsidR="0079159D" w:rsidRDefault="0079159D">
    <w:pPr>
      <w:pStyle w:val="Header"/>
    </w:pPr>
    <w:r w:rsidRPr="001B6EE1">
      <w:rPr>
        <w:rFonts w:cs="Arial"/>
        <w:noProof/>
        <w:szCs w:val="20"/>
        <w:lang w:val="en-US"/>
      </w:rPr>
      <mc:AlternateContent>
        <mc:Choice Requires="wps">
          <w:drawing>
            <wp:anchor distT="0" distB="0" distL="114300" distR="114300" simplePos="0" relativeHeight="251659264" behindDoc="0" locked="0" layoutInCell="1" allowOverlap="1" wp14:anchorId="539969E6" wp14:editId="3F80908B">
              <wp:simplePos x="0" y="0"/>
              <wp:positionH relativeFrom="column">
                <wp:posOffset>-45085</wp:posOffset>
              </wp:positionH>
              <wp:positionV relativeFrom="paragraph">
                <wp:posOffset>147320</wp:posOffset>
              </wp:positionV>
              <wp:extent cx="5982789" cy="0"/>
              <wp:effectExtent l="0" t="0" r="18415" b="19050"/>
              <wp:wrapNone/>
              <wp:docPr id="1" name="Straight Connector 1"/>
              <wp:cNvGraphicFramePr/>
              <a:graphic xmlns:a="http://schemas.openxmlformats.org/drawingml/2006/main">
                <a:graphicData uri="http://schemas.microsoft.com/office/word/2010/wordprocessingShape">
                  <wps:wsp>
                    <wps:cNvCnPr/>
                    <wps:spPr>
                      <a:xfrm>
                        <a:off x="0" y="0"/>
                        <a:ext cx="5982789"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" strokecolor="black [3213]" strokeweight="1.5pt"/>
          </w:pict>
        </mc:Fallback>
      </mc:AlternateContent>
    </w:r>
    <w:r w:rsidRPr="0079159D">
      <w:t xml:space="preserve"> </w:t>
    </w:r>
    <w:r w:rsidRPr="0079159D">
      <w:rPr>
        <w:rFonts w:cs="Arial"/>
        <w:szCs w:val="20"/>
      </w:rPr>
      <w:t>Meadowbank Precious Metal Property</w:t>
    </w:r>
    <w:r>
      <w:rPr>
        <w:rFonts w:cs="Arial"/>
        <w:szCs w:val="20"/>
      </w:rPr>
      <w:t xml:space="preserve"> Waste Management Plan</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59D" w:rsidRDefault="0079159D">
    <w:pPr>
      <w:pStyle w:val="Header"/>
      <w:rPr>
        <w:rFonts w:cs="Arial"/>
        <w:szCs w:val="20"/>
      </w:rPr>
    </w:pPr>
  </w:p>
  <w:p w:rsidR="0079159D" w:rsidRDefault="0079159D">
    <w:pPr>
      <w:pStyle w:val="Header"/>
    </w:pPr>
    <w:r w:rsidRPr="001B6EE1">
      <w:rPr>
        <w:rFonts w:cs="Arial"/>
        <w:noProof/>
        <w:szCs w:val="20"/>
        <w:lang w:val="en-US"/>
      </w:rPr>
      <mc:AlternateContent>
        <mc:Choice Requires="wps">
          <w:drawing>
            <wp:anchor distT="0" distB="0" distL="114300" distR="114300" simplePos="0" relativeHeight="251679744" behindDoc="0" locked="0" layoutInCell="1" allowOverlap="1" wp14:anchorId="6F982DA5" wp14:editId="3C1C0249">
              <wp:simplePos x="0" y="0"/>
              <wp:positionH relativeFrom="column">
                <wp:posOffset>-45085</wp:posOffset>
              </wp:positionH>
              <wp:positionV relativeFrom="paragraph">
                <wp:posOffset>147320</wp:posOffset>
              </wp:positionV>
              <wp:extent cx="5982789" cy="0"/>
              <wp:effectExtent l="0" t="0" r="18415" b="19050"/>
              <wp:wrapNone/>
              <wp:docPr id="11" name="Straight Connector 11"/>
              <wp:cNvGraphicFramePr/>
              <a:graphic xmlns:a="http://schemas.openxmlformats.org/drawingml/2006/main">
                <a:graphicData uri="http://schemas.microsoft.com/office/word/2010/wordprocessingShape">
                  <wps:wsp>
                    <wps:cNvCnPr/>
                    <wps:spPr>
                      <a:xfrm>
                        <a:off x="0" y="0"/>
                        <a:ext cx="5982789"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1"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" strokecolor="black [3213]" strokeweight="1.5pt"/>
          </w:pict>
        </mc:Fallback>
      </mc:AlternateContent>
    </w:r>
    <w:r w:rsidRPr="0079159D">
      <w:t xml:space="preserve"> </w:t>
    </w:r>
    <w:r w:rsidRPr="0079159D">
      <w:rPr>
        <w:rFonts w:cs="Arial"/>
        <w:szCs w:val="20"/>
      </w:rPr>
      <w:t xml:space="preserve">Meadowbank Precious Metal Property </w:t>
    </w:r>
    <w:r>
      <w:rPr>
        <w:rFonts w:cs="Arial"/>
        <w:szCs w:val="20"/>
      </w:rPr>
      <w:t>Waste Management Plan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59D" w:rsidRDefault="0079159D">
    <w:pPr>
      <w:pStyle w:val="Header"/>
      <w:rPr>
        <w:rFonts w:cs="Arial"/>
        <w:szCs w:val="20"/>
      </w:rPr>
    </w:pPr>
  </w:p>
  <w:p w:rsidR="0079159D" w:rsidRDefault="0079159D">
    <w:pPr>
      <w:pStyle w:val="Header"/>
    </w:pPr>
    <w:r w:rsidRPr="001B6EE1">
      <w:rPr>
        <w:rFonts w:cs="Arial"/>
        <w:noProof/>
        <w:szCs w:val="20"/>
        <w:lang w:val="en-US"/>
      </w:rPr>
      <mc:AlternateContent>
        <mc:Choice Requires="wps">
          <w:drawing>
            <wp:anchor distT="0" distB="0" distL="114300" distR="114300" simplePos="0" relativeHeight="251684864" behindDoc="0" locked="0" layoutInCell="1" allowOverlap="1" wp14:anchorId="12EA7637" wp14:editId="47C5CDCF">
              <wp:simplePos x="0" y="0"/>
              <wp:positionH relativeFrom="column">
                <wp:posOffset>-38100</wp:posOffset>
              </wp:positionH>
              <wp:positionV relativeFrom="paragraph">
                <wp:posOffset>147320</wp:posOffset>
              </wp:positionV>
              <wp:extent cx="834390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83439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6" o:spid="_x0000_s1026" style="position:absolute;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pt,11.6pt" to="654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" strokecolor="black [3213]" strokeweight="1.5pt"/>
          </w:pict>
        </mc:Fallback>
      </mc:AlternateContent>
    </w:r>
    <w:r w:rsidRPr="0079159D">
      <w:t xml:space="preserve"> </w:t>
    </w:r>
    <w:r w:rsidRPr="0079159D">
      <w:rPr>
        <w:rFonts w:cs="Arial"/>
        <w:szCs w:val="20"/>
      </w:rPr>
      <w:t xml:space="preserve">Meadowbank Precious Metal Property </w:t>
    </w:r>
    <w:r>
      <w:rPr>
        <w:rFonts w:cs="Arial"/>
        <w:szCs w:val="20"/>
      </w:rPr>
      <w:t>Waste Management Plan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0D0279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1D4158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7183212"/>
    <w:lvl w:ilvl="0">
      <w:start w:val="1"/>
      <w:numFmt w:val="lowerRoman"/>
      <w:pStyle w:val="ListNumber3"/>
      <w:lvlText w:val="%1)"/>
      <w:lvlJc w:val="left"/>
      <w:pPr>
        <w:tabs>
          <w:tab w:val="num" w:pos="1080"/>
        </w:tabs>
        <w:ind w:left="1008" w:hanging="288"/>
      </w:pPr>
      <w:rPr>
        <w:rFonts w:hint="default"/>
      </w:rPr>
    </w:lvl>
  </w:abstractNum>
  <w:abstractNum w:abstractNumId="3">
    <w:nsid w:val="FFFFFF7F"/>
    <w:multiLevelType w:val="singleLevel"/>
    <w:tmpl w:val="C5001BEC"/>
    <w:lvl w:ilvl="0">
      <w:start w:val="1"/>
      <w:numFmt w:val="lowerLetter"/>
      <w:pStyle w:val="ListNumber2"/>
      <w:lvlText w:val="%1)"/>
      <w:lvlJc w:val="left"/>
      <w:pPr>
        <w:tabs>
          <w:tab w:val="num" w:pos="720"/>
        </w:tabs>
        <w:ind w:left="720" w:hanging="360"/>
      </w:pPr>
      <w:rPr>
        <w:rFonts w:hint="default"/>
      </w:rPr>
    </w:lvl>
  </w:abstractNum>
  <w:abstractNum w:abstractNumId="4">
    <w:nsid w:val="FFFFFF80"/>
    <w:multiLevelType w:val="singleLevel"/>
    <w:tmpl w:val="FA6EDA4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F1AE08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F21CD09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FE1E7098"/>
    <w:lvl w:ilvl="0">
      <w:start w:val="1"/>
      <w:numFmt w:val="bullet"/>
      <w:pStyle w:val="ListBullet2"/>
      <w:lvlText w:val="-"/>
      <w:lvlJc w:val="left"/>
      <w:pPr>
        <w:tabs>
          <w:tab w:val="num" w:pos="720"/>
        </w:tabs>
        <w:ind w:left="720" w:hanging="360"/>
      </w:pPr>
      <w:rPr>
        <w:rFonts w:ascii="Verdana" w:hAnsi="Verdana" w:cs="Times New Roman" w:hint="default"/>
      </w:rPr>
    </w:lvl>
  </w:abstractNum>
  <w:abstractNum w:abstractNumId="8">
    <w:nsid w:val="FFFFFF88"/>
    <w:multiLevelType w:val="singleLevel"/>
    <w:tmpl w:val="623E48CC"/>
    <w:lvl w:ilvl="0">
      <w:start w:val="1"/>
      <w:numFmt w:val="decimal"/>
      <w:pStyle w:val="ListNumber"/>
      <w:lvlText w:val="%1)"/>
      <w:lvlJc w:val="left"/>
      <w:pPr>
        <w:tabs>
          <w:tab w:val="num" w:pos="360"/>
        </w:tabs>
        <w:ind w:left="360" w:hanging="360"/>
      </w:pPr>
      <w:rPr>
        <w:rFonts w:hint="default"/>
      </w:rPr>
    </w:lvl>
  </w:abstractNum>
  <w:abstractNum w:abstractNumId="9">
    <w:nsid w:val="FFFFFF89"/>
    <w:multiLevelType w:val="singleLevel"/>
    <w:tmpl w:val="FF422F1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1297F21"/>
    <w:multiLevelType w:val="multilevel"/>
    <w:tmpl w:val="100AD62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576" w:hanging="576"/>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B88585C"/>
    <w:multiLevelType w:val="multilevel"/>
    <w:tmpl w:val="B1FCB8AC"/>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576" w:hanging="576"/>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1D7A76FE"/>
    <w:multiLevelType w:val="hybridMultilevel"/>
    <w:tmpl w:val="67441CD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FEE32E5"/>
    <w:multiLevelType w:val="hybridMultilevel"/>
    <w:tmpl w:val="4C666A4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1FD3032"/>
    <w:multiLevelType w:val="multilevel"/>
    <w:tmpl w:val="124C734E"/>
    <w:lvl w:ilvl="0">
      <w:start w:val="1"/>
      <w:numFmt w:val="decimal"/>
      <w:pStyle w:val="Heading1"/>
      <w:lvlText w:val="%1"/>
      <w:lvlJc w:val="left"/>
      <w:pPr>
        <w:tabs>
          <w:tab w:val="num" w:pos="360"/>
        </w:tabs>
        <w:ind w:left="360" w:hanging="360"/>
      </w:pPr>
      <w:rPr>
        <w:rFonts w:hint="default"/>
      </w:rPr>
    </w:lvl>
    <w:lvl w:ilvl="1">
      <w:start w:val="1"/>
      <w:numFmt w:val="decimal"/>
      <w:pStyle w:val="Heading2"/>
      <w:lvlText w:val="%1.%2"/>
      <w:lvlJc w:val="left"/>
      <w:pPr>
        <w:tabs>
          <w:tab w:val="num" w:pos="504"/>
        </w:tabs>
        <w:ind w:left="504" w:hanging="504"/>
      </w:pPr>
      <w:rPr>
        <w:rFonts w:hint="default"/>
      </w:rPr>
    </w:lvl>
    <w:lvl w:ilvl="2">
      <w:start w:val="1"/>
      <w:numFmt w:val="decimal"/>
      <w:pStyle w:val="Heading3"/>
      <w:lvlText w:val="%1.%2.%3"/>
      <w:lvlJc w:val="left"/>
      <w:pPr>
        <w:tabs>
          <w:tab w:val="num" w:pos="648"/>
        </w:tabs>
        <w:ind w:left="648" w:hanging="648"/>
      </w:pPr>
      <w:rPr>
        <w:rFonts w:hint="default"/>
      </w:rPr>
    </w:lvl>
    <w:lvl w:ilvl="3">
      <w:start w:val="1"/>
      <w:numFmt w:val="decimal"/>
      <w:pStyle w:val="Heading4"/>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220F64BF"/>
    <w:multiLevelType w:val="hybridMultilevel"/>
    <w:tmpl w:val="289EA2DA"/>
    <w:lvl w:ilvl="0" w:tplc="37A4F5AE">
      <w:start w:val="1"/>
      <w:numFmt w:val="bullet"/>
      <w:pStyle w:val="ListBulletLastItem"/>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B15258"/>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26856553"/>
    <w:multiLevelType w:val="multilevel"/>
    <w:tmpl w:val="0D98CE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648"/>
        </w:tabs>
        <w:ind w:left="648" w:hanging="648"/>
      </w:pPr>
      <w:rPr>
        <w:rFonts w:hint="default"/>
      </w:rPr>
    </w:lvl>
    <w:lvl w:ilvl="3">
      <w:start w:val="1"/>
      <w:numFmt w:val="decimal"/>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28347E04"/>
    <w:multiLevelType w:val="hybridMultilevel"/>
    <w:tmpl w:val="4A46E9D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315F411B"/>
    <w:multiLevelType w:val="hybridMultilevel"/>
    <w:tmpl w:val="CBC6094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18A353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83B7966"/>
    <w:multiLevelType w:val="multilevel"/>
    <w:tmpl w:val="B1FCB8AC"/>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576" w:hanging="576"/>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3ED83770"/>
    <w:multiLevelType w:val="multilevel"/>
    <w:tmpl w:val="E0F82C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648"/>
        </w:tabs>
        <w:ind w:left="648" w:hanging="648"/>
      </w:pPr>
      <w:rPr>
        <w:rFonts w:hint="default"/>
      </w:rPr>
    </w:lvl>
    <w:lvl w:ilvl="3">
      <w:start w:val="1"/>
      <w:numFmt w:val="decimal"/>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440C378A"/>
    <w:multiLevelType w:val="hybridMultilevel"/>
    <w:tmpl w:val="B998A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1218E"/>
    <w:multiLevelType w:val="hybridMultilevel"/>
    <w:tmpl w:val="0CE06B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06C1691"/>
    <w:multiLevelType w:val="hybridMultilevel"/>
    <w:tmpl w:val="F01862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1F61B7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258199F"/>
    <w:multiLevelType w:val="multilevel"/>
    <w:tmpl w:val="124C73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648"/>
        </w:tabs>
        <w:ind w:left="648" w:hanging="648"/>
      </w:pPr>
      <w:rPr>
        <w:rFonts w:hint="default"/>
      </w:rPr>
    </w:lvl>
    <w:lvl w:ilvl="3">
      <w:start w:val="1"/>
      <w:numFmt w:val="decimal"/>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68223FB3"/>
    <w:multiLevelType w:val="hybridMultilevel"/>
    <w:tmpl w:val="FD3C90E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F5A2ECC"/>
    <w:multiLevelType w:val="hybridMultilevel"/>
    <w:tmpl w:val="ACB06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FD16419"/>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771D5E22"/>
    <w:multiLevelType w:val="hybridMultilevel"/>
    <w:tmpl w:val="376A3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D2F48B5"/>
    <w:multiLevelType w:val="hybridMultilevel"/>
    <w:tmpl w:val="F1C6B9A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DA03FDB"/>
    <w:multiLevelType w:val="hybridMultilevel"/>
    <w:tmpl w:val="44C45E7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num>
  <w:num w:numId="2">
    <w:abstractNumId w:val="26"/>
  </w:num>
  <w:num w:numId="3">
    <w:abstractNumId w:val="30"/>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9"/>
  </w:num>
  <w:num w:numId="13">
    <w:abstractNumId w:val="8"/>
  </w:num>
  <w:num w:numId="14">
    <w:abstractNumId w:val="14"/>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0"/>
  </w:num>
  <w:num w:numId="19">
    <w:abstractNumId w:val="20"/>
  </w:num>
  <w:num w:numId="20">
    <w:abstractNumId w:val="22"/>
  </w:num>
  <w:num w:numId="21">
    <w:abstractNumId w:val="17"/>
  </w:num>
  <w:num w:numId="22">
    <w:abstractNumId w:val="19"/>
  </w:num>
  <w:num w:numId="23">
    <w:abstractNumId w:val="33"/>
  </w:num>
  <w:num w:numId="24">
    <w:abstractNumId w:val="27"/>
  </w:num>
  <w:num w:numId="25">
    <w:abstractNumId w:val="16"/>
  </w:num>
  <w:num w:numId="26">
    <w:abstractNumId w:val="26"/>
  </w:num>
  <w:num w:numId="27">
    <w:abstractNumId w:val="30"/>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9"/>
  </w:num>
  <w:num w:numId="34">
    <w:abstractNumId w:val="9"/>
  </w:num>
  <w:num w:numId="35">
    <w:abstractNumId w:val="7"/>
  </w:num>
  <w:num w:numId="36">
    <w:abstractNumId w:val="7"/>
  </w:num>
  <w:num w:numId="37">
    <w:abstractNumId w:val="6"/>
  </w:num>
  <w:num w:numId="38">
    <w:abstractNumId w:val="5"/>
  </w:num>
  <w:num w:numId="39">
    <w:abstractNumId w:val="4"/>
  </w:num>
  <w:num w:numId="40">
    <w:abstractNumId w:val="8"/>
  </w:num>
  <w:num w:numId="41">
    <w:abstractNumId w:val="8"/>
  </w:num>
  <w:num w:numId="42">
    <w:abstractNumId w:val="3"/>
  </w:num>
  <w:num w:numId="43">
    <w:abstractNumId w:val="3"/>
  </w:num>
  <w:num w:numId="44">
    <w:abstractNumId w:val="2"/>
  </w:num>
  <w:num w:numId="45">
    <w:abstractNumId w:val="1"/>
  </w:num>
  <w:num w:numId="46">
    <w:abstractNumId w:val="0"/>
  </w:num>
  <w:num w:numId="47">
    <w:abstractNumId w:val="2"/>
  </w:num>
  <w:num w:numId="48">
    <w:abstractNumId w:val="15"/>
  </w:num>
  <w:num w:numId="49">
    <w:abstractNumId w:val="31"/>
  </w:num>
  <w:num w:numId="50">
    <w:abstractNumId w:val="23"/>
  </w:num>
  <w:num w:numId="51">
    <w:abstractNumId w:val="29"/>
  </w:num>
  <w:num w:numId="52">
    <w:abstractNumId w:val="25"/>
  </w:num>
  <w:num w:numId="53">
    <w:abstractNumId w:val="18"/>
  </w:num>
  <w:num w:numId="54">
    <w:abstractNumId w:val="12"/>
  </w:num>
  <w:num w:numId="55">
    <w:abstractNumId w:val="13"/>
  </w:num>
  <w:num w:numId="56">
    <w:abstractNumId w:val="32"/>
  </w:num>
  <w:num w:numId="57">
    <w:abstractNumId w:val="28"/>
  </w:num>
  <w:num w:numId="58">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trackedChanges" w:enforcement="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14"/>
    <w:rsid w:val="00043105"/>
    <w:rsid w:val="0004464B"/>
    <w:rsid w:val="00047DB3"/>
    <w:rsid w:val="00057BFF"/>
    <w:rsid w:val="000619E5"/>
    <w:rsid w:val="000752A5"/>
    <w:rsid w:val="000806E2"/>
    <w:rsid w:val="000810C7"/>
    <w:rsid w:val="000822C6"/>
    <w:rsid w:val="00082DA5"/>
    <w:rsid w:val="00084BC2"/>
    <w:rsid w:val="0008540E"/>
    <w:rsid w:val="0009343B"/>
    <w:rsid w:val="000936B7"/>
    <w:rsid w:val="00093B00"/>
    <w:rsid w:val="00095254"/>
    <w:rsid w:val="000A210F"/>
    <w:rsid w:val="000B5F55"/>
    <w:rsid w:val="000D1A4B"/>
    <w:rsid w:val="000D6DE8"/>
    <w:rsid w:val="000E26F0"/>
    <w:rsid w:val="000E292B"/>
    <w:rsid w:val="000E2E23"/>
    <w:rsid w:val="000E6DA3"/>
    <w:rsid w:val="00101914"/>
    <w:rsid w:val="00122AA5"/>
    <w:rsid w:val="00122FBD"/>
    <w:rsid w:val="00126F2B"/>
    <w:rsid w:val="0014204B"/>
    <w:rsid w:val="00144F60"/>
    <w:rsid w:val="00145E56"/>
    <w:rsid w:val="00146756"/>
    <w:rsid w:val="00150F92"/>
    <w:rsid w:val="00152893"/>
    <w:rsid w:val="00181EB9"/>
    <w:rsid w:val="0019529A"/>
    <w:rsid w:val="00195621"/>
    <w:rsid w:val="001A1365"/>
    <w:rsid w:val="001A6274"/>
    <w:rsid w:val="001B1AA2"/>
    <w:rsid w:val="001B7A46"/>
    <w:rsid w:val="001D0DFE"/>
    <w:rsid w:val="001E0908"/>
    <w:rsid w:val="001F4342"/>
    <w:rsid w:val="00201CFD"/>
    <w:rsid w:val="00210AF1"/>
    <w:rsid w:val="00220AEF"/>
    <w:rsid w:val="00221745"/>
    <w:rsid w:val="0022773D"/>
    <w:rsid w:val="00250A9E"/>
    <w:rsid w:val="00272BBD"/>
    <w:rsid w:val="00277E8B"/>
    <w:rsid w:val="002849B2"/>
    <w:rsid w:val="00285EA8"/>
    <w:rsid w:val="00290C3E"/>
    <w:rsid w:val="002A3A24"/>
    <w:rsid w:val="002A6307"/>
    <w:rsid w:val="002D0548"/>
    <w:rsid w:val="002D35CC"/>
    <w:rsid w:val="002D65E5"/>
    <w:rsid w:val="002F3C27"/>
    <w:rsid w:val="00315849"/>
    <w:rsid w:val="00327105"/>
    <w:rsid w:val="00345D60"/>
    <w:rsid w:val="00346B85"/>
    <w:rsid w:val="00347552"/>
    <w:rsid w:val="003759F0"/>
    <w:rsid w:val="00375B7B"/>
    <w:rsid w:val="003764D8"/>
    <w:rsid w:val="00387C7A"/>
    <w:rsid w:val="003976F7"/>
    <w:rsid w:val="003A073D"/>
    <w:rsid w:val="003A178B"/>
    <w:rsid w:val="003A5E1C"/>
    <w:rsid w:val="003B2CA1"/>
    <w:rsid w:val="003D2B9A"/>
    <w:rsid w:val="003D3156"/>
    <w:rsid w:val="003E196E"/>
    <w:rsid w:val="003E4319"/>
    <w:rsid w:val="00416276"/>
    <w:rsid w:val="0042366E"/>
    <w:rsid w:val="00427D8A"/>
    <w:rsid w:val="0043760F"/>
    <w:rsid w:val="00442851"/>
    <w:rsid w:val="004508CE"/>
    <w:rsid w:val="004643E4"/>
    <w:rsid w:val="00465CA8"/>
    <w:rsid w:val="00466D65"/>
    <w:rsid w:val="004716D4"/>
    <w:rsid w:val="004734FF"/>
    <w:rsid w:val="00473CEE"/>
    <w:rsid w:val="00494C88"/>
    <w:rsid w:val="00495D79"/>
    <w:rsid w:val="004B047D"/>
    <w:rsid w:val="004D6018"/>
    <w:rsid w:val="004D76FB"/>
    <w:rsid w:val="004E1DA5"/>
    <w:rsid w:val="004E221E"/>
    <w:rsid w:val="004E46C0"/>
    <w:rsid w:val="004E5B59"/>
    <w:rsid w:val="004F465D"/>
    <w:rsid w:val="0050172D"/>
    <w:rsid w:val="00501DB7"/>
    <w:rsid w:val="00506C35"/>
    <w:rsid w:val="00507611"/>
    <w:rsid w:val="005773BF"/>
    <w:rsid w:val="00582AFB"/>
    <w:rsid w:val="00593AED"/>
    <w:rsid w:val="005965E9"/>
    <w:rsid w:val="005A2545"/>
    <w:rsid w:val="005A3526"/>
    <w:rsid w:val="005A4245"/>
    <w:rsid w:val="005B0B02"/>
    <w:rsid w:val="005B30FA"/>
    <w:rsid w:val="005B44C8"/>
    <w:rsid w:val="005F106F"/>
    <w:rsid w:val="006015E9"/>
    <w:rsid w:val="00602A26"/>
    <w:rsid w:val="00614CEE"/>
    <w:rsid w:val="00615730"/>
    <w:rsid w:val="00621FD5"/>
    <w:rsid w:val="006321B1"/>
    <w:rsid w:val="0064150E"/>
    <w:rsid w:val="006450B1"/>
    <w:rsid w:val="00645F22"/>
    <w:rsid w:val="00646B65"/>
    <w:rsid w:val="00690A8A"/>
    <w:rsid w:val="006941F7"/>
    <w:rsid w:val="00694AB8"/>
    <w:rsid w:val="006D5F1C"/>
    <w:rsid w:val="006D70E1"/>
    <w:rsid w:val="006F72B9"/>
    <w:rsid w:val="006F74BA"/>
    <w:rsid w:val="00701851"/>
    <w:rsid w:val="007165CC"/>
    <w:rsid w:val="0072588D"/>
    <w:rsid w:val="007279EB"/>
    <w:rsid w:val="007371BD"/>
    <w:rsid w:val="00750042"/>
    <w:rsid w:val="00756EA8"/>
    <w:rsid w:val="0076271E"/>
    <w:rsid w:val="00772B49"/>
    <w:rsid w:val="00772C9F"/>
    <w:rsid w:val="00783064"/>
    <w:rsid w:val="00783CAB"/>
    <w:rsid w:val="00786E25"/>
    <w:rsid w:val="0079159D"/>
    <w:rsid w:val="007918D1"/>
    <w:rsid w:val="0079353A"/>
    <w:rsid w:val="007C325F"/>
    <w:rsid w:val="007C70E1"/>
    <w:rsid w:val="007D12C8"/>
    <w:rsid w:val="007D18D5"/>
    <w:rsid w:val="008021AB"/>
    <w:rsid w:val="00804201"/>
    <w:rsid w:val="008046F8"/>
    <w:rsid w:val="0081651E"/>
    <w:rsid w:val="008571F3"/>
    <w:rsid w:val="00863210"/>
    <w:rsid w:val="008851E3"/>
    <w:rsid w:val="008C0545"/>
    <w:rsid w:val="008C0B93"/>
    <w:rsid w:val="008E0FDF"/>
    <w:rsid w:val="008E1E7C"/>
    <w:rsid w:val="008E25E3"/>
    <w:rsid w:val="008E370E"/>
    <w:rsid w:val="008F2932"/>
    <w:rsid w:val="008F74BB"/>
    <w:rsid w:val="008F7D1E"/>
    <w:rsid w:val="0090335E"/>
    <w:rsid w:val="009038D4"/>
    <w:rsid w:val="00913B8B"/>
    <w:rsid w:val="00914D74"/>
    <w:rsid w:val="00926736"/>
    <w:rsid w:val="0093335A"/>
    <w:rsid w:val="00941B8C"/>
    <w:rsid w:val="00943EBA"/>
    <w:rsid w:val="00946255"/>
    <w:rsid w:val="00973E41"/>
    <w:rsid w:val="00987AAB"/>
    <w:rsid w:val="009A4FF9"/>
    <w:rsid w:val="009A7C33"/>
    <w:rsid w:val="009B22D1"/>
    <w:rsid w:val="009C48C0"/>
    <w:rsid w:val="009C5175"/>
    <w:rsid w:val="009D2D4E"/>
    <w:rsid w:val="009D471D"/>
    <w:rsid w:val="009E3B39"/>
    <w:rsid w:val="00A24CC2"/>
    <w:rsid w:val="00A261C7"/>
    <w:rsid w:val="00A31824"/>
    <w:rsid w:val="00A33F26"/>
    <w:rsid w:val="00A35458"/>
    <w:rsid w:val="00A3629A"/>
    <w:rsid w:val="00A52720"/>
    <w:rsid w:val="00A657F9"/>
    <w:rsid w:val="00A67F9C"/>
    <w:rsid w:val="00A828B3"/>
    <w:rsid w:val="00AA46CE"/>
    <w:rsid w:val="00AA7435"/>
    <w:rsid w:val="00AB5411"/>
    <w:rsid w:val="00AC3333"/>
    <w:rsid w:val="00AC66F0"/>
    <w:rsid w:val="00AC6B24"/>
    <w:rsid w:val="00AC7F87"/>
    <w:rsid w:val="00AE49F4"/>
    <w:rsid w:val="00AF3BC7"/>
    <w:rsid w:val="00B00B28"/>
    <w:rsid w:val="00B11E9C"/>
    <w:rsid w:val="00B17D1E"/>
    <w:rsid w:val="00B2588F"/>
    <w:rsid w:val="00B34097"/>
    <w:rsid w:val="00B37A52"/>
    <w:rsid w:val="00B43738"/>
    <w:rsid w:val="00B442F6"/>
    <w:rsid w:val="00B47CBD"/>
    <w:rsid w:val="00B60B5D"/>
    <w:rsid w:val="00B65BF2"/>
    <w:rsid w:val="00B66B76"/>
    <w:rsid w:val="00B838EA"/>
    <w:rsid w:val="00B86853"/>
    <w:rsid w:val="00B90319"/>
    <w:rsid w:val="00B91866"/>
    <w:rsid w:val="00B93F31"/>
    <w:rsid w:val="00B94AEB"/>
    <w:rsid w:val="00B97823"/>
    <w:rsid w:val="00BA5774"/>
    <w:rsid w:val="00BA6588"/>
    <w:rsid w:val="00BB76D2"/>
    <w:rsid w:val="00BC1915"/>
    <w:rsid w:val="00BC2148"/>
    <w:rsid w:val="00C006BA"/>
    <w:rsid w:val="00C03F19"/>
    <w:rsid w:val="00C05482"/>
    <w:rsid w:val="00C31AEB"/>
    <w:rsid w:val="00C338E8"/>
    <w:rsid w:val="00C40D31"/>
    <w:rsid w:val="00C6173C"/>
    <w:rsid w:val="00C72F3A"/>
    <w:rsid w:val="00C73742"/>
    <w:rsid w:val="00C74875"/>
    <w:rsid w:val="00C814D2"/>
    <w:rsid w:val="00C8763A"/>
    <w:rsid w:val="00C9308D"/>
    <w:rsid w:val="00CA1ACC"/>
    <w:rsid w:val="00CC1BBB"/>
    <w:rsid w:val="00CC1F1E"/>
    <w:rsid w:val="00CD0EB8"/>
    <w:rsid w:val="00CD646C"/>
    <w:rsid w:val="00CE3EDD"/>
    <w:rsid w:val="00D02DF2"/>
    <w:rsid w:val="00D056CA"/>
    <w:rsid w:val="00D12868"/>
    <w:rsid w:val="00D12A4B"/>
    <w:rsid w:val="00D1556C"/>
    <w:rsid w:val="00D352CB"/>
    <w:rsid w:val="00D400CB"/>
    <w:rsid w:val="00D5543D"/>
    <w:rsid w:val="00D571F6"/>
    <w:rsid w:val="00D57C43"/>
    <w:rsid w:val="00D84E2D"/>
    <w:rsid w:val="00DA6355"/>
    <w:rsid w:val="00DB0468"/>
    <w:rsid w:val="00DB2659"/>
    <w:rsid w:val="00DB78BE"/>
    <w:rsid w:val="00DC30D4"/>
    <w:rsid w:val="00DC411C"/>
    <w:rsid w:val="00DD052A"/>
    <w:rsid w:val="00DD7DC3"/>
    <w:rsid w:val="00DF0093"/>
    <w:rsid w:val="00DF07D0"/>
    <w:rsid w:val="00E01A94"/>
    <w:rsid w:val="00E15046"/>
    <w:rsid w:val="00E163A4"/>
    <w:rsid w:val="00E20919"/>
    <w:rsid w:val="00E301CA"/>
    <w:rsid w:val="00E460EF"/>
    <w:rsid w:val="00E5481C"/>
    <w:rsid w:val="00E5700E"/>
    <w:rsid w:val="00E659F5"/>
    <w:rsid w:val="00E6745F"/>
    <w:rsid w:val="00E67F6A"/>
    <w:rsid w:val="00E84872"/>
    <w:rsid w:val="00E90B8E"/>
    <w:rsid w:val="00EA2EA7"/>
    <w:rsid w:val="00EA7963"/>
    <w:rsid w:val="00EC1221"/>
    <w:rsid w:val="00EC15E6"/>
    <w:rsid w:val="00EF5342"/>
    <w:rsid w:val="00F11114"/>
    <w:rsid w:val="00F12D9F"/>
    <w:rsid w:val="00F2719B"/>
    <w:rsid w:val="00F30278"/>
    <w:rsid w:val="00F36F16"/>
    <w:rsid w:val="00F37F77"/>
    <w:rsid w:val="00F45359"/>
    <w:rsid w:val="00F45B16"/>
    <w:rsid w:val="00F646DE"/>
    <w:rsid w:val="00F66B74"/>
    <w:rsid w:val="00F75800"/>
    <w:rsid w:val="00F83D49"/>
    <w:rsid w:val="00F972AC"/>
    <w:rsid w:val="00FB268D"/>
    <w:rsid w:val="00FD6544"/>
    <w:rsid w:val="00FD68C1"/>
    <w:rsid w:val="00FF59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19797AD0-0E21-4881-AD5B-A28D84C15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D9F"/>
    <w:pPr>
      <w:spacing w:after="200"/>
      <w:jc w:val="both"/>
    </w:pPr>
    <w:rPr>
      <w:rFonts w:ascii="Arial" w:hAnsi="Arial"/>
      <w:sz w:val="24"/>
      <w:szCs w:val="24"/>
      <w:lang w:eastAsia="en-US"/>
    </w:rPr>
  </w:style>
  <w:style w:type="paragraph" w:styleId="Heading1">
    <w:name w:val="heading 1"/>
    <w:basedOn w:val="Normal"/>
    <w:next w:val="Normal"/>
    <w:link w:val="Heading1Char"/>
    <w:qFormat/>
    <w:rsid w:val="00DA6355"/>
    <w:pPr>
      <w:keepNext/>
      <w:numPr>
        <w:numId w:val="31"/>
      </w:numPr>
      <w:spacing w:before="240" w:after="120"/>
      <w:outlineLvl w:val="0"/>
    </w:pPr>
    <w:rPr>
      <w:rFonts w:ascii="Arial Narrow" w:hAnsi="Arial Narrow" w:cs="Arial"/>
      <w:b/>
      <w:bCs/>
      <w:kern w:val="32"/>
      <w:sz w:val="28"/>
      <w:szCs w:val="32"/>
    </w:rPr>
  </w:style>
  <w:style w:type="paragraph" w:styleId="Heading2">
    <w:name w:val="heading 2"/>
    <w:basedOn w:val="Normal"/>
    <w:next w:val="Normal"/>
    <w:qFormat/>
    <w:rsid w:val="00DA6355"/>
    <w:pPr>
      <w:keepNext/>
      <w:numPr>
        <w:ilvl w:val="1"/>
        <w:numId w:val="31"/>
      </w:numPr>
      <w:spacing w:before="120" w:after="120"/>
      <w:outlineLvl w:val="1"/>
    </w:pPr>
    <w:rPr>
      <w:rFonts w:ascii="Arial Narrow" w:hAnsi="Arial Narrow" w:cs="Arial"/>
      <w:b/>
      <w:bCs/>
      <w:iCs/>
      <w:szCs w:val="28"/>
    </w:rPr>
  </w:style>
  <w:style w:type="paragraph" w:styleId="Heading3">
    <w:name w:val="heading 3"/>
    <w:basedOn w:val="Normal"/>
    <w:next w:val="Normal"/>
    <w:qFormat/>
    <w:rsid w:val="00943EBA"/>
    <w:pPr>
      <w:keepNext/>
      <w:numPr>
        <w:ilvl w:val="2"/>
        <w:numId w:val="31"/>
      </w:numPr>
      <w:tabs>
        <w:tab w:val="clear" w:pos="648"/>
      </w:tabs>
      <w:spacing w:before="120" w:after="120"/>
      <w:ind w:left="1368"/>
      <w:outlineLvl w:val="2"/>
    </w:pPr>
    <w:rPr>
      <w:rFonts w:ascii="Arial Narrow" w:hAnsi="Arial Narrow" w:cs="Arial"/>
      <w:b/>
      <w:bCs/>
      <w:i/>
      <w:szCs w:val="26"/>
    </w:rPr>
  </w:style>
  <w:style w:type="paragraph" w:styleId="Heading4">
    <w:name w:val="heading 4"/>
    <w:basedOn w:val="Normal"/>
    <w:next w:val="Normal"/>
    <w:qFormat/>
    <w:rsid w:val="00DA6355"/>
    <w:pPr>
      <w:keepNext/>
      <w:numPr>
        <w:ilvl w:val="3"/>
        <w:numId w:val="31"/>
      </w:numPr>
      <w:spacing w:before="120" w:after="120"/>
      <w:outlineLvl w:val="3"/>
    </w:pPr>
    <w:rPr>
      <w:rFonts w:ascii="Arial Narrow" w:hAnsi="Arial Narrow"/>
      <w:b/>
      <w:bCs/>
      <w:szCs w:val="28"/>
    </w:rPr>
  </w:style>
  <w:style w:type="paragraph" w:styleId="Heading5">
    <w:name w:val="heading 5"/>
    <w:basedOn w:val="Normal"/>
    <w:next w:val="Normal"/>
    <w:link w:val="Heading5Char"/>
    <w:rsid w:val="00DA6355"/>
    <w:pPr>
      <w:spacing w:before="240" w:after="60"/>
      <w:outlineLvl w:val="4"/>
    </w:pPr>
    <w:rPr>
      <w:b/>
      <w:bCs/>
      <w:iCs/>
      <w:szCs w:val="26"/>
    </w:rPr>
  </w:style>
  <w:style w:type="paragraph" w:styleId="Heading6">
    <w:name w:val="heading 6"/>
    <w:basedOn w:val="Normal"/>
    <w:next w:val="Normal"/>
    <w:rsid w:val="00DA6355"/>
    <w:pPr>
      <w:spacing w:before="240" w:after="60"/>
      <w:outlineLvl w:val="5"/>
    </w:pPr>
    <w:rPr>
      <w:b/>
      <w:bCs/>
      <w:szCs w:val="22"/>
    </w:rPr>
  </w:style>
  <w:style w:type="paragraph" w:styleId="Heading7">
    <w:name w:val="heading 7"/>
    <w:basedOn w:val="Normal"/>
    <w:next w:val="Normal"/>
    <w:rsid w:val="00DA6355"/>
    <w:pPr>
      <w:spacing w:before="240" w:after="60"/>
      <w:outlineLvl w:val="6"/>
    </w:pPr>
  </w:style>
  <w:style w:type="paragraph" w:styleId="Heading8">
    <w:name w:val="heading 8"/>
    <w:basedOn w:val="Normal"/>
    <w:next w:val="Normal"/>
    <w:rsid w:val="00DA6355"/>
    <w:pPr>
      <w:spacing w:before="240" w:after="60"/>
      <w:outlineLvl w:val="7"/>
    </w:pPr>
    <w:rPr>
      <w:i/>
      <w:iCs/>
    </w:rPr>
  </w:style>
  <w:style w:type="paragraph" w:styleId="Heading9">
    <w:name w:val="heading 9"/>
    <w:basedOn w:val="Normal"/>
    <w:next w:val="Normal"/>
    <w:rsid w:val="00DA6355"/>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DA6355"/>
    <w:pPr>
      <w:numPr>
        <w:numId w:val="1"/>
      </w:numPr>
    </w:pPr>
  </w:style>
  <w:style w:type="numbering" w:styleId="1ai">
    <w:name w:val="Outline List 1"/>
    <w:basedOn w:val="NoList"/>
    <w:semiHidden/>
    <w:rsid w:val="00DA6355"/>
    <w:pPr>
      <w:numPr>
        <w:numId w:val="2"/>
      </w:numPr>
    </w:pPr>
  </w:style>
  <w:style w:type="numbering" w:styleId="ArticleSection">
    <w:name w:val="Outline List 3"/>
    <w:basedOn w:val="NoList"/>
    <w:semiHidden/>
    <w:rsid w:val="00DA6355"/>
    <w:pPr>
      <w:numPr>
        <w:numId w:val="3"/>
      </w:numPr>
    </w:pPr>
  </w:style>
  <w:style w:type="paragraph" w:styleId="BlockText">
    <w:name w:val="Block Text"/>
    <w:basedOn w:val="Normal"/>
    <w:semiHidden/>
    <w:rsid w:val="00DA6355"/>
    <w:pPr>
      <w:spacing w:after="120"/>
      <w:ind w:left="1440" w:right="1440"/>
    </w:pPr>
  </w:style>
  <w:style w:type="paragraph" w:styleId="BodyText">
    <w:name w:val="Body Text"/>
    <w:basedOn w:val="Normal"/>
    <w:link w:val="BodyTextChar"/>
    <w:rsid w:val="00DA6355"/>
  </w:style>
  <w:style w:type="paragraph" w:styleId="BodyText2">
    <w:name w:val="Body Text 2"/>
    <w:basedOn w:val="Normal"/>
    <w:semiHidden/>
    <w:rsid w:val="00DA6355"/>
    <w:pPr>
      <w:spacing w:after="120" w:line="480" w:lineRule="auto"/>
    </w:pPr>
  </w:style>
  <w:style w:type="paragraph" w:styleId="BodyText3">
    <w:name w:val="Body Text 3"/>
    <w:basedOn w:val="Normal"/>
    <w:semiHidden/>
    <w:rsid w:val="00DA6355"/>
    <w:pPr>
      <w:spacing w:after="120"/>
    </w:pPr>
    <w:rPr>
      <w:sz w:val="16"/>
      <w:szCs w:val="16"/>
    </w:rPr>
  </w:style>
  <w:style w:type="paragraph" w:styleId="BodyTextFirstIndent">
    <w:name w:val="Body Text First Indent"/>
    <w:basedOn w:val="BodyText"/>
    <w:semiHidden/>
    <w:rsid w:val="00DA6355"/>
    <w:pPr>
      <w:ind w:firstLine="210"/>
    </w:pPr>
  </w:style>
  <w:style w:type="paragraph" w:styleId="BodyTextIndent">
    <w:name w:val="Body Text Indent"/>
    <w:basedOn w:val="Normal"/>
    <w:semiHidden/>
    <w:rsid w:val="00DA6355"/>
    <w:pPr>
      <w:spacing w:after="120"/>
      <w:ind w:left="283"/>
    </w:pPr>
  </w:style>
  <w:style w:type="paragraph" w:styleId="BodyTextFirstIndent2">
    <w:name w:val="Body Text First Indent 2"/>
    <w:basedOn w:val="BodyTextIndent"/>
    <w:semiHidden/>
    <w:rsid w:val="00DA6355"/>
    <w:pPr>
      <w:ind w:firstLine="210"/>
    </w:pPr>
  </w:style>
  <w:style w:type="paragraph" w:styleId="BodyTextIndent2">
    <w:name w:val="Body Text Indent 2"/>
    <w:basedOn w:val="Normal"/>
    <w:semiHidden/>
    <w:rsid w:val="00DA6355"/>
    <w:pPr>
      <w:spacing w:after="120" w:line="480" w:lineRule="auto"/>
      <w:ind w:left="283"/>
    </w:pPr>
  </w:style>
  <w:style w:type="paragraph" w:styleId="BodyTextIndent3">
    <w:name w:val="Body Text Indent 3"/>
    <w:basedOn w:val="Normal"/>
    <w:semiHidden/>
    <w:rsid w:val="00DA6355"/>
    <w:pPr>
      <w:spacing w:after="120"/>
      <w:ind w:left="283"/>
    </w:pPr>
    <w:rPr>
      <w:sz w:val="16"/>
      <w:szCs w:val="16"/>
    </w:rPr>
  </w:style>
  <w:style w:type="paragraph" w:styleId="Closing">
    <w:name w:val="Closing"/>
    <w:basedOn w:val="Normal"/>
    <w:semiHidden/>
    <w:rsid w:val="00DA6355"/>
    <w:pPr>
      <w:ind w:left="4252"/>
    </w:pPr>
  </w:style>
  <w:style w:type="paragraph" w:styleId="CommentText">
    <w:name w:val="annotation text"/>
    <w:basedOn w:val="Normal"/>
    <w:semiHidden/>
    <w:rsid w:val="00DA6355"/>
    <w:rPr>
      <w:sz w:val="20"/>
      <w:szCs w:val="20"/>
    </w:rPr>
  </w:style>
  <w:style w:type="paragraph" w:styleId="Date">
    <w:name w:val="Date"/>
    <w:basedOn w:val="Normal"/>
    <w:next w:val="Normal"/>
    <w:semiHidden/>
    <w:rsid w:val="00DA6355"/>
  </w:style>
  <w:style w:type="paragraph" w:styleId="DocumentMap">
    <w:name w:val="Document Map"/>
    <w:basedOn w:val="Normal"/>
    <w:semiHidden/>
    <w:rsid w:val="00DA6355"/>
    <w:pPr>
      <w:shd w:val="clear" w:color="auto" w:fill="000080"/>
    </w:pPr>
    <w:rPr>
      <w:rFonts w:ascii="Tahoma" w:hAnsi="Tahoma" w:cs="Tahoma"/>
      <w:sz w:val="20"/>
      <w:szCs w:val="20"/>
    </w:rPr>
  </w:style>
  <w:style w:type="paragraph" w:styleId="E-mailSignature">
    <w:name w:val="E-mail Signature"/>
    <w:basedOn w:val="Normal"/>
    <w:semiHidden/>
    <w:rsid w:val="00DA6355"/>
  </w:style>
  <w:style w:type="character" w:styleId="Emphasis">
    <w:name w:val="Emphasis"/>
    <w:basedOn w:val="DefaultParagraphFont"/>
    <w:rsid w:val="00DA6355"/>
    <w:rPr>
      <w:i/>
      <w:iCs/>
    </w:rPr>
  </w:style>
  <w:style w:type="paragraph" w:styleId="EnvelopeAddress">
    <w:name w:val="envelope address"/>
    <w:basedOn w:val="Normal"/>
    <w:semiHidden/>
    <w:rsid w:val="00DA6355"/>
    <w:pPr>
      <w:framePr w:w="7920" w:h="1980" w:hRule="exact" w:hSpace="180" w:wrap="auto" w:hAnchor="page" w:xAlign="center" w:yAlign="bottom"/>
      <w:ind w:left="2880"/>
    </w:pPr>
    <w:rPr>
      <w:rFonts w:cs="Arial"/>
    </w:rPr>
  </w:style>
  <w:style w:type="paragraph" w:styleId="EnvelopeReturn">
    <w:name w:val="envelope return"/>
    <w:basedOn w:val="Normal"/>
    <w:semiHidden/>
    <w:rsid w:val="00DA6355"/>
    <w:rPr>
      <w:rFonts w:cs="Arial"/>
      <w:sz w:val="20"/>
      <w:szCs w:val="20"/>
    </w:rPr>
  </w:style>
  <w:style w:type="character" w:styleId="FollowedHyperlink">
    <w:name w:val="FollowedHyperlink"/>
    <w:basedOn w:val="DefaultParagraphFont"/>
    <w:semiHidden/>
    <w:rsid w:val="00DA6355"/>
    <w:rPr>
      <w:color w:val="800080"/>
      <w:u w:val="single"/>
    </w:rPr>
  </w:style>
  <w:style w:type="character" w:styleId="HTMLAcronym">
    <w:name w:val="HTML Acronym"/>
    <w:basedOn w:val="DefaultParagraphFont"/>
    <w:semiHidden/>
    <w:rsid w:val="00DA6355"/>
  </w:style>
  <w:style w:type="paragraph" w:styleId="HTMLAddress">
    <w:name w:val="HTML Address"/>
    <w:basedOn w:val="Normal"/>
    <w:semiHidden/>
    <w:rsid w:val="00DA6355"/>
    <w:rPr>
      <w:i/>
      <w:iCs/>
    </w:rPr>
  </w:style>
  <w:style w:type="character" w:styleId="HTMLCite">
    <w:name w:val="HTML Cite"/>
    <w:basedOn w:val="DefaultParagraphFont"/>
    <w:semiHidden/>
    <w:rsid w:val="00DA6355"/>
    <w:rPr>
      <w:i/>
      <w:iCs/>
    </w:rPr>
  </w:style>
  <w:style w:type="character" w:styleId="HTMLCode">
    <w:name w:val="HTML Code"/>
    <w:basedOn w:val="DefaultParagraphFont"/>
    <w:semiHidden/>
    <w:rsid w:val="00DA6355"/>
    <w:rPr>
      <w:rFonts w:ascii="Courier New" w:hAnsi="Courier New" w:cs="Courier New"/>
      <w:sz w:val="20"/>
      <w:szCs w:val="20"/>
    </w:rPr>
  </w:style>
  <w:style w:type="character" w:styleId="HTMLDefinition">
    <w:name w:val="HTML Definition"/>
    <w:basedOn w:val="DefaultParagraphFont"/>
    <w:semiHidden/>
    <w:rsid w:val="00DA6355"/>
    <w:rPr>
      <w:i/>
      <w:iCs/>
    </w:rPr>
  </w:style>
  <w:style w:type="character" w:styleId="HTMLKeyboard">
    <w:name w:val="HTML Keyboard"/>
    <w:basedOn w:val="DefaultParagraphFont"/>
    <w:semiHidden/>
    <w:rsid w:val="00DA6355"/>
    <w:rPr>
      <w:rFonts w:ascii="Courier New" w:hAnsi="Courier New" w:cs="Courier New"/>
      <w:sz w:val="20"/>
      <w:szCs w:val="20"/>
    </w:rPr>
  </w:style>
  <w:style w:type="paragraph" w:styleId="HTMLPreformatted">
    <w:name w:val="HTML Preformatted"/>
    <w:basedOn w:val="Normal"/>
    <w:semiHidden/>
    <w:rsid w:val="00DA6355"/>
    <w:rPr>
      <w:rFonts w:ascii="Courier New" w:hAnsi="Courier New" w:cs="Courier New"/>
      <w:sz w:val="20"/>
      <w:szCs w:val="20"/>
    </w:rPr>
  </w:style>
  <w:style w:type="character" w:styleId="HTMLSample">
    <w:name w:val="HTML Sample"/>
    <w:basedOn w:val="DefaultParagraphFont"/>
    <w:semiHidden/>
    <w:rsid w:val="00DA6355"/>
    <w:rPr>
      <w:rFonts w:ascii="Courier New" w:hAnsi="Courier New" w:cs="Courier New"/>
    </w:rPr>
  </w:style>
  <w:style w:type="character" w:styleId="HTMLTypewriter">
    <w:name w:val="HTML Typewriter"/>
    <w:basedOn w:val="DefaultParagraphFont"/>
    <w:semiHidden/>
    <w:rsid w:val="00DA6355"/>
    <w:rPr>
      <w:rFonts w:ascii="Courier New" w:hAnsi="Courier New" w:cs="Courier New"/>
      <w:sz w:val="20"/>
      <w:szCs w:val="20"/>
    </w:rPr>
  </w:style>
  <w:style w:type="character" w:styleId="HTMLVariable">
    <w:name w:val="HTML Variable"/>
    <w:basedOn w:val="DefaultParagraphFont"/>
    <w:semiHidden/>
    <w:rsid w:val="00DA6355"/>
    <w:rPr>
      <w:i/>
      <w:iCs/>
    </w:rPr>
  </w:style>
  <w:style w:type="character" w:styleId="Hyperlink">
    <w:name w:val="Hyperlink"/>
    <w:basedOn w:val="DefaultParagraphFont"/>
    <w:uiPriority w:val="99"/>
    <w:rsid w:val="00DA6355"/>
    <w:rPr>
      <w:color w:val="0000FF"/>
      <w:u w:val="single"/>
    </w:rPr>
  </w:style>
  <w:style w:type="character" w:styleId="LineNumber">
    <w:name w:val="line number"/>
    <w:basedOn w:val="DefaultParagraphFont"/>
    <w:semiHidden/>
    <w:rsid w:val="00DA6355"/>
  </w:style>
  <w:style w:type="paragraph" w:styleId="List">
    <w:name w:val="List"/>
    <w:basedOn w:val="Normal"/>
    <w:semiHidden/>
    <w:rsid w:val="00DA6355"/>
    <w:pPr>
      <w:ind w:left="283" w:hanging="283"/>
    </w:pPr>
  </w:style>
  <w:style w:type="paragraph" w:styleId="List2">
    <w:name w:val="List 2"/>
    <w:basedOn w:val="Normal"/>
    <w:semiHidden/>
    <w:rsid w:val="00DA6355"/>
    <w:pPr>
      <w:ind w:left="566" w:hanging="283"/>
    </w:pPr>
  </w:style>
  <w:style w:type="paragraph" w:styleId="List3">
    <w:name w:val="List 3"/>
    <w:basedOn w:val="Normal"/>
    <w:semiHidden/>
    <w:rsid w:val="00DA6355"/>
    <w:pPr>
      <w:ind w:left="849" w:hanging="283"/>
    </w:pPr>
  </w:style>
  <w:style w:type="paragraph" w:styleId="List4">
    <w:name w:val="List 4"/>
    <w:basedOn w:val="Normal"/>
    <w:semiHidden/>
    <w:rsid w:val="00DA6355"/>
    <w:pPr>
      <w:ind w:left="1132" w:hanging="283"/>
    </w:pPr>
  </w:style>
  <w:style w:type="paragraph" w:styleId="List5">
    <w:name w:val="List 5"/>
    <w:basedOn w:val="Normal"/>
    <w:semiHidden/>
    <w:rsid w:val="00DA6355"/>
    <w:pPr>
      <w:ind w:left="1415" w:hanging="283"/>
    </w:pPr>
  </w:style>
  <w:style w:type="paragraph" w:styleId="ListBullet2">
    <w:name w:val="List Bullet 2"/>
    <w:basedOn w:val="Normal"/>
    <w:rsid w:val="00082DA5"/>
    <w:pPr>
      <w:numPr>
        <w:numId w:val="36"/>
      </w:numPr>
      <w:spacing w:after="0"/>
    </w:pPr>
  </w:style>
  <w:style w:type="paragraph" w:styleId="ListBullet3">
    <w:name w:val="List Bullet 3"/>
    <w:basedOn w:val="Normal"/>
    <w:semiHidden/>
    <w:rsid w:val="00DA6355"/>
    <w:pPr>
      <w:numPr>
        <w:numId w:val="37"/>
      </w:numPr>
    </w:pPr>
  </w:style>
  <w:style w:type="paragraph" w:styleId="ListBullet4">
    <w:name w:val="List Bullet 4"/>
    <w:basedOn w:val="Normal"/>
    <w:semiHidden/>
    <w:rsid w:val="00DA6355"/>
    <w:pPr>
      <w:numPr>
        <w:numId w:val="38"/>
      </w:numPr>
    </w:pPr>
  </w:style>
  <w:style w:type="paragraph" w:styleId="ListBullet5">
    <w:name w:val="List Bullet 5"/>
    <w:basedOn w:val="Normal"/>
    <w:semiHidden/>
    <w:rsid w:val="00DA6355"/>
    <w:pPr>
      <w:numPr>
        <w:numId w:val="39"/>
      </w:numPr>
    </w:pPr>
  </w:style>
  <w:style w:type="paragraph" w:styleId="ListContinue">
    <w:name w:val="List Continue"/>
    <w:basedOn w:val="Normal"/>
    <w:semiHidden/>
    <w:rsid w:val="00DA6355"/>
    <w:pPr>
      <w:spacing w:after="120"/>
      <w:ind w:left="283"/>
    </w:pPr>
  </w:style>
  <w:style w:type="paragraph" w:styleId="ListContinue2">
    <w:name w:val="List Continue 2"/>
    <w:basedOn w:val="Normal"/>
    <w:semiHidden/>
    <w:rsid w:val="00DA6355"/>
    <w:pPr>
      <w:spacing w:after="120"/>
      <w:ind w:left="566"/>
    </w:pPr>
  </w:style>
  <w:style w:type="paragraph" w:styleId="ListContinue3">
    <w:name w:val="List Continue 3"/>
    <w:basedOn w:val="Normal"/>
    <w:semiHidden/>
    <w:rsid w:val="00DA6355"/>
    <w:pPr>
      <w:spacing w:after="120"/>
      <w:ind w:left="849"/>
    </w:pPr>
  </w:style>
  <w:style w:type="paragraph" w:styleId="ListContinue4">
    <w:name w:val="List Continue 4"/>
    <w:basedOn w:val="Normal"/>
    <w:semiHidden/>
    <w:rsid w:val="00DA6355"/>
    <w:pPr>
      <w:spacing w:after="120"/>
      <w:ind w:left="1132"/>
    </w:pPr>
  </w:style>
  <w:style w:type="paragraph" w:styleId="ListContinue5">
    <w:name w:val="List Continue 5"/>
    <w:basedOn w:val="Normal"/>
    <w:semiHidden/>
    <w:rsid w:val="00DA6355"/>
    <w:pPr>
      <w:spacing w:after="120"/>
      <w:ind w:left="1415"/>
    </w:pPr>
  </w:style>
  <w:style w:type="paragraph" w:styleId="ListNumber2">
    <w:name w:val="List Number 2"/>
    <w:basedOn w:val="Normal"/>
    <w:rsid w:val="00DA6355"/>
    <w:pPr>
      <w:numPr>
        <w:numId w:val="43"/>
      </w:numPr>
      <w:spacing w:after="0"/>
    </w:pPr>
  </w:style>
  <w:style w:type="paragraph" w:styleId="ListNumber3">
    <w:name w:val="List Number 3"/>
    <w:basedOn w:val="Normal"/>
    <w:semiHidden/>
    <w:rsid w:val="009D2D4E"/>
    <w:pPr>
      <w:numPr>
        <w:numId w:val="9"/>
      </w:numPr>
    </w:pPr>
  </w:style>
  <w:style w:type="paragraph" w:styleId="ListNumber4">
    <w:name w:val="List Number 4"/>
    <w:basedOn w:val="Normal"/>
    <w:semiHidden/>
    <w:rsid w:val="00DA6355"/>
    <w:pPr>
      <w:numPr>
        <w:numId w:val="45"/>
      </w:numPr>
    </w:pPr>
  </w:style>
  <w:style w:type="paragraph" w:styleId="ListNumber5">
    <w:name w:val="List Number 5"/>
    <w:basedOn w:val="Normal"/>
    <w:semiHidden/>
    <w:rsid w:val="00DA6355"/>
    <w:pPr>
      <w:numPr>
        <w:numId w:val="46"/>
      </w:numPr>
    </w:pPr>
  </w:style>
  <w:style w:type="paragraph" w:styleId="MessageHeader">
    <w:name w:val="Message Header"/>
    <w:basedOn w:val="Normal"/>
    <w:semiHidden/>
    <w:rsid w:val="00DA6355"/>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semiHidden/>
    <w:rsid w:val="00DA6355"/>
  </w:style>
  <w:style w:type="paragraph" w:styleId="NormalIndent">
    <w:name w:val="Normal Indent"/>
    <w:basedOn w:val="Normal"/>
    <w:semiHidden/>
    <w:rsid w:val="00DA6355"/>
    <w:pPr>
      <w:ind w:left="720"/>
    </w:pPr>
  </w:style>
  <w:style w:type="paragraph" w:styleId="NoteHeading">
    <w:name w:val="Note Heading"/>
    <w:basedOn w:val="Normal"/>
    <w:next w:val="Normal"/>
    <w:semiHidden/>
    <w:rsid w:val="00DA6355"/>
  </w:style>
  <w:style w:type="character" w:styleId="PageNumber">
    <w:name w:val="page number"/>
    <w:basedOn w:val="DefaultParagraphFont"/>
    <w:semiHidden/>
    <w:rsid w:val="00DA6355"/>
  </w:style>
  <w:style w:type="paragraph" w:styleId="PlainText">
    <w:name w:val="Plain Text"/>
    <w:basedOn w:val="Normal"/>
    <w:semiHidden/>
    <w:rsid w:val="00DA6355"/>
    <w:rPr>
      <w:rFonts w:ascii="Courier New" w:hAnsi="Courier New" w:cs="Courier New"/>
      <w:sz w:val="20"/>
      <w:szCs w:val="20"/>
    </w:rPr>
  </w:style>
  <w:style w:type="paragraph" w:styleId="Salutation">
    <w:name w:val="Salutation"/>
    <w:basedOn w:val="Normal"/>
    <w:next w:val="Normal"/>
    <w:semiHidden/>
    <w:rsid w:val="00DA6355"/>
  </w:style>
  <w:style w:type="paragraph" w:styleId="Signature">
    <w:name w:val="Signature"/>
    <w:basedOn w:val="Normal"/>
    <w:semiHidden/>
    <w:rsid w:val="00DA6355"/>
    <w:pPr>
      <w:ind w:left="4252"/>
    </w:pPr>
  </w:style>
  <w:style w:type="character" w:styleId="Strong">
    <w:name w:val="Strong"/>
    <w:basedOn w:val="DefaultParagraphFont"/>
    <w:rsid w:val="00DA6355"/>
    <w:rPr>
      <w:b/>
      <w:bCs/>
    </w:rPr>
  </w:style>
  <w:style w:type="paragraph" w:styleId="Subtitle">
    <w:name w:val="Subtitle"/>
    <w:basedOn w:val="Normal"/>
    <w:rsid w:val="00DA6355"/>
    <w:pPr>
      <w:spacing w:after="60"/>
      <w:jc w:val="center"/>
      <w:outlineLvl w:val="1"/>
    </w:pPr>
    <w:rPr>
      <w:rFonts w:cs="Arial"/>
    </w:rPr>
  </w:style>
  <w:style w:type="table" w:styleId="Table3Deffects1">
    <w:name w:val="Table 3D effects 1"/>
    <w:basedOn w:val="TableNormal"/>
    <w:semiHidden/>
    <w:rsid w:val="00DA6355"/>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A6355"/>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A6355"/>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A635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A635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A635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A6355"/>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A6355"/>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A6355"/>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A6355"/>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A6355"/>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A6355"/>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A6355"/>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A6355"/>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A6355"/>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A6355"/>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A635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DA63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DA635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A6355"/>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A6355"/>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A6355"/>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A6355"/>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A6355"/>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A6355"/>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A6355"/>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A6355"/>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A6355"/>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A6355"/>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A6355"/>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A6355"/>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A6355"/>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A6355"/>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A6355"/>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A635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A6355"/>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A6355"/>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A6355"/>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A6355"/>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A635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A63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DA635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A635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A635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Authors"/>
    <w:rsid w:val="00DA6355"/>
    <w:pPr>
      <w:spacing w:before="240" w:after="360"/>
      <w:outlineLvl w:val="0"/>
    </w:pPr>
    <w:rPr>
      <w:rFonts w:ascii="Arial Narrow" w:hAnsi="Arial Narrow" w:cs="Arial"/>
      <w:b/>
      <w:bCs/>
      <w:kern w:val="28"/>
      <w:sz w:val="48"/>
      <w:szCs w:val="32"/>
    </w:rPr>
  </w:style>
  <w:style w:type="paragraph" w:styleId="ListBullet">
    <w:name w:val="List Bullet"/>
    <w:basedOn w:val="Normal"/>
    <w:link w:val="ListBulletChar"/>
    <w:rsid w:val="00DA6355"/>
    <w:pPr>
      <w:numPr>
        <w:numId w:val="34"/>
      </w:numPr>
      <w:spacing w:after="0"/>
    </w:pPr>
  </w:style>
  <w:style w:type="paragraph" w:styleId="ListNumber">
    <w:name w:val="List Number"/>
    <w:basedOn w:val="Normal"/>
    <w:link w:val="ListNumberChar"/>
    <w:rsid w:val="00DA6355"/>
    <w:pPr>
      <w:numPr>
        <w:numId w:val="41"/>
      </w:numPr>
      <w:spacing w:after="0"/>
    </w:pPr>
  </w:style>
  <w:style w:type="paragraph" w:styleId="Footer">
    <w:name w:val="footer"/>
    <w:basedOn w:val="Normal"/>
    <w:link w:val="FooterChar"/>
    <w:uiPriority w:val="99"/>
    <w:rsid w:val="00DA6355"/>
    <w:pPr>
      <w:pBdr>
        <w:top w:val="single" w:sz="4" w:space="1" w:color="auto"/>
      </w:pBdr>
      <w:tabs>
        <w:tab w:val="center" w:pos="4680"/>
        <w:tab w:val="right" w:pos="9360"/>
      </w:tabs>
      <w:jc w:val="right"/>
    </w:pPr>
    <w:rPr>
      <w:rFonts w:ascii="Arial Narrow" w:hAnsi="Arial Narrow"/>
      <w:b/>
      <w:sz w:val="18"/>
    </w:rPr>
  </w:style>
  <w:style w:type="paragraph" w:styleId="Header">
    <w:name w:val="header"/>
    <w:basedOn w:val="Normal"/>
    <w:link w:val="HeaderChar"/>
    <w:uiPriority w:val="99"/>
    <w:rsid w:val="00DA6355"/>
    <w:pPr>
      <w:tabs>
        <w:tab w:val="center" w:pos="4680"/>
        <w:tab w:val="right" w:pos="9360"/>
      </w:tabs>
    </w:pPr>
    <w:rPr>
      <w:sz w:val="20"/>
    </w:rPr>
  </w:style>
  <w:style w:type="paragraph" w:customStyle="1" w:styleId="ReportNo">
    <w:name w:val="Report No."/>
    <w:basedOn w:val="Normal"/>
    <w:next w:val="Title"/>
    <w:rsid w:val="00DA6355"/>
    <w:rPr>
      <w:rFonts w:ascii="Arial Narrow" w:hAnsi="Arial Narrow"/>
      <w:b/>
      <w:sz w:val="28"/>
    </w:rPr>
  </w:style>
  <w:style w:type="paragraph" w:customStyle="1" w:styleId="Authors">
    <w:name w:val="Author(s)"/>
    <w:basedOn w:val="Normal"/>
    <w:next w:val="AuthorAffiliation"/>
    <w:rsid w:val="00DA6355"/>
    <w:pPr>
      <w:spacing w:after="360"/>
    </w:pPr>
    <w:rPr>
      <w:rFonts w:ascii="Arial Narrow" w:hAnsi="Arial Narrow"/>
      <w:sz w:val="32"/>
    </w:rPr>
  </w:style>
  <w:style w:type="paragraph" w:customStyle="1" w:styleId="AuthorAffiliation">
    <w:name w:val="Author Affiliation"/>
    <w:basedOn w:val="Normal"/>
    <w:next w:val="PublicationDate"/>
    <w:rsid w:val="00DA6355"/>
    <w:pPr>
      <w:spacing w:after="0"/>
    </w:pPr>
    <w:rPr>
      <w:rFonts w:ascii="Arial Narrow" w:hAnsi="Arial Narrow"/>
      <w:sz w:val="28"/>
    </w:rPr>
  </w:style>
  <w:style w:type="paragraph" w:customStyle="1" w:styleId="PublicationDate">
    <w:name w:val="Publication Date"/>
    <w:basedOn w:val="Normal"/>
    <w:next w:val="Normal"/>
    <w:rsid w:val="00DA6355"/>
    <w:pPr>
      <w:spacing w:before="360"/>
    </w:pPr>
    <w:rPr>
      <w:rFonts w:ascii="Arial Narrow" w:hAnsi="Arial Narrow"/>
      <w:sz w:val="28"/>
    </w:rPr>
  </w:style>
  <w:style w:type="paragraph" w:customStyle="1" w:styleId="Reference">
    <w:name w:val="Reference"/>
    <w:basedOn w:val="Normal"/>
    <w:link w:val="ReferenceChar"/>
    <w:rsid w:val="00DA6355"/>
    <w:pPr>
      <w:spacing w:after="120"/>
      <w:ind w:left="432" w:hanging="432"/>
    </w:pPr>
  </w:style>
  <w:style w:type="paragraph" w:customStyle="1" w:styleId="AuthorAddresses">
    <w:name w:val="Author Addresses"/>
    <w:basedOn w:val="Normal"/>
    <w:rsid w:val="00DA6355"/>
    <w:pPr>
      <w:tabs>
        <w:tab w:val="left" w:pos="4680"/>
      </w:tabs>
      <w:spacing w:after="0"/>
    </w:pPr>
  </w:style>
  <w:style w:type="character" w:styleId="CommentReference">
    <w:name w:val="annotation reference"/>
    <w:basedOn w:val="DefaultParagraphFont"/>
    <w:semiHidden/>
    <w:rsid w:val="00DA6355"/>
    <w:rPr>
      <w:sz w:val="16"/>
      <w:szCs w:val="16"/>
    </w:rPr>
  </w:style>
  <w:style w:type="paragraph" w:styleId="CommentSubject">
    <w:name w:val="annotation subject"/>
    <w:basedOn w:val="CommentText"/>
    <w:next w:val="CommentText"/>
    <w:semiHidden/>
    <w:rsid w:val="00DA6355"/>
    <w:rPr>
      <w:rFonts w:ascii="Times New Roman" w:hAnsi="Times New Roman"/>
      <w:b/>
      <w:bCs/>
    </w:rPr>
  </w:style>
  <w:style w:type="paragraph" w:styleId="BalloonText">
    <w:name w:val="Balloon Text"/>
    <w:basedOn w:val="Normal"/>
    <w:semiHidden/>
    <w:rsid w:val="00DA6355"/>
    <w:rPr>
      <w:rFonts w:ascii="Tahoma" w:hAnsi="Tahoma" w:cs="Tahoma"/>
      <w:sz w:val="16"/>
      <w:szCs w:val="16"/>
    </w:rPr>
  </w:style>
  <w:style w:type="paragraph" w:styleId="Caption">
    <w:name w:val="caption"/>
    <w:basedOn w:val="Normal"/>
    <w:next w:val="Normal"/>
    <w:link w:val="CaptionChar"/>
    <w:qFormat/>
    <w:rsid w:val="00DA6355"/>
    <w:rPr>
      <w:rFonts w:ascii="Arial Narrow" w:hAnsi="Arial Narrow"/>
      <w:b/>
      <w:bCs/>
      <w:sz w:val="20"/>
      <w:szCs w:val="20"/>
    </w:rPr>
  </w:style>
  <w:style w:type="paragraph" w:customStyle="1" w:styleId="Quotation">
    <w:name w:val="Quotation"/>
    <w:basedOn w:val="BodyText"/>
    <w:next w:val="Normal"/>
    <w:rsid w:val="008F7D1E"/>
    <w:pPr>
      <w:ind w:left="360" w:right="360"/>
    </w:pPr>
    <w:rPr>
      <w:i/>
    </w:rPr>
  </w:style>
  <w:style w:type="character" w:customStyle="1" w:styleId="Heading5Char">
    <w:name w:val="Heading 5 Char"/>
    <w:basedOn w:val="DefaultParagraphFont"/>
    <w:link w:val="Heading5"/>
    <w:rsid w:val="00DA6355"/>
    <w:rPr>
      <w:b/>
      <w:bCs/>
      <w:iCs/>
      <w:sz w:val="22"/>
      <w:szCs w:val="26"/>
      <w:lang w:val="en-CA" w:eastAsia="en-US" w:bidi="ar-SA"/>
    </w:rPr>
  </w:style>
  <w:style w:type="paragraph" w:customStyle="1" w:styleId="ListBulletLastItem">
    <w:name w:val="List Bullet (Last Item)"/>
    <w:basedOn w:val="ListBullet"/>
    <w:next w:val="Normal"/>
    <w:link w:val="ListBulletLastItemChar"/>
    <w:rsid w:val="00AC7F87"/>
    <w:pPr>
      <w:numPr>
        <w:numId w:val="48"/>
      </w:numPr>
      <w:spacing w:after="200"/>
    </w:pPr>
  </w:style>
  <w:style w:type="paragraph" w:customStyle="1" w:styleId="ListNumberLastItem">
    <w:name w:val="List Number (Last Item)"/>
    <w:basedOn w:val="ListNumber"/>
    <w:rsid w:val="00082DA5"/>
    <w:pPr>
      <w:spacing w:after="200"/>
    </w:pPr>
  </w:style>
  <w:style w:type="paragraph" w:customStyle="1" w:styleId="ListNumber2LastItem">
    <w:name w:val="List Number 2 (Last Item)"/>
    <w:basedOn w:val="ListNumber2"/>
    <w:rsid w:val="00082DA5"/>
    <w:pPr>
      <w:spacing w:after="200"/>
    </w:pPr>
  </w:style>
  <w:style w:type="paragraph" w:customStyle="1" w:styleId="ListBullet2LastItem">
    <w:name w:val="List Bullet 2 (Last Item)"/>
    <w:basedOn w:val="ListBullet2"/>
    <w:rsid w:val="00082DA5"/>
    <w:pPr>
      <w:spacing w:after="200"/>
    </w:pPr>
  </w:style>
  <w:style w:type="paragraph" w:styleId="TOC1">
    <w:name w:val="toc 1"/>
    <w:basedOn w:val="Normal"/>
    <w:next w:val="Normal"/>
    <w:uiPriority w:val="39"/>
    <w:rsid w:val="00DA6355"/>
    <w:pPr>
      <w:tabs>
        <w:tab w:val="left" w:pos="360"/>
        <w:tab w:val="right" w:leader="dot" w:pos="9350"/>
      </w:tabs>
      <w:spacing w:after="0"/>
      <w:ind w:left="360" w:hanging="360"/>
    </w:pPr>
  </w:style>
  <w:style w:type="paragraph" w:styleId="TOC2">
    <w:name w:val="toc 2"/>
    <w:basedOn w:val="Normal"/>
    <w:next w:val="Normal"/>
    <w:uiPriority w:val="39"/>
    <w:rsid w:val="00DA6355"/>
    <w:pPr>
      <w:tabs>
        <w:tab w:val="left" w:pos="864"/>
        <w:tab w:val="right" w:leader="dot" w:pos="9350"/>
      </w:tabs>
      <w:spacing w:after="0"/>
      <w:ind w:left="864" w:hanging="504"/>
    </w:pPr>
  </w:style>
  <w:style w:type="paragraph" w:styleId="TOC3">
    <w:name w:val="toc 3"/>
    <w:basedOn w:val="Normal"/>
    <w:next w:val="Normal"/>
    <w:uiPriority w:val="39"/>
    <w:rsid w:val="00DA6355"/>
    <w:pPr>
      <w:tabs>
        <w:tab w:val="left" w:pos="1512"/>
        <w:tab w:val="right" w:leader="dot" w:pos="9350"/>
      </w:tabs>
      <w:spacing w:after="0"/>
      <w:ind w:left="1512" w:hanging="648"/>
    </w:pPr>
  </w:style>
  <w:style w:type="paragraph" w:styleId="TOC4">
    <w:name w:val="toc 4"/>
    <w:basedOn w:val="Normal"/>
    <w:next w:val="Normal"/>
    <w:semiHidden/>
    <w:rsid w:val="00DA6355"/>
    <w:pPr>
      <w:tabs>
        <w:tab w:val="left" w:pos="2304"/>
        <w:tab w:val="right" w:leader="dot" w:pos="9350"/>
      </w:tabs>
      <w:spacing w:after="0"/>
      <w:ind w:left="2304" w:hanging="792"/>
    </w:pPr>
  </w:style>
  <w:style w:type="paragraph" w:styleId="TableofFigures">
    <w:name w:val="table of figures"/>
    <w:basedOn w:val="Normal"/>
    <w:next w:val="Normal"/>
    <w:uiPriority w:val="99"/>
    <w:rsid w:val="00DA6355"/>
    <w:pPr>
      <w:tabs>
        <w:tab w:val="left" w:pos="1008"/>
        <w:tab w:val="right" w:leader="dot" w:pos="9346"/>
      </w:tabs>
      <w:spacing w:after="0"/>
      <w:ind w:left="1008" w:hanging="1008"/>
    </w:pPr>
  </w:style>
  <w:style w:type="paragraph" w:customStyle="1" w:styleId="Heading1Unnumbered">
    <w:name w:val="Heading 1 (Unnumbered)"/>
    <w:basedOn w:val="Heading1"/>
    <w:next w:val="Normal"/>
    <w:link w:val="Heading1UnnumberedChar"/>
    <w:rsid w:val="00DA6355"/>
    <w:pPr>
      <w:numPr>
        <w:numId w:val="0"/>
      </w:numPr>
      <w:spacing w:before="0"/>
    </w:pPr>
  </w:style>
  <w:style w:type="paragraph" w:customStyle="1" w:styleId="Heading2Unnumbered">
    <w:name w:val="Heading 2 (Unnumbered)"/>
    <w:basedOn w:val="Heading2"/>
    <w:next w:val="Normal"/>
    <w:rsid w:val="00DA6355"/>
    <w:pPr>
      <w:numPr>
        <w:ilvl w:val="0"/>
        <w:numId w:val="0"/>
      </w:numPr>
      <w:spacing w:before="360"/>
    </w:pPr>
  </w:style>
  <w:style w:type="paragraph" w:customStyle="1" w:styleId="NormalNoSpaceAfter">
    <w:name w:val="Normal (No Space After)"/>
    <w:basedOn w:val="Normal"/>
    <w:rsid w:val="00DA6355"/>
    <w:pPr>
      <w:spacing w:after="0"/>
    </w:pPr>
  </w:style>
  <w:style w:type="paragraph" w:styleId="TOC5">
    <w:name w:val="toc 5"/>
    <w:basedOn w:val="Normal"/>
    <w:next w:val="Normal"/>
    <w:autoRedefine/>
    <w:semiHidden/>
    <w:rsid w:val="00DA6355"/>
    <w:pPr>
      <w:spacing w:after="0"/>
      <w:ind w:left="878"/>
    </w:pPr>
  </w:style>
  <w:style w:type="paragraph" w:customStyle="1" w:styleId="Heading3Unnumbered">
    <w:name w:val="Heading 3 (Unnumbered)"/>
    <w:basedOn w:val="Heading3"/>
    <w:next w:val="Normal"/>
    <w:rsid w:val="00DA6355"/>
    <w:pPr>
      <w:numPr>
        <w:ilvl w:val="0"/>
        <w:numId w:val="0"/>
      </w:numPr>
    </w:pPr>
  </w:style>
  <w:style w:type="paragraph" w:styleId="FootnoteText">
    <w:name w:val="footnote text"/>
    <w:basedOn w:val="Normal"/>
    <w:rsid w:val="00DA6355"/>
    <w:rPr>
      <w:sz w:val="20"/>
      <w:szCs w:val="20"/>
    </w:rPr>
  </w:style>
  <w:style w:type="paragraph" w:customStyle="1" w:styleId="TableBody">
    <w:name w:val="Table Body"/>
    <w:basedOn w:val="Normal"/>
    <w:rsid w:val="00AA46CE"/>
    <w:pPr>
      <w:spacing w:before="60" w:after="60"/>
    </w:pPr>
    <w:rPr>
      <w:rFonts w:ascii="Arial Narrow" w:hAnsi="Arial Narrow"/>
      <w:sz w:val="20"/>
    </w:rPr>
  </w:style>
  <w:style w:type="paragraph" w:customStyle="1" w:styleId="TableFootnote">
    <w:name w:val="Table Footnote"/>
    <w:basedOn w:val="TableBody"/>
    <w:rsid w:val="00AA46CE"/>
    <w:pPr>
      <w:spacing w:after="0"/>
    </w:pPr>
    <w:rPr>
      <w:sz w:val="18"/>
    </w:rPr>
  </w:style>
  <w:style w:type="paragraph" w:customStyle="1" w:styleId="TableColumnHeads">
    <w:name w:val="Table Column Heads"/>
    <w:basedOn w:val="TableBody"/>
    <w:next w:val="TableBody"/>
    <w:rsid w:val="00AA46CE"/>
    <w:rPr>
      <w:b/>
    </w:rPr>
  </w:style>
  <w:style w:type="character" w:customStyle="1" w:styleId="CaptionChar">
    <w:name w:val="Caption Char"/>
    <w:basedOn w:val="DefaultParagraphFont"/>
    <w:link w:val="Caption"/>
    <w:rsid w:val="00914D74"/>
    <w:rPr>
      <w:rFonts w:ascii="Arial Narrow" w:hAnsi="Arial Narrow"/>
      <w:b/>
      <w:bCs/>
      <w:lang w:val="en-CA" w:eastAsia="en-US" w:bidi="ar-SA"/>
    </w:rPr>
  </w:style>
  <w:style w:type="paragraph" w:customStyle="1" w:styleId="Tabletext">
    <w:name w:val="Table text"/>
    <w:basedOn w:val="Normal"/>
    <w:rsid w:val="000E2E23"/>
    <w:pPr>
      <w:overflowPunct w:val="0"/>
      <w:autoSpaceDE w:val="0"/>
      <w:autoSpaceDN w:val="0"/>
      <w:adjustRightInd w:val="0"/>
      <w:spacing w:after="0"/>
      <w:textAlignment w:val="baseline"/>
    </w:pPr>
    <w:rPr>
      <w:rFonts w:ascii="Arial Narrow" w:hAnsi="Arial Narrow"/>
      <w:sz w:val="20"/>
      <w:szCs w:val="20"/>
      <w:lang w:val="en-US"/>
    </w:rPr>
  </w:style>
  <w:style w:type="paragraph" w:customStyle="1" w:styleId="Indent025">
    <w:name w:val="Indent 0.25&quot;"/>
    <w:basedOn w:val="Normal"/>
    <w:next w:val="Normal"/>
    <w:rsid w:val="00973E41"/>
    <w:pPr>
      <w:ind w:left="360"/>
    </w:pPr>
  </w:style>
  <w:style w:type="paragraph" w:customStyle="1" w:styleId="Equation">
    <w:name w:val="Equation"/>
    <w:basedOn w:val="Normal"/>
    <w:next w:val="Normal"/>
    <w:rsid w:val="00941B8C"/>
    <w:pPr>
      <w:tabs>
        <w:tab w:val="right" w:pos="9360"/>
      </w:tabs>
    </w:pPr>
  </w:style>
  <w:style w:type="paragraph" w:styleId="NoSpacing">
    <w:name w:val="No Spacing"/>
    <w:rsid w:val="006D5F1C"/>
    <w:rPr>
      <w:rFonts w:ascii="Calibri" w:hAnsi="Calibri"/>
      <w:sz w:val="22"/>
      <w:szCs w:val="22"/>
    </w:rPr>
  </w:style>
  <w:style w:type="paragraph" w:customStyle="1" w:styleId="APEXQuickStyleGuide">
    <w:name w:val="APEX Quick Style Guide"/>
    <w:basedOn w:val="BodyText"/>
    <w:link w:val="APEXQuickStyleGuideChar"/>
    <w:rsid w:val="00E5700E"/>
  </w:style>
  <w:style w:type="paragraph" w:customStyle="1" w:styleId="References">
    <w:name w:val="References"/>
    <w:basedOn w:val="Reference"/>
    <w:link w:val="ReferencesChar"/>
    <w:qFormat/>
    <w:rsid w:val="00347552"/>
    <w:rPr>
      <w:sz w:val="22"/>
    </w:rPr>
  </w:style>
  <w:style w:type="character" w:customStyle="1" w:styleId="BodyTextChar">
    <w:name w:val="Body Text Char"/>
    <w:basedOn w:val="DefaultParagraphFont"/>
    <w:link w:val="BodyText"/>
    <w:rsid w:val="00E5700E"/>
    <w:rPr>
      <w:rFonts w:ascii="Arial" w:hAnsi="Arial"/>
      <w:sz w:val="24"/>
      <w:szCs w:val="24"/>
      <w:lang w:eastAsia="en-US"/>
    </w:rPr>
  </w:style>
  <w:style w:type="character" w:customStyle="1" w:styleId="APEXQuickStyleGuideChar">
    <w:name w:val="APEX Quick Style Guide Char"/>
    <w:basedOn w:val="BodyTextChar"/>
    <w:link w:val="APEXQuickStyleGuide"/>
    <w:rsid w:val="00E5700E"/>
    <w:rPr>
      <w:rFonts w:ascii="Arial" w:hAnsi="Arial"/>
      <w:sz w:val="24"/>
      <w:szCs w:val="24"/>
      <w:lang w:eastAsia="en-US"/>
    </w:rPr>
  </w:style>
  <w:style w:type="paragraph" w:customStyle="1" w:styleId="Bullet">
    <w:name w:val="Bullet"/>
    <w:basedOn w:val="ListBullet"/>
    <w:link w:val="BulletChar"/>
    <w:qFormat/>
    <w:rsid w:val="000752A5"/>
  </w:style>
  <w:style w:type="character" w:customStyle="1" w:styleId="ReferenceChar">
    <w:name w:val="Reference Char"/>
    <w:basedOn w:val="DefaultParagraphFont"/>
    <w:link w:val="Reference"/>
    <w:rsid w:val="00E5700E"/>
    <w:rPr>
      <w:rFonts w:ascii="Arial" w:hAnsi="Arial"/>
      <w:sz w:val="24"/>
      <w:szCs w:val="24"/>
      <w:lang w:eastAsia="en-US"/>
    </w:rPr>
  </w:style>
  <w:style w:type="character" w:customStyle="1" w:styleId="ReferencesChar">
    <w:name w:val="References Char"/>
    <w:basedOn w:val="ReferenceChar"/>
    <w:link w:val="References"/>
    <w:rsid w:val="00347552"/>
    <w:rPr>
      <w:rFonts w:ascii="Arial" w:hAnsi="Arial"/>
      <w:sz w:val="22"/>
      <w:szCs w:val="24"/>
      <w:lang w:eastAsia="en-US"/>
    </w:rPr>
  </w:style>
  <w:style w:type="paragraph" w:customStyle="1" w:styleId="Bullet-lastone">
    <w:name w:val="Bullet - last one"/>
    <w:basedOn w:val="ListBulletLastItem"/>
    <w:link w:val="Bullet-lastoneChar"/>
    <w:qFormat/>
    <w:rsid w:val="000752A5"/>
  </w:style>
  <w:style w:type="character" w:customStyle="1" w:styleId="ListBulletChar">
    <w:name w:val="List Bullet Char"/>
    <w:basedOn w:val="DefaultParagraphFont"/>
    <w:link w:val="ListBullet"/>
    <w:rsid w:val="000752A5"/>
    <w:rPr>
      <w:rFonts w:ascii="Arial" w:hAnsi="Arial"/>
      <w:sz w:val="24"/>
      <w:szCs w:val="24"/>
      <w:lang w:eastAsia="en-US"/>
    </w:rPr>
  </w:style>
  <w:style w:type="character" w:customStyle="1" w:styleId="BulletChar">
    <w:name w:val="Bullet Char"/>
    <w:basedOn w:val="ListBulletChar"/>
    <w:link w:val="Bullet"/>
    <w:rsid w:val="000752A5"/>
    <w:rPr>
      <w:rFonts w:ascii="Arial" w:hAnsi="Arial"/>
      <w:sz w:val="24"/>
      <w:szCs w:val="24"/>
      <w:lang w:eastAsia="en-US"/>
    </w:rPr>
  </w:style>
  <w:style w:type="paragraph" w:customStyle="1" w:styleId="Number">
    <w:name w:val="Number"/>
    <w:basedOn w:val="ListNumber"/>
    <w:link w:val="NumberChar"/>
    <w:qFormat/>
    <w:rsid w:val="00D12A4B"/>
  </w:style>
  <w:style w:type="character" w:customStyle="1" w:styleId="ListBulletLastItemChar">
    <w:name w:val="List Bullet (Last Item) Char"/>
    <w:basedOn w:val="ListBulletChar"/>
    <w:link w:val="ListBulletLastItem"/>
    <w:rsid w:val="000752A5"/>
    <w:rPr>
      <w:rFonts w:ascii="Arial" w:hAnsi="Arial"/>
      <w:sz w:val="24"/>
      <w:szCs w:val="24"/>
      <w:lang w:eastAsia="en-US"/>
    </w:rPr>
  </w:style>
  <w:style w:type="character" w:customStyle="1" w:styleId="Bullet-lastoneChar">
    <w:name w:val="Bullet - last one Char"/>
    <w:basedOn w:val="ListBulletLastItemChar"/>
    <w:link w:val="Bullet-lastone"/>
    <w:rsid w:val="000752A5"/>
    <w:rPr>
      <w:rFonts w:ascii="Arial" w:hAnsi="Arial"/>
      <w:sz w:val="24"/>
      <w:szCs w:val="24"/>
      <w:lang w:eastAsia="en-US"/>
    </w:rPr>
  </w:style>
  <w:style w:type="paragraph" w:customStyle="1" w:styleId="Number-lastone">
    <w:name w:val="Number - last one"/>
    <w:basedOn w:val="Normal"/>
    <w:link w:val="Number-lastoneChar"/>
    <w:qFormat/>
    <w:rsid w:val="00D12A4B"/>
  </w:style>
  <w:style w:type="character" w:customStyle="1" w:styleId="ListNumberChar">
    <w:name w:val="List Number Char"/>
    <w:basedOn w:val="DefaultParagraphFont"/>
    <w:link w:val="ListNumber"/>
    <w:rsid w:val="00D12A4B"/>
    <w:rPr>
      <w:rFonts w:ascii="Arial" w:hAnsi="Arial"/>
      <w:sz w:val="24"/>
      <w:szCs w:val="24"/>
      <w:lang w:eastAsia="en-US"/>
    </w:rPr>
  </w:style>
  <w:style w:type="character" w:customStyle="1" w:styleId="NumberChar">
    <w:name w:val="Number Char"/>
    <w:basedOn w:val="ListNumberChar"/>
    <w:link w:val="Number"/>
    <w:rsid w:val="00D12A4B"/>
    <w:rPr>
      <w:rFonts w:ascii="Arial" w:hAnsi="Arial"/>
      <w:sz w:val="24"/>
      <w:szCs w:val="24"/>
      <w:lang w:eastAsia="en-US"/>
    </w:rPr>
  </w:style>
  <w:style w:type="character" w:customStyle="1" w:styleId="Number-lastoneChar">
    <w:name w:val="Number - last one Char"/>
    <w:basedOn w:val="DefaultParagraphFont"/>
    <w:link w:val="Number-lastone"/>
    <w:rsid w:val="00D12A4B"/>
    <w:rPr>
      <w:rFonts w:ascii="Arial" w:hAnsi="Arial"/>
      <w:sz w:val="24"/>
      <w:szCs w:val="24"/>
      <w:lang w:eastAsia="en-US"/>
    </w:rPr>
  </w:style>
  <w:style w:type="paragraph" w:styleId="Quote">
    <w:name w:val="Quote"/>
    <w:basedOn w:val="Normal"/>
    <w:next w:val="Normal"/>
    <w:link w:val="QuoteChar"/>
    <w:uiPriority w:val="29"/>
    <w:qFormat/>
    <w:rsid w:val="00146756"/>
    <w:rPr>
      <w:i/>
      <w:iCs/>
      <w:color w:val="000000" w:themeColor="text1"/>
    </w:rPr>
  </w:style>
  <w:style w:type="character" w:customStyle="1" w:styleId="QuoteChar">
    <w:name w:val="Quote Char"/>
    <w:basedOn w:val="DefaultParagraphFont"/>
    <w:link w:val="Quote"/>
    <w:uiPriority w:val="29"/>
    <w:rsid w:val="00146756"/>
    <w:rPr>
      <w:rFonts w:ascii="Arial" w:hAnsi="Arial"/>
      <w:i/>
      <w:iCs/>
      <w:color w:val="000000" w:themeColor="text1"/>
      <w:sz w:val="24"/>
      <w:szCs w:val="24"/>
      <w:lang w:eastAsia="en-US"/>
    </w:rPr>
  </w:style>
  <w:style w:type="character" w:customStyle="1" w:styleId="HeaderChar">
    <w:name w:val="Header Char"/>
    <w:basedOn w:val="DefaultParagraphFont"/>
    <w:link w:val="Header"/>
    <w:uiPriority w:val="99"/>
    <w:rsid w:val="003A5E1C"/>
    <w:rPr>
      <w:rFonts w:ascii="Arial" w:hAnsi="Arial"/>
      <w:szCs w:val="24"/>
      <w:lang w:eastAsia="en-US"/>
    </w:rPr>
  </w:style>
  <w:style w:type="character" w:customStyle="1" w:styleId="FooterChar">
    <w:name w:val="Footer Char"/>
    <w:basedOn w:val="DefaultParagraphFont"/>
    <w:link w:val="Footer"/>
    <w:uiPriority w:val="99"/>
    <w:rsid w:val="003A5E1C"/>
    <w:rPr>
      <w:rFonts w:ascii="Arial Narrow" w:hAnsi="Arial Narrow"/>
      <w:b/>
      <w:sz w:val="18"/>
      <w:szCs w:val="24"/>
      <w:lang w:eastAsia="en-US"/>
    </w:rPr>
  </w:style>
  <w:style w:type="paragraph" w:styleId="ListParagraph">
    <w:name w:val="List Paragraph"/>
    <w:basedOn w:val="Normal"/>
    <w:uiPriority w:val="34"/>
    <w:qFormat/>
    <w:rsid w:val="00473CEE"/>
    <w:pPr>
      <w:ind w:left="720"/>
      <w:contextualSpacing/>
    </w:pPr>
  </w:style>
  <w:style w:type="paragraph" w:customStyle="1" w:styleId="Heading1Un-numbered">
    <w:name w:val="Heading 1 Un-numbered"/>
    <w:basedOn w:val="Heading1Unnumbered"/>
    <w:link w:val="Heading1Un-numberedChar"/>
    <w:qFormat/>
    <w:rsid w:val="00F36F16"/>
    <w:pPr>
      <w:spacing w:after="240"/>
    </w:pPr>
  </w:style>
  <w:style w:type="character" w:customStyle="1" w:styleId="Heading1Char">
    <w:name w:val="Heading 1 Char"/>
    <w:basedOn w:val="DefaultParagraphFont"/>
    <w:link w:val="Heading1"/>
    <w:rsid w:val="00F36F16"/>
    <w:rPr>
      <w:rFonts w:ascii="Arial Narrow" w:hAnsi="Arial Narrow" w:cs="Arial"/>
      <w:b/>
      <w:bCs/>
      <w:kern w:val="32"/>
      <w:sz w:val="28"/>
      <w:szCs w:val="32"/>
      <w:lang w:eastAsia="en-US"/>
    </w:rPr>
  </w:style>
  <w:style w:type="character" w:customStyle="1" w:styleId="Heading1UnnumberedChar">
    <w:name w:val="Heading 1 (Unnumbered) Char"/>
    <w:basedOn w:val="Heading1Char"/>
    <w:link w:val="Heading1Unnumbered"/>
    <w:rsid w:val="00F36F16"/>
    <w:rPr>
      <w:rFonts w:ascii="Arial Narrow" w:hAnsi="Arial Narrow" w:cs="Arial"/>
      <w:b/>
      <w:bCs/>
      <w:kern w:val="32"/>
      <w:sz w:val="28"/>
      <w:szCs w:val="32"/>
      <w:lang w:eastAsia="en-US"/>
    </w:rPr>
  </w:style>
  <w:style w:type="character" w:customStyle="1" w:styleId="Heading1Un-numberedChar">
    <w:name w:val="Heading 1 Un-numbered Char"/>
    <w:basedOn w:val="Heading1UnnumberedChar"/>
    <w:link w:val="Heading1Un-numbered"/>
    <w:rsid w:val="00F36F16"/>
    <w:rPr>
      <w:rFonts w:ascii="Arial Narrow" w:hAnsi="Arial Narrow" w:cs="Arial"/>
      <w:b/>
      <w:bCs/>
      <w:kern w:val="32"/>
      <w:sz w:val="28"/>
      <w:szCs w:val="32"/>
      <w:lang w:eastAsia="en-US"/>
    </w:rPr>
  </w:style>
  <w:style w:type="table" w:customStyle="1" w:styleId="TableGrid10">
    <w:name w:val="Table Grid1"/>
    <w:basedOn w:val="TableNormal"/>
    <w:next w:val="TableGrid"/>
    <w:uiPriority w:val="59"/>
    <w:rsid w:val="00615730"/>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
    <w:basedOn w:val="TableNormal"/>
    <w:next w:val="TableGrid"/>
    <w:uiPriority w:val="59"/>
    <w:rsid w:val="00750042"/>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 Grid3"/>
    <w:basedOn w:val="TableNormal"/>
    <w:next w:val="TableGrid"/>
    <w:uiPriority w:val="59"/>
    <w:rsid w:val="00750042"/>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
    <w:basedOn w:val="TableNormal"/>
    <w:next w:val="TableGrid"/>
    <w:uiPriority w:val="59"/>
    <w:rsid w:val="00750042"/>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79353A"/>
    <w:pPr>
      <w:keepLines/>
      <w:numPr>
        <w:numId w:val="0"/>
      </w:numPr>
      <w:spacing w:before="480" w:after="0" w:line="276" w:lineRule="auto"/>
      <w:jc w:val="left"/>
      <w:outlineLvl w:val="9"/>
    </w:pPr>
    <w:rPr>
      <w:rFonts w:asciiTheme="majorHAnsi" w:eastAsiaTheme="majorEastAsia" w:hAnsiTheme="majorHAnsi" w:cstheme="majorBidi"/>
      <w:color w:val="365F91" w:themeColor="accent1" w:themeShade="BF"/>
      <w:kern w:val="0"/>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www.apexgeoscience.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nagement\APEX%20Standards\Report%20Standards\APEX%20Report%20Template%20-%2043-101%20-%20Draft%201v4%20-%2029%20Mar%202012_AB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F1274-F549-4902-8FE3-5D6AFBD9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APEX Report Template - 43-101 - Draft 1v4 - 29 Mar 2012_AB2.dotx</Template>
  <TotalTime>257</TotalTime>
  <Pages>3</Pages>
  <Words>4078</Words>
  <Characters>23248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This sample text, which is intended to show how paragraphs should be tagged, can be deleted by choosing Edit &gt; Select All and pressing the Delete key</vt:lpstr>
    </vt:vector>
  </TitlesOfParts>
  <Company>Microsoft</Company>
  <LinksUpToDate>false</LinksUpToDate>
  <CharactersWithSpaces>27272</CharactersWithSpaces>
  <SharedDoc>false</SharedDoc>
  <HLinks>
    <vt:vector size="102" baseType="variant">
      <vt:variant>
        <vt:i4>3014758</vt:i4>
      </vt:variant>
      <vt:variant>
        <vt:i4>105</vt:i4>
      </vt:variant>
      <vt:variant>
        <vt:i4>0</vt:i4>
      </vt:variant>
      <vt:variant>
        <vt:i4>5</vt:i4>
      </vt:variant>
      <vt:variant>
        <vt:lpwstr>http://www.ags.gov.ab.ca/publications/abstracts/OFR_2009_07.html</vt:lpwstr>
      </vt:variant>
      <vt:variant>
        <vt:lpwstr/>
      </vt:variant>
      <vt:variant>
        <vt:i4>1572925</vt:i4>
      </vt:variant>
      <vt:variant>
        <vt:i4>92</vt:i4>
      </vt:variant>
      <vt:variant>
        <vt:i4>0</vt:i4>
      </vt:variant>
      <vt:variant>
        <vt:i4>5</vt:i4>
      </vt:variant>
      <vt:variant>
        <vt:lpwstr/>
      </vt:variant>
      <vt:variant>
        <vt:lpwstr>_Toc228603782</vt:lpwstr>
      </vt:variant>
      <vt:variant>
        <vt:i4>1572925</vt:i4>
      </vt:variant>
      <vt:variant>
        <vt:i4>83</vt:i4>
      </vt:variant>
      <vt:variant>
        <vt:i4>0</vt:i4>
      </vt:variant>
      <vt:variant>
        <vt:i4>5</vt:i4>
      </vt:variant>
      <vt:variant>
        <vt:lpwstr/>
      </vt:variant>
      <vt:variant>
        <vt:lpwstr>_Toc228603781</vt:lpwstr>
      </vt:variant>
      <vt:variant>
        <vt:i4>1572925</vt:i4>
      </vt:variant>
      <vt:variant>
        <vt:i4>77</vt:i4>
      </vt:variant>
      <vt:variant>
        <vt:i4>0</vt:i4>
      </vt:variant>
      <vt:variant>
        <vt:i4>5</vt:i4>
      </vt:variant>
      <vt:variant>
        <vt:lpwstr/>
      </vt:variant>
      <vt:variant>
        <vt:lpwstr>_Toc228603780</vt:lpwstr>
      </vt:variant>
      <vt:variant>
        <vt:i4>1507389</vt:i4>
      </vt:variant>
      <vt:variant>
        <vt:i4>71</vt:i4>
      </vt:variant>
      <vt:variant>
        <vt:i4>0</vt:i4>
      </vt:variant>
      <vt:variant>
        <vt:i4>5</vt:i4>
      </vt:variant>
      <vt:variant>
        <vt:lpwstr/>
      </vt:variant>
      <vt:variant>
        <vt:lpwstr>_Toc228603779</vt:lpwstr>
      </vt:variant>
      <vt:variant>
        <vt:i4>1507389</vt:i4>
      </vt:variant>
      <vt:variant>
        <vt:i4>65</vt:i4>
      </vt:variant>
      <vt:variant>
        <vt:i4>0</vt:i4>
      </vt:variant>
      <vt:variant>
        <vt:i4>5</vt:i4>
      </vt:variant>
      <vt:variant>
        <vt:lpwstr/>
      </vt:variant>
      <vt:variant>
        <vt:lpwstr>_Toc228603778</vt:lpwstr>
      </vt:variant>
      <vt:variant>
        <vt:i4>1179699</vt:i4>
      </vt:variant>
      <vt:variant>
        <vt:i4>56</vt:i4>
      </vt:variant>
      <vt:variant>
        <vt:i4>0</vt:i4>
      </vt:variant>
      <vt:variant>
        <vt:i4>5</vt:i4>
      </vt:variant>
      <vt:variant>
        <vt:lpwstr/>
      </vt:variant>
      <vt:variant>
        <vt:lpwstr>_Toc228603927</vt:lpwstr>
      </vt:variant>
      <vt:variant>
        <vt:i4>1179699</vt:i4>
      </vt:variant>
      <vt:variant>
        <vt:i4>50</vt:i4>
      </vt:variant>
      <vt:variant>
        <vt:i4>0</vt:i4>
      </vt:variant>
      <vt:variant>
        <vt:i4>5</vt:i4>
      </vt:variant>
      <vt:variant>
        <vt:lpwstr/>
      </vt:variant>
      <vt:variant>
        <vt:lpwstr>_Toc228603926</vt:lpwstr>
      </vt:variant>
      <vt:variant>
        <vt:i4>1179699</vt:i4>
      </vt:variant>
      <vt:variant>
        <vt:i4>44</vt:i4>
      </vt:variant>
      <vt:variant>
        <vt:i4>0</vt:i4>
      </vt:variant>
      <vt:variant>
        <vt:i4>5</vt:i4>
      </vt:variant>
      <vt:variant>
        <vt:lpwstr/>
      </vt:variant>
      <vt:variant>
        <vt:lpwstr>_Toc228603925</vt:lpwstr>
      </vt:variant>
      <vt:variant>
        <vt:i4>1179699</vt:i4>
      </vt:variant>
      <vt:variant>
        <vt:i4>38</vt:i4>
      </vt:variant>
      <vt:variant>
        <vt:i4>0</vt:i4>
      </vt:variant>
      <vt:variant>
        <vt:i4>5</vt:i4>
      </vt:variant>
      <vt:variant>
        <vt:lpwstr/>
      </vt:variant>
      <vt:variant>
        <vt:lpwstr>_Toc228603924</vt:lpwstr>
      </vt:variant>
      <vt:variant>
        <vt:i4>1179699</vt:i4>
      </vt:variant>
      <vt:variant>
        <vt:i4>32</vt:i4>
      </vt:variant>
      <vt:variant>
        <vt:i4>0</vt:i4>
      </vt:variant>
      <vt:variant>
        <vt:i4>5</vt:i4>
      </vt:variant>
      <vt:variant>
        <vt:lpwstr/>
      </vt:variant>
      <vt:variant>
        <vt:lpwstr>_Toc228603923</vt:lpwstr>
      </vt:variant>
      <vt:variant>
        <vt:i4>1179699</vt:i4>
      </vt:variant>
      <vt:variant>
        <vt:i4>26</vt:i4>
      </vt:variant>
      <vt:variant>
        <vt:i4>0</vt:i4>
      </vt:variant>
      <vt:variant>
        <vt:i4>5</vt:i4>
      </vt:variant>
      <vt:variant>
        <vt:lpwstr/>
      </vt:variant>
      <vt:variant>
        <vt:lpwstr>_Toc228603922</vt:lpwstr>
      </vt:variant>
      <vt:variant>
        <vt:i4>1179699</vt:i4>
      </vt:variant>
      <vt:variant>
        <vt:i4>20</vt:i4>
      </vt:variant>
      <vt:variant>
        <vt:i4>0</vt:i4>
      </vt:variant>
      <vt:variant>
        <vt:i4>5</vt:i4>
      </vt:variant>
      <vt:variant>
        <vt:lpwstr/>
      </vt:variant>
      <vt:variant>
        <vt:lpwstr>_Toc228603921</vt:lpwstr>
      </vt:variant>
      <vt:variant>
        <vt:i4>1179699</vt:i4>
      </vt:variant>
      <vt:variant>
        <vt:i4>14</vt:i4>
      </vt:variant>
      <vt:variant>
        <vt:i4>0</vt:i4>
      </vt:variant>
      <vt:variant>
        <vt:i4>5</vt:i4>
      </vt:variant>
      <vt:variant>
        <vt:lpwstr/>
      </vt:variant>
      <vt:variant>
        <vt:lpwstr>_Toc228603920</vt:lpwstr>
      </vt:variant>
      <vt:variant>
        <vt:i4>1114163</vt:i4>
      </vt:variant>
      <vt:variant>
        <vt:i4>8</vt:i4>
      </vt:variant>
      <vt:variant>
        <vt:i4>0</vt:i4>
      </vt:variant>
      <vt:variant>
        <vt:i4>5</vt:i4>
      </vt:variant>
      <vt:variant>
        <vt:lpwstr/>
      </vt:variant>
      <vt:variant>
        <vt:lpwstr>_Toc228603919</vt:lpwstr>
      </vt:variant>
      <vt:variant>
        <vt:i4>393305</vt:i4>
      </vt:variant>
      <vt:variant>
        <vt:i4>3</vt:i4>
      </vt:variant>
      <vt:variant>
        <vt:i4>0</vt:i4>
      </vt:variant>
      <vt:variant>
        <vt:i4>5</vt:i4>
      </vt:variant>
      <vt:variant>
        <vt:lpwstr>http://www.ags.gov.ab.ca/</vt:lpwstr>
      </vt:variant>
      <vt:variant>
        <vt:lpwstr/>
      </vt:variant>
      <vt:variant>
        <vt:i4>4980777</vt:i4>
      </vt:variant>
      <vt:variant>
        <vt:i4>0</vt:i4>
      </vt:variant>
      <vt:variant>
        <vt:i4>0</vt:i4>
      </vt:variant>
      <vt:variant>
        <vt:i4>5</vt:i4>
      </vt:variant>
      <vt:variant>
        <vt:lpwstr>mailto:AGS-Info@ercb.ca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sample text, which is intended to show how paragraphs should be tagged, can be deleted by choosing Edit &gt; Select All and pressing the Delete key</dc:title>
  <dc:creator>RoyC</dc:creator>
  <cp:lastModifiedBy>OVH SAS</cp:lastModifiedBy>
  <cp:revision>18</cp:revision>
  <cp:lastPrinted>2020-04-21T22:51:00Z</cp:lastPrinted>
  <dcterms:created xsi:type="dcterms:W3CDTF">2015-06-23T21:50:00Z</dcterms:created>
  <dcterms:modified xsi:type="dcterms:W3CDTF">2020-04-21T22:51:00Z</dcterms:modified>
</cp:coreProperties>
</file>