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6B2" w:rsidRPr="00FD56B2" w:rsidRDefault="00FD56B2" w:rsidP="00FD56B2">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FD56B2">
        <w:rPr>
          <w:rFonts w:ascii="Times New Roman" w:eastAsia="Times New Roman" w:hAnsi="Times New Roman" w:cs="Times New Roman"/>
          <w:b/>
          <w:bCs/>
          <w:sz w:val="27"/>
          <w:szCs w:val="27"/>
          <w:lang w:eastAsia="en-CA"/>
        </w:rPr>
        <w:t>Project Dashboard</w:t>
      </w:r>
    </w:p>
    <w:p w:rsidR="00FD56B2" w:rsidRPr="00FD56B2" w:rsidRDefault="00FD56B2" w:rsidP="00FD56B2">
      <w:pPr>
        <w:spacing w:after="0" w:line="240" w:lineRule="auto"/>
        <w:textAlignment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Iqaluit Marine Infrastructure - Small Craft Harbour (148431) </w:t>
      </w:r>
    </w:p>
    <w:p w:rsidR="00FD56B2" w:rsidRPr="00FD56B2" w:rsidRDefault="00FD56B2" w:rsidP="00FD56B2">
      <w:pPr>
        <w:spacing w:after="0" w:line="900" w:lineRule="atLeast"/>
        <w:rPr>
          <w:rFonts w:ascii="Times New Roman" w:eastAsia="Times New Roman" w:hAnsi="Times New Roman" w:cs="Times New Roman"/>
          <w:b/>
          <w:bCs/>
          <w:sz w:val="27"/>
          <w:szCs w:val="27"/>
          <w:lang w:eastAsia="en-CA"/>
        </w:rPr>
      </w:pPr>
      <w:r w:rsidRPr="00FD56B2">
        <w:rPr>
          <w:rFonts w:ascii="Times New Roman" w:eastAsia="Times New Roman" w:hAnsi="Times New Roman" w:cs="Times New Roman"/>
          <w:b/>
          <w:bCs/>
          <w:color w:val="5189B8"/>
          <w:sz w:val="27"/>
          <w:szCs w:val="27"/>
          <w:lang w:eastAsia="en-CA"/>
        </w:rPr>
        <w:t>Proposal Status:</w:t>
      </w:r>
      <w:r w:rsidRPr="00FD56B2">
        <w:rPr>
          <w:rFonts w:ascii="Times New Roman" w:eastAsia="Times New Roman" w:hAnsi="Times New Roman" w:cs="Times New Roman"/>
          <w:b/>
          <w:bCs/>
          <w:sz w:val="27"/>
          <w:szCs w:val="27"/>
          <w:lang w:eastAsia="en-CA"/>
        </w:rPr>
        <w:t xml:space="preserve"> </w:t>
      </w:r>
      <w:r w:rsidRPr="00FD56B2">
        <w:rPr>
          <w:rFonts w:ascii="Times New Roman" w:eastAsia="Times New Roman" w:hAnsi="Times New Roman" w:cs="Times New Roman"/>
          <w:b/>
          <w:bCs/>
          <w:color w:val="003468"/>
          <w:sz w:val="27"/>
          <w:szCs w:val="27"/>
          <w:lang w:eastAsia="en-CA"/>
        </w:rPr>
        <w:t>Closed w/o Conformity Determination</w:t>
      </w:r>
      <w:r w:rsidRPr="00FD56B2">
        <w:rPr>
          <w:rFonts w:ascii="Times New Roman" w:eastAsia="Times New Roman" w:hAnsi="Times New Roman" w:cs="Times New Roman"/>
          <w:b/>
          <w:bCs/>
          <w:sz w:val="27"/>
          <w:szCs w:val="27"/>
          <w:lang w:eastAsia="en-CA"/>
        </w:rPr>
        <w:t xml:space="preserve"> </w:t>
      </w:r>
    </w:p>
    <w:p w:rsidR="00FD56B2" w:rsidRPr="00FD56B2" w:rsidRDefault="00FD56B2" w:rsidP="00FD56B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FD56B2">
          <w:rPr>
            <w:rFonts w:ascii="Times New Roman" w:eastAsia="Times New Roman" w:hAnsi="Times New Roman" w:cs="Times New Roman"/>
            <w:color w:val="0000FF"/>
            <w:sz w:val="24"/>
            <w:szCs w:val="24"/>
            <w:u w:val="single"/>
            <w:lang w:eastAsia="en-CA"/>
          </w:rPr>
          <w:t>Overview</w:t>
        </w:r>
      </w:hyperlink>
    </w:p>
    <w:p w:rsidR="00FD56B2" w:rsidRPr="00FD56B2" w:rsidRDefault="00FD56B2" w:rsidP="00FD56B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FD56B2">
          <w:rPr>
            <w:rFonts w:ascii="Times New Roman" w:eastAsia="Times New Roman" w:hAnsi="Times New Roman" w:cs="Times New Roman"/>
            <w:color w:val="0000FF"/>
            <w:sz w:val="24"/>
            <w:szCs w:val="24"/>
            <w:u w:val="single"/>
            <w:lang w:eastAsia="en-CA"/>
          </w:rPr>
          <w:t>Documents</w:t>
        </w:r>
      </w:hyperlink>
    </w:p>
    <w:p w:rsidR="00FD56B2" w:rsidRPr="00FD56B2" w:rsidRDefault="00FD56B2" w:rsidP="00FD56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D56B2">
        <w:rPr>
          <w:rFonts w:ascii="Times New Roman" w:eastAsia="Times New Roman" w:hAnsi="Times New Roman" w:cs="Times New Roman"/>
          <w:b/>
          <w:bCs/>
          <w:sz w:val="20"/>
          <w:szCs w:val="20"/>
          <w:lang w:eastAsia="en-CA"/>
        </w:rPr>
        <w:t>Project Overview</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Type of application: </w:t>
      </w:r>
      <w:r w:rsidRPr="00FD56B2">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D56B2" w:rsidRPr="00FD56B2" w:rsidTr="00FD56B2">
        <w:trPr>
          <w:tblCellSpacing w:w="15" w:type="dxa"/>
        </w:trPr>
        <w:tc>
          <w:tcPr>
            <w:tcW w:w="2250" w:type="dxa"/>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Proponent name:</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Mr. Paul Mulak</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Company:</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Government of Nunavut</w:t>
            </w:r>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D56B2" w:rsidRPr="00FD56B2" w:rsidTr="00FD56B2">
        <w:trPr>
          <w:tblCellSpacing w:w="15" w:type="dxa"/>
        </w:trPr>
        <w:tc>
          <w:tcPr>
            <w:tcW w:w="2250" w:type="dxa"/>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Start Date:</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2018-07-01</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End Date:</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2020-10-30</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Operation Type:</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Seasonal</w:t>
            </w:r>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Project Description:</w:t>
      </w:r>
      <w:r w:rsidRPr="00FD56B2">
        <w:rPr>
          <w:rFonts w:ascii="Times New Roman" w:eastAsia="Times New Roman" w:hAnsi="Times New Roman" w:cs="Times New Roman"/>
          <w:sz w:val="24"/>
          <w:szCs w:val="24"/>
          <w:lang w:eastAsia="en-CA"/>
        </w:rPr>
        <w:t xml:space="preserve"> </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The Government of Nunavut (GN), through Community and Government Services, intends to construct upgrades to the small craft harbor facilities (the Project) in Iqaluit, located on the municipal breakwater within Koojesse Inlet in Frobisher Bay. For decades, the site has been and continues to be used for small craft launching, mooring, parking and related activities. The significant tidal range (11.9 m) and gently sloping mudflats near shore result in very limited time windows during high tide for boat users to access water. Another site in Iqaluit, the Old Causeway at the south end of </w:t>
      </w:r>
      <w:proofErr w:type="spellStart"/>
      <w:r w:rsidRPr="00FD56B2">
        <w:rPr>
          <w:rFonts w:ascii="Times New Roman" w:eastAsia="Times New Roman" w:hAnsi="Times New Roman" w:cs="Times New Roman"/>
          <w:sz w:val="24"/>
          <w:szCs w:val="24"/>
          <w:lang w:eastAsia="en-CA"/>
        </w:rPr>
        <w:t>Akilliq</w:t>
      </w:r>
      <w:proofErr w:type="spellEnd"/>
      <w:r w:rsidRPr="00FD56B2">
        <w:rPr>
          <w:rFonts w:ascii="Times New Roman" w:eastAsia="Times New Roman" w:hAnsi="Times New Roman" w:cs="Times New Roman"/>
          <w:sz w:val="24"/>
          <w:szCs w:val="24"/>
          <w:lang w:eastAsia="en-CA"/>
        </w:rPr>
        <w:t xml:space="preserve"> Road, is also used by small boat operators and has been used since the late 1940s when the causeway was built for sealift activities. The Old Causeway continues to be used for small boat launching and parking. Generally, the municipal breakwater is used primarily at high tide and the Old Causeway is used primarily at low tide. Both sites present access constraints and safety risks, as well as limited parking and congestion. The Project is located on approximately 13 hectares of land situated on the Koojesse Inlet in Frobisher Bay near </w:t>
      </w:r>
      <w:proofErr w:type="spellStart"/>
      <w:r w:rsidRPr="00FD56B2">
        <w:rPr>
          <w:rFonts w:ascii="Times New Roman" w:eastAsia="Times New Roman" w:hAnsi="Times New Roman" w:cs="Times New Roman"/>
          <w:sz w:val="24"/>
          <w:szCs w:val="24"/>
          <w:lang w:eastAsia="en-CA"/>
        </w:rPr>
        <w:t>Sinaa</w:t>
      </w:r>
      <w:proofErr w:type="spellEnd"/>
      <w:r w:rsidRPr="00FD56B2">
        <w:rPr>
          <w:rFonts w:ascii="Times New Roman" w:eastAsia="Times New Roman" w:hAnsi="Times New Roman" w:cs="Times New Roman"/>
          <w:sz w:val="24"/>
          <w:szCs w:val="24"/>
          <w:lang w:eastAsia="en-CA"/>
        </w:rPr>
        <w:t xml:space="preserve"> Street in the Lower Iqaluit neighbourhood of Iqaluit, at </w:t>
      </w:r>
      <w:proofErr w:type="gramStart"/>
      <w:r w:rsidRPr="00FD56B2">
        <w:rPr>
          <w:rFonts w:ascii="Times New Roman" w:eastAsia="Times New Roman" w:hAnsi="Times New Roman" w:cs="Times New Roman"/>
          <w:sz w:val="24"/>
          <w:szCs w:val="24"/>
          <w:lang w:eastAsia="en-CA"/>
        </w:rPr>
        <w:t>an approximate</w:t>
      </w:r>
      <w:proofErr w:type="gramEnd"/>
      <w:r w:rsidRPr="00FD56B2">
        <w:rPr>
          <w:rFonts w:ascii="Times New Roman" w:eastAsia="Times New Roman" w:hAnsi="Times New Roman" w:cs="Times New Roman"/>
          <w:sz w:val="24"/>
          <w:szCs w:val="24"/>
          <w:lang w:eastAsia="en-CA"/>
        </w:rPr>
        <w:t xml:space="preserve"> central latitude of 63° 44' 18" N and a longitude of 68° 30' 49" W. The Project location is presented as the most favourable site because it makes good use of the existing municipal </w:t>
      </w:r>
      <w:proofErr w:type="gramStart"/>
      <w:r w:rsidRPr="00FD56B2">
        <w:rPr>
          <w:rFonts w:ascii="Times New Roman" w:eastAsia="Times New Roman" w:hAnsi="Times New Roman" w:cs="Times New Roman"/>
          <w:sz w:val="24"/>
          <w:szCs w:val="24"/>
          <w:lang w:eastAsia="en-CA"/>
        </w:rPr>
        <w:t>breakwater,</w:t>
      </w:r>
      <w:proofErr w:type="gramEnd"/>
      <w:r w:rsidRPr="00FD56B2">
        <w:rPr>
          <w:rFonts w:ascii="Times New Roman" w:eastAsia="Times New Roman" w:hAnsi="Times New Roman" w:cs="Times New Roman"/>
          <w:sz w:val="24"/>
          <w:szCs w:val="24"/>
          <w:lang w:eastAsia="en-CA"/>
        </w:rPr>
        <w:t xml:space="preserve"> maintains public access to the commercial area of the city and provides a practical location to receive cruise ship passengers. The Project seeks to improve access to water and functionality of boating activities and to reduce the congestion, safety and environmental risks associated with the current use of the municipal breakwater. The Project is designed to serve small boat users such as recreational users, hunters and fishermen, subsistence harvesters, marine outfitters and cruise ship tenders. At this time, there is no plan to decommission or remove the permanent breakwater structure and it will likely be in place for the foreseeable future. Although not specifically intended to improve snowmobile access to the ice, the Project may improve access to the sea ice in winter. The permanent components of the Project include an extension of the existing breakwater, a boat launching ramp, improved and augmented parking/storage area at the municipal breakwater and potential improvements to the Old Causeway. Construction is </w:t>
      </w:r>
      <w:r w:rsidRPr="00FD56B2">
        <w:rPr>
          <w:rFonts w:ascii="Times New Roman" w:eastAsia="Times New Roman" w:hAnsi="Times New Roman" w:cs="Times New Roman"/>
          <w:sz w:val="24"/>
          <w:szCs w:val="24"/>
          <w:lang w:eastAsia="en-CA"/>
        </w:rPr>
        <w:lastRenderedPageBreak/>
        <w:t xml:space="preserve">anticipated to take 3 years, starting in summer 2018 with a completion date in fall 2020. During the construction, the Project will use the existing scheduled sealifts and scheduled flights, and potentially chartered flights. Supporting project activities during construction may include the use of the quarry to be developed for the Iqaluit Marine Infrastructure - Deep Sea Port project to source fill material. Potentially, the improvement to the Old Causeway will be completed in a manner to maintain small boat access to water during most of the construction phase. Fuel, potable water, sanitary and solid waste disposal are anticipated to use existing facilities operated by the City and the GN. Work crew accommodations will be provided by local businesses. Construction of the Project will be coordinated and completed as a single construction contract with the deep sea port project in Iqaluit. </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D56B2" w:rsidRPr="00FD56B2" w:rsidTr="00FD56B2">
        <w:trPr>
          <w:tblCellSpacing w:w="15" w:type="dxa"/>
        </w:trPr>
        <w:tc>
          <w:tcPr>
            <w:tcW w:w="2250" w:type="dxa"/>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Persons:</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30</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Days:</w:t>
            </w:r>
          </w:p>
        </w:tc>
        <w:tc>
          <w:tcPr>
            <w:tcW w:w="0" w:type="auto"/>
            <w:vAlign w:val="center"/>
            <w:hideMark/>
          </w:tcPr>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100</w:t>
            </w:r>
          </w:p>
        </w:tc>
      </w:tr>
    </w:tbl>
    <w:p w:rsidR="00FD56B2" w:rsidRPr="00FD56B2" w:rsidRDefault="00FD56B2" w:rsidP="00FD56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D56B2">
        <w:rPr>
          <w:rFonts w:ascii="Times New Roman" w:eastAsia="Times New Roman" w:hAnsi="Times New Roman" w:cs="Times New Roman"/>
          <w:b/>
          <w:bCs/>
          <w:sz w:val="20"/>
          <w:szCs w:val="20"/>
          <w:lang w:eastAsia="en-CA"/>
        </w:rPr>
        <w:t>Project Map</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List of all project geometries:</w:t>
      </w:r>
      <w:r w:rsidRPr="00FD56B2">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68"/>
        <w:gridCol w:w="2565"/>
        <w:gridCol w:w="5617"/>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ID</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Geometry</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Location Name</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1857</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polygon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proofErr w:type="spellStart"/>
            <w:r w:rsidRPr="00FD56B2">
              <w:rPr>
                <w:rFonts w:ascii="Times New Roman" w:eastAsia="Times New Roman" w:hAnsi="Times New Roman" w:cs="Times New Roman"/>
                <w:sz w:val="24"/>
                <w:szCs w:val="24"/>
                <w:lang w:eastAsia="en-CA"/>
              </w:rPr>
              <w:t>IQ_SCH_Merged_Area</w:t>
            </w:r>
            <w:proofErr w:type="spellEnd"/>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Planning Regions: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Qikiqtani</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Affected Areas and Land Types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Municipal</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Settlement Area</w:t>
      </w:r>
    </w:p>
    <w:p w:rsidR="00FD56B2" w:rsidRPr="00FD56B2" w:rsidRDefault="00FD56B2" w:rsidP="00FD56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D56B2">
        <w:rPr>
          <w:rFonts w:ascii="Times New Roman" w:eastAsia="Times New Roman" w:hAnsi="Times New Roman" w:cs="Times New Roman"/>
          <w:b/>
          <w:bCs/>
          <w:sz w:val="20"/>
          <w:szCs w:val="20"/>
          <w:lang w:eastAsia="en-CA"/>
        </w:rPr>
        <w:t>Project Land Use and Authorizations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Project Land Use</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Commercial Harvesting Activities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Offshore Infrastructure</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Permanent Structures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Tourism Activities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Licensing Agencies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DFO</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INAC</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TC</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NIRB</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NWB</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Other Licensing Requirements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Class </w:t>
      </w:r>
      <w:proofErr w:type="gramStart"/>
      <w:r w:rsidRPr="00FD56B2">
        <w:rPr>
          <w:rFonts w:ascii="Times New Roman" w:eastAsia="Times New Roman" w:hAnsi="Times New Roman" w:cs="Times New Roman"/>
          <w:sz w:val="24"/>
          <w:szCs w:val="24"/>
          <w:lang w:eastAsia="en-CA"/>
        </w:rPr>
        <w:t>A</w:t>
      </w:r>
      <w:proofErr w:type="gramEnd"/>
      <w:r w:rsidRPr="00FD56B2">
        <w:rPr>
          <w:rFonts w:ascii="Times New Roman" w:eastAsia="Times New Roman" w:hAnsi="Times New Roman" w:cs="Times New Roman"/>
          <w:sz w:val="24"/>
          <w:szCs w:val="24"/>
          <w:lang w:eastAsia="en-CA"/>
        </w:rPr>
        <w:t xml:space="preserve"> Land Use Permit</w:t>
      </w:r>
    </w:p>
    <w:p w:rsidR="00FD56B2" w:rsidRPr="00FD56B2" w:rsidRDefault="00FD56B2" w:rsidP="00FD56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D56B2">
        <w:rPr>
          <w:rFonts w:ascii="Times New Roman" w:eastAsia="Times New Roman" w:hAnsi="Times New Roman" w:cs="Times New Roman"/>
          <w:b/>
          <w:bCs/>
          <w:sz w:val="20"/>
          <w:szCs w:val="20"/>
          <w:lang w:eastAsia="en-CA"/>
        </w:rPr>
        <w:t>Material Use</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11"/>
        <w:gridCol w:w="981"/>
        <w:gridCol w:w="1874"/>
        <w:gridCol w:w="4984"/>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Type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Quantity</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Size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Use</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lastRenderedPageBreak/>
              <w:t>Excavator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2 - 3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30 to 40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Handling armour stone, excavating</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Truck</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2 - 3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35 ton articulating</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Hauling rock</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Front end loader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1 - 2</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966 to 988</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Loading rock and moving cargo/equipment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Bulldozer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D8</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Leveling placed rock and road surfaces</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Spud barge/derrick</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20m x 50m deck w/ 150t crane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Dredging, moving/lifting materials and equipment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Dump scow</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2 - 3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500 cubic meter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Dredging and reuse within the laydown area</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Tug</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1 - 2</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1000 - 1500 horsepower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Mobilization and floating equipment movement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Work boats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1 - 2</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Varies, 50 to 500 horsepower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Floating equipment movement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Pick-up truck</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Crew cab, 3/4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Crew and supplies movement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Mini-bus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15 passenger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Daily crew mob from hotel/accommodation to project site</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Fuel/Service vehicle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10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Daily refueling and servicing of major mobile equipment, fueled from GN/PPD dispensers in Iqaluit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Telehandler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Moving materials and equipment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Rough terrain crane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40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Lifting materials</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Compactor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Compacting road surfacing</w:t>
            </w:r>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992"/>
        <w:gridCol w:w="5195"/>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Type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Container(s)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Capacity</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UOM</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Use</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Diesel</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500000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Liters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Mobile equipment; remote generators and heaters. Fuel will be dispensed daily from existing facilities in Iqaluit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Gasoline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5000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Liters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proofErr w:type="spellStart"/>
            <w:r w:rsidRPr="00FD56B2">
              <w:rPr>
                <w:rFonts w:ascii="Times New Roman" w:eastAsia="Times New Roman" w:hAnsi="Times New Roman" w:cs="Times New Roman"/>
                <w:sz w:val="24"/>
                <w:szCs w:val="24"/>
                <w:lang w:eastAsia="en-CA"/>
              </w:rPr>
              <w:t>Samll</w:t>
            </w:r>
            <w:proofErr w:type="spellEnd"/>
            <w:r w:rsidRPr="00FD56B2">
              <w:rPr>
                <w:rFonts w:ascii="Times New Roman" w:eastAsia="Times New Roman" w:hAnsi="Times New Roman" w:cs="Times New Roman"/>
                <w:sz w:val="24"/>
                <w:szCs w:val="24"/>
                <w:lang w:eastAsia="en-CA"/>
              </w:rPr>
              <w:t xml:space="preserve"> work boats, small generators, and ATVs. Fuel will be dispensed daily from existing facilities in Iqaluit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Propane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Cubic Meters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Heaters</w:t>
            </w:r>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28"/>
        <w:gridCol w:w="1354"/>
        <w:gridCol w:w="980"/>
        <w:gridCol w:w="807"/>
        <w:gridCol w:w="4781"/>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Type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Container(s)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Capacity</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UOM</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Use</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Lube and oils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Liters </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Maintenance of mobile equipment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Lube and oils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Liters </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proofErr w:type="spellStart"/>
            <w:r w:rsidRPr="00FD56B2">
              <w:rPr>
                <w:rFonts w:ascii="Times New Roman" w:eastAsia="Times New Roman" w:hAnsi="Times New Roman" w:cs="Times New Roman"/>
                <w:sz w:val="24"/>
                <w:szCs w:val="24"/>
                <w:lang w:eastAsia="en-CA"/>
              </w:rPr>
              <w:t>Mainenance</w:t>
            </w:r>
            <w:proofErr w:type="spellEnd"/>
            <w:r w:rsidRPr="00FD56B2">
              <w:rPr>
                <w:rFonts w:ascii="Times New Roman" w:eastAsia="Times New Roman" w:hAnsi="Times New Roman" w:cs="Times New Roman"/>
                <w:sz w:val="24"/>
                <w:szCs w:val="24"/>
                <w:lang w:eastAsia="en-CA"/>
              </w:rPr>
              <w:t xml:space="preserve"> of mobile equipment</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Oxy/Acetylene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4000</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Liters </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Welding and cutting of steel</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Paint</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1</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Gallons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Painting wharf hardware and miscellaneous components</w:t>
            </w:r>
          </w:p>
        </w:tc>
      </w:tr>
    </w:tbl>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39"/>
        <w:gridCol w:w="4297"/>
        <w:gridCol w:w="3014"/>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Daily Amount (m</w:t>
            </w:r>
            <w:r w:rsidRPr="00FD56B2">
              <w:rPr>
                <w:rFonts w:ascii="Times New Roman" w:eastAsia="Times New Roman" w:hAnsi="Times New Roman" w:cs="Times New Roman"/>
                <w:b/>
                <w:bCs/>
                <w:sz w:val="24"/>
                <w:szCs w:val="24"/>
                <w:vertAlign w:val="superscript"/>
                <w:lang w:eastAsia="en-CA"/>
              </w:rPr>
              <w:t>3</w:t>
            </w:r>
            <w:r w:rsidRPr="00FD56B2">
              <w:rPr>
                <w:rFonts w:ascii="Times New Roman" w:eastAsia="Times New Roman" w:hAnsi="Times New Roman" w:cs="Times New Roman"/>
                <w:b/>
                <w:bCs/>
                <w:sz w:val="24"/>
                <w:szCs w:val="24"/>
                <w:lang w:eastAsia="en-CA"/>
              </w:rPr>
              <w:t>)</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Retrieval Method</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Retrieval Location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lastRenderedPageBreak/>
              <w:t>2</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Delivery by city or contractor water truck</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reservoir / water system</w:t>
            </w:r>
          </w:p>
        </w:tc>
      </w:tr>
    </w:tbl>
    <w:p w:rsidR="00FD56B2" w:rsidRPr="00FD56B2" w:rsidRDefault="00FD56B2" w:rsidP="00FD56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D56B2">
        <w:rPr>
          <w:rFonts w:ascii="Times New Roman" w:eastAsia="Times New Roman" w:hAnsi="Times New Roman" w:cs="Times New Roman"/>
          <w:b/>
          <w:bCs/>
          <w:sz w:val="20"/>
          <w:szCs w:val="20"/>
          <w:lang w:eastAsia="en-CA"/>
        </w:rPr>
        <w:t>Waste and Impacts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Environmental Impacts</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 xml:space="preserve">Potential Environmental Effects Potential environmental impacts that may occur during the construction and operation of the Project include the following: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Accidental leaks and spillages of substances such as fuel or petroleum-based lubricants to the environment;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Disturbance of terrestrial and marine wildlife;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Loss of fish habitat;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Changes to traffic patterns;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Disruption of marine and terrestrial land uses;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Increased noise, light and dust related to construction activities; and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Increased pressure on community infrastructure and support services. Mitigation Measures Environmental management plans will be implemented to mitigate potential effects of the Project on the environment. The environmental management plans will include but will not be limited to: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Construction Environmental Management Plan </w:t>
      </w:r>
      <w:r w:rsidRPr="00FD56B2">
        <w:rPr>
          <w:rFonts w:ascii="Times New Roman" w:eastAsia="Times New Roman" w:hAnsi="Times New Roman" w:cs="Times New Roman"/>
          <w:sz w:val="24"/>
          <w:szCs w:val="24"/>
          <w:lang w:eastAsia="en-CA"/>
        </w:rPr>
        <w:sym w:font="Symbol" w:char="F0A7"/>
      </w:r>
      <w:r w:rsidRPr="00FD56B2">
        <w:rPr>
          <w:rFonts w:ascii="Times New Roman" w:eastAsia="Times New Roman" w:hAnsi="Times New Roman" w:cs="Times New Roman"/>
          <w:sz w:val="24"/>
          <w:szCs w:val="24"/>
          <w:lang w:eastAsia="en-CA"/>
        </w:rPr>
        <w:t xml:space="preserve"> Spill Response Plan Mitigation measures will be detailed in the environmental management plans. </w:t>
      </w:r>
    </w:p>
    <w:p w:rsidR="00FD56B2" w:rsidRPr="00FD56B2" w:rsidRDefault="00FD56B2" w:rsidP="00FD56B2">
      <w:pPr>
        <w:spacing w:after="0" w:line="240" w:lineRule="auto"/>
        <w:rPr>
          <w:rFonts w:ascii="Times New Roman" w:eastAsia="Times New Roman" w:hAnsi="Times New Roman" w:cs="Times New Roman"/>
          <w:sz w:val="24"/>
          <w:szCs w:val="24"/>
          <w:lang w:eastAsia="en-CA"/>
        </w:rPr>
      </w:pPr>
      <w:r w:rsidRPr="00FD56B2">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34"/>
        <w:gridCol w:w="2007"/>
        <w:gridCol w:w="1458"/>
        <w:gridCol w:w="3851"/>
      </w:tblGrid>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Waste Type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Quantity Generated</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proofErr w:type="spellStart"/>
            <w:r w:rsidRPr="00FD56B2">
              <w:rPr>
                <w:rFonts w:ascii="Times New Roman" w:eastAsia="Times New Roman" w:hAnsi="Times New Roman" w:cs="Times New Roman"/>
                <w:b/>
                <w:bCs/>
                <w:sz w:val="24"/>
                <w:szCs w:val="24"/>
                <w:lang w:eastAsia="en-CA"/>
              </w:rPr>
              <w:t>Treatement</w:t>
            </w:r>
            <w:proofErr w:type="spellEnd"/>
            <w:r w:rsidRPr="00FD56B2">
              <w:rPr>
                <w:rFonts w:ascii="Times New Roman" w:eastAsia="Times New Roman" w:hAnsi="Times New Roman" w:cs="Times New Roman"/>
                <w:b/>
                <w:bCs/>
                <w:sz w:val="24"/>
                <w:szCs w:val="24"/>
                <w:lang w:eastAsia="en-CA"/>
              </w:rPr>
              <w:t xml:space="preserve"> Method</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b/>
                <w:bCs/>
                <w:sz w:val="24"/>
                <w:szCs w:val="24"/>
                <w:lang w:eastAsia="en-CA"/>
              </w:rPr>
            </w:pPr>
            <w:r w:rsidRPr="00FD56B2">
              <w:rPr>
                <w:rFonts w:ascii="Times New Roman" w:eastAsia="Times New Roman" w:hAnsi="Times New Roman" w:cs="Times New Roman"/>
                <w:b/>
                <w:bCs/>
                <w:sz w:val="24"/>
                <w:szCs w:val="24"/>
                <w:lang w:eastAsia="en-CA"/>
              </w:rPr>
              <w:t>Disposal Method</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Sewage (human waste)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75 m3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or contractor sanitary truck to City sewage lagoon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Sewage (human waste)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75 m3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or contractor sanitary truck to City sewage lagoon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Greywater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 m3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or contractor sanitary truck to City sewage lagoon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Greywater</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 m3</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or contractor sanitary truck to City sewage lagoon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Combustible wastes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 tons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landfill</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Combustible wastes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2.5 tons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landfill</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Non-Combustible wastes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landfill</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Non-Combustible wastes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 ton</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City landfill</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negligible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Buried within laydown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negligible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Buried within laydown</w:t>
            </w:r>
          </w:p>
        </w:tc>
      </w:tr>
      <w:tr w:rsidR="00FD56B2" w:rsidRPr="00FD56B2" w:rsidTr="00FD56B2">
        <w:trPr>
          <w:tblCellSpacing w:w="15" w:type="dxa"/>
        </w:trPr>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Hazardous waste</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500 litres (total shared with Permanent Structures)</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n/a</w:t>
            </w:r>
          </w:p>
        </w:tc>
        <w:tc>
          <w:tcPr>
            <w:tcW w:w="0" w:type="auto"/>
            <w:vAlign w:val="center"/>
            <w:hideMark/>
          </w:tcPr>
          <w:p w:rsidR="00FD56B2" w:rsidRPr="00FD56B2" w:rsidRDefault="00FD56B2" w:rsidP="00FD56B2">
            <w:pPr>
              <w:spacing w:after="0" w:line="240" w:lineRule="auto"/>
              <w:jc w:val="center"/>
              <w:rPr>
                <w:rFonts w:ascii="Times New Roman" w:eastAsia="Times New Roman" w:hAnsi="Times New Roman" w:cs="Times New Roman"/>
                <w:sz w:val="24"/>
                <w:szCs w:val="24"/>
                <w:lang w:eastAsia="en-CA"/>
              </w:rPr>
            </w:pPr>
            <w:r w:rsidRPr="00FD56B2">
              <w:rPr>
                <w:rFonts w:ascii="Times New Roman" w:eastAsia="Times New Roman" w:hAnsi="Times New Roman" w:cs="Times New Roman"/>
                <w:sz w:val="24"/>
                <w:szCs w:val="24"/>
                <w:lang w:eastAsia="en-CA"/>
              </w:rPr>
              <w:t>Returned to south in sealed drums, transported in 20' shipping containers and disposed of in accordance with regulatory procedures.</w:t>
            </w:r>
          </w:p>
        </w:tc>
      </w:tr>
    </w:tbl>
    <w:p w:rsidR="00FD56B2" w:rsidRPr="00FD56B2" w:rsidRDefault="00FD56B2" w:rsidP="00FD56B2">
      <w:pPr>
        <w:pBdr>
          <w:bottom w:val="single" w:sz="6" w:space="1" w:color="auto"/>
        </w:pBdr>
        <w:spacing w:after="0" w:line="240" w:lineRule="auto"/>
        <w:jc w:val="center"/>
        <w:rPr>
          <w:rFonts w:ascii="Arial" w:eastAsia="Times New Roman" w:hAnsi="Arial" w:cs="Arial"/>
          <w:vanish/>
          <w:sz w:val="16"/>
          <w:szCs w:val="16"/>
          <w:lang w:eastAsia="en-CA"/>
        </w:rPr>
      </w:pPr>
      <w:r w:rsidRPr="00FD56B2">
        <w:rPr>
          <w:rFonts w:ascii="Arial" w:eastAsia="Times New Roman" w:hAnsi="Arial" w:cs="Arial"/>
          <w:vanish/>
          <w:sz w:val="16"/>
          <w:szCs w:val="16"/>
          <w:lang w:eastAsia="en-CA"/>
        </w:rPr>
        <w:t>Top of Form</w:t>
      </w:r>
    </w:p>
    <w:p w:rsidR="00FD56B2" w:rsidRPr="00FD56B2" w:rsidRDefault="00FD56B2" w:rsidP="00FD56B2">
      <w:pPr>
        <w:pBdr>
          <w:top w:val="single" w:sz="6" w:space="1" w:color="auto"/>
        </w:pBdr>
        <w:spacing w:after="0" w:line="240" w:lineRule="auto"/>
        <w:jc w:val="center"/>
        <w:rPr>
          <w:rFonts w:ascii="Arial" w:eastAsia="Times New Roman" w:hAnsi="Arial" w:cs="Arial"/>
          <w:vanish/>
          <w:sz w:val="16"/>
          <w:szCs w:val="16"/>
          <w:lang w:eastAsia="en-CA"/>
        </w:rPr>
      </w:pPr>
      <w:r w:rsidRPr="00FD56B2">
        <w:rPr>
          <w:rFonts w:ascii="Arial" w:eastAsia="Times New Roman" w:hAnsi="Arial" w:cs="Arial"/>
          <w:vanish/>
          <w:sz w:val="16"/>
          <w:szCs w:val="16"/>
          <w:lang w:eastAsia="en-CA"/>
        </w:rPr>
        <w:t>Bottom of Form</w:t>
      </w:r>
    </w:p>
    <w:p w:rsidR="00FD56B2" w:rsidRPr="00FD56B2" w:rsidRDefault="00FD56B2" w:rsidP="00FD56B2">
      <w:pPr>
        <w:pBdr>
          <w:bottom w:val="single" w:sz="6" w:space="1" w:color="auto"/>
        </w:pBdr>
        <w:spacing w:after="0" w:line="240" w:lineRule="auto"/>
        <w:jc w:val="center"/>
        <w:rPr>
          <w:rFonts w:ascii="Arial" w:eastAsia="Times New Roman" w:hAnsi="Arial" w:cs="Arial"/>
          <w:vanish/>
          <w:sz w:val="16"/>
          <w:szCs w:val="16"/>
          <w:lang w:eastAsia="en-CA"/>
        </w:rPr>
      </w:pPr>
      <w:r w:rsidRPr="00FD56B2">
        <w:rPr>
          <w:rFonts w:ascii="Arial" w:eastAsia="Times New Roman" w:hAnsi="Arial" w:cs="Arial"/>
          <w:vanish/>
          <w:sz w:val="16"/>
          <w:szCs w:val="16"/>
          <w:lang w:eastAsia="en-CA"/>
        </w:rPr>
        <w:t>Top of Form</w:t>
      </w:r>
    </w:p>
    <w:p w:rsidR="00FD56B2" w:rsidRPr="00FD56B2" w:rsidRDefault="00FD56B2" w:rsidP="00FD56B2">
      <w:pPr>
        <w:pBdr>
          <w:top w:val="single" w:sz="6" w:space="1" w:color="auto"/>
        </w:pBdr>
        <w:spacing w:after="0" w:line="240" w:lineRule="auto"/>
        <w:jc w:val="center"/>
        <w:rPr>
          <w:rFonts w:ascii="Arial" w:eastAsia="Times New Roman" w:hAnsi="Arial" w:cs="Arial"/>
          <w:vanish/>
          <w:sz w:val="16"/>
          <w:szCs w:val="16"/>
          <w:lang w:eastAsia="en-CA"/>
        </w:rPr>
      </w:pPr>
      <w:r w:rsidRPr="00FD56B2">
        <w:rPr>
          <w:rFonts w:ascii="Arial" w:eastAsia="Times New Roman" w:hAnsi="Arial" w:cs="Arial"/>
          <w:vanish/>
          <w:sz w:val="16"/>
          <w:szCs w:val="16"/>
          <w:lang w:eastAsia="en-CA"/>
        </w:rPr>
        <w:t>Bottom of Form</w:t>
      </w:r>
    </w:p>
    <w:p w:rsidR="004516F7" w:rsidRDefault="004516F7"/>
    <w:sectPr w:rsidR="004516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837EB"/>
    <w:multiLevelType w:val="multilevel"/>
    <w:tmpl w:val="BEF4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0B6CE5"/>
    <w:multiLevelType w:val="multilevel"/>
    <w:tmpl w:val="CE46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053DB3"/>
    <w:multiLevelType w:val="multilevel"/>
    <w:tmpl w:val="8FBE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B2355D"/>
    <w:multiLevelType w:val="multilevel"/>
    <w:tmpl w:val="F0B8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6B2"/>
    <w:rsid w:val="004516F7"/>
    <w:rsid w:val="00FD56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03951">
      <w:bodyDiv w:val="1"/>
      <w:marLeft w:val="0"/>
      <w:marRight w:val="0"/>
      <w:marTop w:val="0"/>
      <w:marBottom w:val="0"/>
      <w:divBdr>
        <w:top w:val="none" w:sz="0" w:space="0" w:color="auto"/>
        <w:left w:val="none" w:sz="0" w:space="0" w:color="auto"/>
        <w:bottom w:val="none" w:sz="0" w:space="0" w:color="auto"/>
        <w:right w:val="none" w:sz="0" w:space="0" w:color="auto"/>
      </w:divBdr>
      <w:divsChild>
        <w:div w:id="960383235">
          <w:marLeft w:val="0"/>
          <w:marRight w:val="0"/>
          <w:marTop w:val="0"/>
          <w:marBottom w:val="0"/>
          <w:divBdr>
            <w:top w:val="none" w:sz="0" w:space="0" w:color="auto"/>
            <w:left w:val="none" w:sz="0" w:space="0" w:color="auto"/>
            <w:bottom w:val="none" w:sz="0" w:space="0" w:color="auto"/>
            <w:right w:val="none" w:sz="0" w:space="0" w:color="auto"/>
          </w:divBdr>
          <w:divsChild>
            <w:div w:id="1409425805">
              <w:marLeft w:val="0"/>
              <w:marRight w:val="0"/>
              <w:marTop w:val="0"/>
              <w:marBottom w:val="0"/>
              <w:divBdr>
                <w:top w:val="none" w:sz="0" w:space="0" w:color="auto"/>
                <w:left w:val="none" w:sz="0" w:space="0" w:color="auto"/>
                <w:bottom w:val="none" w:sz="0" w:space="0" w:color="auto"/>
                <w:right w:val="none" w:sz="0" w:space="0" w:color="auto"/>
              </w:divBdr>
              <w:divsChild>
                <w:div w:id="1732925872">
                  <w:marLeft w:val="0"/>
                  <w:marRight w:val="0"/>
                  <w:marTop w:val="0"/>
                  <w:marBottom w:val="0"/>
                  <w:divBdr>
                    <w:top w:val="none" w:sz="0" w:space="0" w:color="auto"/>
                    <w:left w:val="none" w:sz="0" w:space="0" w:color="auto"/>
                    <w:bottom w:val="none" w:sz="0" w:space="0" w:color="auto"/>
                    <w:right w:val="none" w:sz="0" w:space="0" w:color="auto"/>
                  </w:divBdr>
                  <w:divsChild>
                    <w:div w:id="481387399">
                      <w:marLeft w:val="0"/>
                      <w:marRight w:val="0"/>
                      <w:marTop w:val="0"/>
                      <w:marBottom w:val="0"/>
                      <w:divBdr>
                        <w:top w:val="none" w:sz="0" w:space="0" w:color="auto"/>
                        <w:left w:val="none" w:sz="0" w:space="0" w:color="auto"/>
                        <w:bottom w:val="none" w:sz="0" w:space="0" w:color="auto"/>
                        <w:right w:val="none" w:sz="0" w:space="0" w:color="auto"/>
                      </w:divBdr>
                      <w:divsChild>
                        <w:div w:id="1054234481">
                          <w:marLeft w:val="0"/>
                          <w:marRight w:val="0"/>
                          <w:marTop w:val="0"/>
                          <w:marBottom w:val="0"/>
                          <w:divBdr>
                            <w:top w:val="none" w:sz="0" w:space="0" w:color="auto"/>
                            <w:left w:val="none" w:sz="0" w:space="0" w:color="auto"/>
                            <w:bottom w:val="none" w:sz="0" w:space="0" w:color="auto"/>
                            <w:right w:val="none" w:sz="0" w:space="0" w:color="auto"/>
                          </w:divBdr>
                          <w:divsChild>
                            <w:div w:id="20965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169899">
              <w:marLeft w:val="0"/>
              <w:marRight w:val="0"/>
              <w:marTop w:val="0"/>
              <w:marBottom w:val="0"/>
              <w:divBdr>
                <w:top w:val="none" w:sz="0" w:space="0" w:color="auto"/>
                <w:left w:val="none" w:sz="0" w:space="0" w:color="auto"/>
                <w:bottom w:val="none" w:sz="0" w:space="0" w:color="auto"/>
                <w:right w:val="none" w:sz="0" w:space="0" w:color="auto"/>
              </w:divBdr>
              <w:divsChild>
                <w:div w:id="561059142">
                  <w:marLeft w:val="0"/>
                  <w:marRight w:val="0"/>
                  <w:marTop w:val="0"/>
                  <w:marBottom w:val="0"/>
                  <w:divBdr>
                    <w:top w:val="none" w:sz="0" w:space="0" w:color="auto"/>
                    <w:left w:val="none" w:sz="0" w:space="0" w:color="auto"/>
                    <w:bottom w:val="none" w:sz="0" w:space="0" w:color="auto"/>
                    <w:right w:val="none" w:sz="0" w:space="0" w:color="auto"/>
                  </w:divBdr>
                  <w:divsChild>
                    <w:div w:id="1194030753">
                      <w:marLeft w:val="0"/>
                      <w:marRight w:val="0"/>
                      <w:marTop w:val="0"/>
                      <w:marBottom w:val="0"/>
                      <w:divBdr>
                        <w:top w:val="none" w:sz="0" w:space="0" w:color="auto"/>
                        <w:left w:val="none" w:sz="0" w:space="0" w:color="auto"/>
                        <w:bottom w:val="none" w:sz="0" w:space="0" w:color="auto"/>
                        <w:right w:val="none" w:sz="0" w:space="0" w:color="auto"/>
                      </w:divBdr>
                      <w:divsChild>
                        <w:div w:id="73197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64112">
          <w:marLeft w:val="0"/>
          <w:marRight w:val="0"/>
          <w:marTop w:val="0"/>
          <w:marBottom w:val="0"/>
          <w:divBdr>
            <w:top w:val="none" w:sz="0" w:space="0" w:color="auto"/>
            <w:left w:val="none" w:sz="0" w:space="0" w:color="auto"/>
            <w:bottom w:val="none" w:sz="0" w:space="0" w:color="auto"/>
            <w:right w:val="none" w:sz="0" w:space="0" w:color="auto"/>
          </w:divBdr>
          <w:divsChild>
            <w:div w:id="230770339">
              <w:marLeft w:val="0"/>
              <w:marRight w:val="0"/>
              <w:marTop w:val="0"/>
              <w:marBottom w:val="0"/>
              <w:divBdr>
                <w:top w:val="none" w:sz="0" w:space="0" w:color="auto"/>
                <w:left w:val="none" w:sz="0" w:space="0" w:color="auto"/>
                <w:bottom w:val="none" w:sz="0" w:space="0" w:color="auto"/>
                <w:right w:val="none" w:sz="0" w:space="0" w:color="auto"/>
              </w:divBdr>
              <w:divsChild>
                <w:div w:id="58099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9345">
          <w:marLeft w:val="0"/>
          <w:marRight w:val="0"/>
          <w:marTop w:val="0"/>
          <w:marBottom w:val="0"/>
          <w:divBdr>
            <w:top w:val="none" w:sz="0" w:space="0" w:color="auto"/>
            <w:left w:val="none" w:sz="0" w:space="0" w:color="auto"/>
            <w:bottom w:val="none" w:sz="0" w:space="0" w:color="auto"/>
            <w:right w:val="none" w:sz="0" w:space="0" w:color="auto"/>
          </w:divBdr>
        </w:div>
        <w:div w:id="518355275">
          <w:marLeft w:val="0"/>
          <w:marRight w:val="0"/>
          <w:marTop w:val="0"/>
          <w:marBottom w:val="0"/>
          <w:divBdr>
            <w:top w:val="none" w:sz="0" w:space="0" w:color="auto"/>
            <w:left w:val="none" w:sz="0" w:space="0" w:color="auto"/>
            <w:bottom w:val="none" w:sz="0" w:space="0" w:color="auto"/>
            <w:right w:val="none" w:sz="0" w:space="0" w:color="auto"/>
          </w:divBdr>
        </w:div>
        <w:div w:id="1466965312">
          <w:marLeft w:val="0"/>
          <w:marRight w:val="0"/>
          <w:marTop w:val="0"/>
          <w:marBottom w:val="0"/>
          <w:divBdr>
            <w:top w:val="none" w:sz="0" w:space="0" w:color="auto"/>
            <w:left w:val="none" w:sz="0" w:space="0" w:color="auto"/>
            <w:bottom w:val="none" w:sz="0" w:space="0" w:color="auto"/>
            <w:right w:val="none" w:sz="0" w:space="0" w:color="auto"/>
          </w:divBdr>
          <w:divsChild>
            <w:div w:id="1333875306">
              <w:marLeft w:val="0"/>
              <w:marRight w:val="0"/>
              <w:marTop w:val="0"/>
              <w:marBottom w:val="0"/>
              <w:divBdr>
                <w:top w:val="none" w:sz="0" w:space="0" w:color="auto"/>
                <w:left w:val="none" w:sz="0" w:space="0" w:color="auto"/>
                <w:bottom w:val="none" w:sz="0" w:space="0" w:color="auto"/>
                <w:right w:val="none" w:sz="0" w:space="0" w:color="auto"/>
              </w:divBdr>
            </w:div>
          </w:divsChild>
        </w:div>
        <w:div w:id="1455368941">
          <w:marLeft w:val="0"/>
          <w:marRight w:val="0"/>
          <w:marTop w:val="0"/>
          <w:marBottom w:val="0"/>
          <w:divBdr>
            <w:top w:val="none" w:sz="0" w:space="0" w:color="auto"/>
            <w:left w:val="none" w:sz="0" w:space="0" w:color="auto"/>
            <w:bottom w:val="none" w:sz="0" w:space="0" w:color="auto"/>
            <w:right w:val="none" w:sz="0" w:space="0" w:color="auto"/>
          </w:divBdr>
          <w:divsChild>
            <w:div w:id="798037122">
              <w:marLeft w:val="0"/>
              <w:marRight w:val="0"/>
              <w:marTop w:val="0"/>
              <w:marBottom w:val="0"/>
              <w:divBdr>
                <w:top w:val="none" w:sz="0" w:space="0" w:color="auto"/>
                <w:left w:val="none" w:sz="0" w:space="0" w:color="auto"/>
                <w:bottom w:val="none" w:sz="0" w:space="0" w:color="auto"/>
                <w:right w:val="none" w:sz="0" w:space="0" w:color="auto"/>
              </w:divBdr>
            </w:div>
          </w:divsChild>
        </w:div>
        <w:div w:id="1479372596">
          <w:marLeft w:val="0"/>
          <w:marRight w:val="0"/>
          <w:marTop w:val="0"/>
          <w:marBottom w:val="0"/>
          <w:divBdr>
            <w:top w:val="none" w:sz="0" w:space="0" w:color="auto"/>
            <w:left w:val="none" w:sz="0" w:space="0" w:color="auto"/>
            <w:bottom w:val="none" w:sz="0" w:space="0" w:color="auto"/>
            <w:right w:val="none" w:sz="0" w:space="0" w:color="auto"/>
          </w:divBdr>
        </w:div>
        <w:div w:id="551304406">
          <w:marLeft w:val="0"/>
          <w:marRight w:val="0"/>
          <w:marTop w:val="0"/>
          <w:marBottom w:val="0"/>
          <w:divBdr>
            <w:top w:val="none" w:sz="0" w:space="0" w:color="auto"/>
            <w:left w:val="none" w:sz="0" w:space="0" w:color="auto"/>
            <w:bottom w:val="none" w:sz="0" w:space="0" w:color="auto"/>
            <w:right w:val="none" w:sz="0" w:space="0" w:color="auto"/>
          </w:divBdr>
          <w:divsChild>
            <w:div w:id="178473193">
              <w:marLeft w:val="0"/>
              <w:marRight w:val="0"/>
              <w:marTop w:val="0"/>
              <w:marBottom w:val="0"/>
              <w:divBdr>
                <w:top w:val="none" w:sz="0" w:space="0" w:color="auto"/>
                <w:left w:val="none" w:sz="0" w:space="0" w:color="auto"/>
                <w:bottom w:val="none" w:sz="0" w:space="0" w:color="auto"/>
                <w:right w:val="none" w:sz="0" w:space="0" w:color="auto"/>
              </w:divBdr>
              <w:divsChild>
                <w:div w:id="101385887">
                  <w:marLeft w:val="0"/>
                  <w:marRight w:val="0"/>
                  <w:marTop w:val="0"/>
                  <w:marBottom w:val="0"/>
                  <w:divBdr>
                    <w:top w:val="single" w:sz="2" w:space="0" w:color="DDDDDD"/>
                    <w:left w:val="single" w:sz="6" w:space="0" w:color="DDDDDD"/>
                    <w:bottom w:val="single" w:sz="6" w:space="0" w:color="DDDDDD"/>
                    <w:right w:val="single" w:sz="6" w:space="0" w:color="DDDDDD"/>
                  </w:divBdr>
                  <w:divsChild>
                    <w:div w:id="772825295">
                      <w:marLeft w:val="0"/>
                      <w:marRight w:val="0"/>
                      <w:marTop w:val="0"/>
                      <w:marBottom w:val="0"/>
                      <w:divBdr>
                        <w:top w:val="none" w:sz="0" w:space="0" w:color="auto"/>
                        <w:left w:val="none" w:sz="0" w:space="0" w:color="auto"/>
                        <w:bottom w:val="none" w:sz="0" w:space="0" w:color="auto"/>
                        <w:right w:val="none" w:sz="0" w:space="0" w:color="auto"/>
                      </w:divBdr>
                      <w:divsChild>
                        <w:div w:id="206530829">
                          <w:marLeft w:val="0"/>
                          <w:marRight w:val="0"/>
                          <w:marTop w:val="0"/>
                          <w:marBottom w:val="0"/>
                          <w:divBdr>
                            <w:top w:val="none" w:sz="0" w:space="0" w:color="auto"/>
                            <w:left w:val="none" w:sz="0" w:space="0" w:color="auto"/>
                            <w:bottom w:val="none" w:sz="0" w:space="0" w:color="auto"/>
                            <w:right w:val="none" w:sz="0" w:space="0" w:color="auto"/>
                          </w:divBdr>
                          <w:divsChild>
                            <w:div w:id="2006857255">
                              <w:marLeft w:val="0"/>
                              <w:marRight w:val="0"/>
                              <w:marTop w:val="0"/>
                              <w:marBottom w:val="0"/>
                              <w:divBdr>
                                <w:top w:val="none" w:sz="0" w:space="0" w:color="auto"/>
                                <w:left w:val="none" w:sz="0" w:space="0" w:color="auto"/>
                                <w:bottom w:val="none" w:sz="0" w:space="0" w:color="auto"/>
                                <w:right w:val="none" w:sz="0" w:space="0" w:color="auto"/>
                              </w:divBdr>
                              <w:divsChild>
                                <w:div w:id="707686791">
                                  <w:marLeft w:val="0"/>
                                  <w:marRight w:val="0"/>
                                  <w:marTop w:val="0"/>
                                  <w:marBottom w:val="0"/>
                                  <w:divBdr>
                                    <w:top w:val="none" w:sz="0" w:space="0" w:color="auto"/>
                                    <w:left w:val="none" w:sz="0" w:space="0" w:color="auto"/>
                                    <w:bottom w:val="none" w:sz="0" w:space="0" w:color="auto"/>
                                    <w:right w:val="none" w:sz="0" w:space="0" w:color="auto"/>
                                  </w:divBdr>
                                </w:div>
                                <w:div w:id="483670183">
                                  <w:marLeft w:val="0"/>
                                  <w:marRight w:val="0"/>
                                  <w:marTop w:val="0"/>
                                  <w:marBottom w:val="0"/>
                                  <w:divBdr>
                                    <w:top w:val="none" w:sz="0" w:space="0" w:color="auto"/>
                                    <w:left w:val="none" w:sz="0" w:space="0" w:color="auto"/>
                                    <w:bottom w:val="none" w:sz="0" w:space="0" w:color="auto"/>
                                    <w:right w:val="none" w:sz="0" w:space="0" w:color="auto"/>
                                  </w:divBdr>
                                  <w:divsChild>
                                    <w:div w:id="488327127">
                                      <w:marLeft w:val="0"/>
                                      <w:marRight w:val="0"/>
                                      <w:marTop w:val="0"/>
                                      <w:marBottom w:val="0"/>
                                      <w:divBdr>
                                        <w:top w:val="none" w:sz="0" w:space="0" w:color="auto"/>
                                        <w:left w:val="none" w:sz="0" w:space="0" w:color="auto"/>
                                        <w:bottom w:val="none" w:sz="0" w:space="0" w:color="auto"/>
                                        <w:right w:val="none" w:sz="0" w:space="0" w:color="auto"/>
                                      </w:divBdr>
                                      <w:divsChild>
                                        <w:div w:id="1675569032">
                                          <w:marLeft w:val="0"/>
                                          <w:marRight w:val="0"/>
                                          <w:marTop w:val="0"/>
                                          <w:marBottom w:val="0"/>
                                          <w:divBdr>
                                            <w:top w:val="none" w:sz="0" w:space="0" w:color="auto"/>
                                            <w:left w:val="none" w:sz="0" w:space="0" w:color="auto"/>
                                            <w:bottom w:val="none" w:sz="0" w:space="0" w:color="auto"/>
                                            <w:right w:val="none" w:sz="0" w:space="0" w:color="auto"/>
                                          </w:divBdr>
                                        </w:div>
                                        <w:div w:id="320281298">
                                          <w:marLeft w:val="0"/>
                                          <w:marRight w:val="0"/>
                                          <w:marTop w:val="0"/>
                                          <w:marBottom w:val="0"/>
                                          <w:divBdr>
                                            <w:top w:val="none" w:sz="0" w:space="0" w:color="auto"/>
                                            <w:left w:val="none" w:sz="0" w:space="0" w:color="auto"/>
                                            <w:bottom w:val="none" w:sz="0" w:space="0" w:color="auto"/>
                                            <w:right w:val="none" w:sz="0" w:space="0" w:color="auto"/>
                                          </w:divBdr>
                                        </w:div>
                                        <w:div w:id="433331331">
                                          <w:marLeft w:val="0"/>
                                          <w:marRight w:val="0"/>
                                          <w:marTop w:val="0"/>
                                          <w:marBottom w:val="0"/>
                                          <w:divBdr>
                                            <w:top w:val="none" w:sz="0" w:space="0" w:color="auto"/>
                                            <w:left w:val="none" w:sz="0" w:space="0" w:color="auto"/>
                                            <w:bottom w:val="none" w:sz="0" w:space="0" w:color="auto"/>
                                            <w:right w:val="none" w:sz="0" w:space="0" w:color="auto"/>
                                          </w:divBdr>
                                          <w:divsChild>
                                            <w:div w:id="19963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970848">
                              <w:marLeft w:val="0"/>
                              <w:marRight w:val="0"/>
                              <w:marTop w:val="0"/>
                              <w:marBottom w:val="0"/>
                              <w:divBdr>
                                <w:top w:val="none" w:sz="0" w:space="0" w:color="auto"/>
                                <w:left w:val="none" w:sz="0" w:space="0" w:color="auto"/>
                                <w:bottom w:val="none" w:sz="0" w:space="0" w:color="auto"/>
                                <w:right w:val="none" w:sz="0" w:space="0" w:color="auto"/>
                              </w:divBdr>
                              <w:divsChild>
                                <w:div w:id="396440696">
                                  <w:marLeft w:val="0"/>
                                  <w:marRight w:val="0"/>
                                  <w:marTop w:val="0"/>
                                  <w:marBottom w:val="0"/>
                                  <w:divBdr>
                                    <w:top w:val="none" w:sz="0" w:space="0" w:color="auto"/>
                                    <w:left w:val="none" w:sz="0" w:space="0" w:color="auto"/>
                                    <w:bottom w:val="none" w:sz="0" w:space="0" w:color="auto"/>
                                    <w:right w:val="none" w:sz="0" w:space="0" w:color="auto"/>
                                  </w:divBdr>
                                </w:div>
                                <w:div w:id="408893144">
                                  <w:marLeft w:val="0"/>
                                  <w:marRight w:val="0"/>
                                  <w:marTop w:val="0"/>
                                  <w:marBottom w:val="0"/>
                                  <w:divBdr>
                                    <w:top w:val="none" w:sz="0" w:space="0" w:color="auto"/>
                                    <w:left w:val="none" w:sz="0" w:space="0" w:color="auto"/>
                                    <w:bottom w:val="none" w:sz="0" w:space="0" w:color="auto"/>
                                    <w:right w:val="none" w:sz="0" w:space="0" w:color="auto"/>
                                  </w:divBdr>
                                  <w:divsChild>
                                    <w:div w:id="811289562">
                                      <w:marLeft w:val="0"/>
                                      <w:marRight w:val="0"/>
                                      <w:marTop w:val="0"/>
                                      <w:marBottom w:val="0"/>
                                      <w:divBdr>
                                        <w:top w:val="none" w:sz="0" w:space="0" w:color="auto"/>
                                        <w:left w:val="none" w:sz="0" w:space="0" w:color="auto"/>
                                        <w:bottom w:val="none" w:sz="0" w:space="0" w:color="auto"/>
                                        <w:right w:val="none" w:sz="0" w:space="0" w:color="auto"/>
                                      </w:divBdr>
                                      <w:divsChild>
                                        <w:div w:id="1615868252">
                                          <w:marLeft w:val="0"/>
                                          <w:marRight w:val="0"/>
                                          <w:marTop w:val="0"/>
                                          <w:marBottom w:val="0"/>
                                          <w:divBdr>
                                            <w:top w:val="none" w:sz="0" w:space="0" w:color="auto"/>
                                            <w:left w:val="none" w:sz="0" w:space="0" w:color="auto"/>
                                            <w:bottom w:val="none" w:sz="0" w:space="0" w:color="auto"/>
                                            <w:right w:val="none" w:sz="0" w:space="0" w:color="auto"/>
                                          </w:divBdr>
                                        </w:div>
                                        <w:div w:id="1058238577">
                                          <w:marLeft w:val="0"/>
                                          <w:marRight w:val="0"/>
                                          <w:marTop w:val="0"/>
                                          <w:marBottom w:val="0"/>
                                          <w:divBdr>
                                            <w:top w:val="none" w:sz="0" w:space="0" w:color="auto"/>
                                            <w:left w:val="none" w:sz="0" w:space="0" w:color="auto"/>
                                            <w:bottom w:val="none" w:sz="0" w:space="0" w:color="auto"/>
                                            <w:right w:val="none" w:sz="0" w:space="0" w:color="auto"/>
                                          </w:divBdr>
                                        </w:div>
                                        <w:div w:id="148985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0507">
                              <w:marLeft w:val="0"/>
                              <w:marRight w:val="0"/>
                              <w:marTop w:val="0"/>
                              <w:marBottom w:val="0"/>
                              <w:divBdr>
                                <w:top w:val="none" w:sz="0" w:space="0" w:color="auto"/>
                                <w:left w:val="none" w:sz="0" w:space="0" w:color="auto"/>
                                <w:bottom w:val="none" w:sz="0" w:space="0" w:color="auto"/>
                                <w:right w:val="none" w:sz="0" w:space="0" w:color="auto"/>
                              </w:divBdr>
                              <w:divsChild>
                                <w:div w:id="1901935402">
                                  <w:marLeft w:val="0"/>
                                  <w:marRight w:val="0"/>
                                  <w:marTop w:val="0"/>
                                  <w:marBottom w:val="0"/>
                                  <w:divBdr>
                                    <w:top w:val="none" w:sz="0" w:space="0" w:color="auto"/>
                                    <w:left w:val="none" w:sz="0" w:space="0" w:color="auto"/>
                                    <w:bottom w:val="none" w:sz="0" w:space="0" w:color="auto"/>
                                    <w:right w:val="none" w:sz="0" w:space="0" w:color="auto"/>
                                  </w:divBdr>
                                </w:div>
                                <w:div w:id="1601452439">
                                  <w:marLeft w:val="0"/>
                                  <w:marRight w:val="0"/>
                                  <w:marTop w:val="0"/>
                                  <w:marBottom w:val="0"/>
                                  <w:divBdr>
                                    <w:top w:val="none" w:sz="0" w:space="0" w:color="auto"/>
                                    <w:left w:val="none" w:sz="0" w:space="0" w:color="auto"/>
                                    <w:bottom w:val="none" w:sz="0" w:space="0" w:color="auto"/>
                                    <w:right w:val="none" w:sz="0" w:space="0" w:color="auto"/>
                                  </w:divBdr>
                                  <w:divsChild>
                                    <w:div w:id="1601907097">
                                      <w:marLeft w:val="0"/>
                                      <w:marRight w:val="0"/>
                                      <w:marTop w:val="0"/>
                                      <w:marBottom w:val="0"/>
                                      <w:divBdr>
                                        <w:top w:val="none" w:sz="0" w:space="0" w:color="auto"/>
                                        <w:left w:val="none" w:sz="0" w:space="0" w:color="auto"/>
                                        <w:bottom w:val="none" w:sz="0" w:space="0" w:color="auto"/>
                                        <w:right w:val="none" w:sz="0" w:space="0" w:color="auto"/>
                                      </w:divBdr>
                                      <w:divsChild>
                                        <w:div w:id="1315721485">
                                          <w:marLeft w:val="0"/>
                                          <w:marRight w:val="0"/>
                                          <w:marTop w:val="0"/>
                                          <w:marBottom w:val="0"/>
                                          <w:divBdr>
                                            <w:top w:val="none" w:sz="0" w:space="0" w:color="auto"/>
                                            <w:left w:val="none" w:sz="0" w:space="0" w:color="auto"/>
                                            <w:bottom w:val="none" w:sz="0" w:space="0" w:color="auto"/>
                                            <w:right w:val="none" w:sz="0" w:space="0" w:color="auto"/>
                                          </w:divBdr>
                                        </w:div>
                                        <w:div w:id="2123185029">
                                          <w:marLeft w:val="0"/>
                                          <w:marRight w:val="0"/>
                                          <w:marTop w:val="0"/>
                                          <w:marBottom w:val="0"/>
                                          <w:divBdr>
                                            <w:top w:val="none" w:sz="0" w:space="0" w:color="auto"/>
                                            <w:left w:val="none" w:sz="0" w:space="0" w:color="auto"/>
                                            <w:bottom w:val="none" w:sz="0" w:space="0" w:color="auto"/>
                                            <w:right w:val="none" w:sz="0" w:space="0" w:color="auto"/>
                                          </w:divBdr>
                                        </w:div>
                                        <w:div w:id="1697537153">
                                          <w:marLeft w:val="0"/>
                                          <w:marRight w:val="0"/>
                                          <w:marTop w:val="0"/>
                                          <w:marBottom w:val="0"/>
                                          <w:divBdr>
                                            <w:top w:val="none" w:sz="0" w:space="0" w:color="auto"/>
                                            <w:left w:val="none" w:sz="0" w:space="0" w:color="auto"/>
                                            <w:bottom w:val="none" w:sz="0" w:space="0" w:color="auto"/>
                                            <w:right w:val="none" w:sz="0" w:space="0" w:color="auto"/>
                                          </w:divBdr>
                                        </w:div>
                                        <w:div w:id="1370761182">
                                          <w:marLeft w:val="0"/>
                                          <w:marRight w:val="0"/>
                                          <w:marTop w:val="0"/>
                                          <w:marBottom w:val="0"/>
                                          <w:divBdr>
                                            <w:top w:val="none" w:sz="0" w:space="0" w:color="auto"/>
                                            <w:left w:val="none" w:sz="0" w:space="0" w:color="auto"/>
                                            <w:bottom w:val="none" w:sz="0" w:space="0" w:color="auto"/>
                                            <w:right w:val="none" w:sz="0" w:space="0" w:color="auto"/>
                                          </w:divBdr>
                                        </w:div>
                                        <w:div w:id="1931696050">
                                          <w:marLeft w:val="0"/>
                                          <w:marRight w:val="0"/>
                                          <w:marTop w:val="0"/>
                                          <w:marBottom w:val="0"/>
                                          <w:divBdr>
                                            <w:top w:val="none" w:sz="0" w:space="0" w:color="auto"/>
                                            <w:left w:val="none" w:sz="0" w:space="0" w:color="auto"/>
                                            <w:bottom w:val="none" w:sz="0" w:space="0" w:color="auto"/>
                                            <w:right w:val="none" w:sz="0" w:space="0" w:color="auto"/>
                                          </w:divBdr>
                                        </w:div>
                                        <w:div w:id="1556546044">
                                          <w:marLeft w:val="0"/>
                                          <w:marRight w:val="0"/>
                                          <w:marTop w:val="0"/>
                                          <w:marBottom w:val="0"/>
                                          <w:divBdr>
                                            <w:top w:val="none" w:sz="0" w:space="0" w:color="auto"/>
                                            <w:left w:val="none" w:sz="0" w:space="0" w:color="auto"/>
                                            <w:bottom w:val="none" w:sz="0" w:space="0" w:color="auto"/>
                                            <w:right w:val="none" w:sz="0" w:space="0" w:color="auto"/>
                                          </w:divBdr>
                                        </w:div>
                                        <w:div w:id="547650683">
                                          <w:marLeft w:val="0"/>
                                          <w:marRight w:val="0"/>
                                          <w:marTop w:val="0"/>
                                          <w:marBottom w:val="0"/>
                                          <w:divBdr>
                                            <w:top w:val="none" w:sz="0" w:space="0" w:color="auto"/>
                                            <w:left w:val="none" w:sz="0" w:space="0" w:color="auto"/>
                                            <w:bottom w:val="none" w:sz="0" w:space="0" w:color="auto"/>
                                            <w:right w:val="none" w:sz="0" w:space="0" w:color="auto"/>
                                          </w:divBdr>
                                        </w:div>
                                        <w:div w:id="617952245">
                                          <w:marLeft w:val="0"/>
                                          <w:marRight w:val="0"/>
                                          <w:marTop w:val="0"/>
                                          <w:marBottom w:val="0"/>
                                          <w:divBdr>
                                            <w:top w:val="none" w:sz="0" w:space="0" w:color="auto"/>
                                            <w:left w:val="none" w:sz="0" w:space="0" w:color="auto"/>
                                            <w:bottom w:val="none" w:sz="0" w:space="0" w:color="auto"/>
                                            <w:right w:val="none" w:sz="0" w:space="0" w:color="auto"/>
                                          </w:divBdr>
                                        </w:div>
                                        <w:div w:id="1248267958">
                                          <w:marLeft w:val="0"/>
                                          <w:marRight w:val="0"/>
                                          <w:marTop w:val="0"/>
                                          <w:marBottom w:val="0"/>
                                          <w:divBdr>
                                            <w:top w:val="none" w:sz="0" w:space="0" w:color="auto"/>
                                            <w:left w:val="none" w:sz="0" w:space="0" w:color="auto"/>
                                            <w:bottom w:val="none" w:sz="0" w:space="0" w:color="auto"/>
                                            <w:right w:val="none" w:sz="0" w:space="0" w:color="auto"/>
                                          </w:divBdr>
                                        </w:div>
                                        <w:div w:id="19385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7966">
                              <w:marLeft w:val="0"/>
                              <w:marRight w:val="0"/>
                              <w:marTop w:val="0"/>
                              <w:marBottom w:val="0"/>
                              <w:divBdr>
                                <w:top w:val="none" w:sz="0" w:space="0" w:color="auto"/>
                                <w:left w:val="none" w:sz="0" w:space="0" w:color="auto"/>
                                <w:bottom w:val="none" w:sz="0" w:space="0" w:color="auto"/>
                                <w:right w:val="none" w:sz="0" w:space="0" w:color="auto"/>
                              </w:divBdr>
                              <w:divsChild>
                                <w:div w:id="2097703426">
                                  <w:marLeft w:val="0"/>
                                  <w:marRight w:val="0"/>
                                  <w:marTop w:val="0"/>
                                  <w:marBottom w:val="0"/>
                                  <w:divBdr>
                                    <w:top w:val="none" w:sz="0" w:space="0" w:color="auto"/>
                                    <w:left w:val="none" w:sz="0" w:space="0" w:color="auto"/>
                                    <w:bottom w:val="none" w:sz="0" w:space="0" w:color="auto"/>
                                    <w:right w:val="none" w:sz="0" w:space="0" w:color="auto"/>
                                  </w:divBdr>
                                </w:div>
                                <w:div w:id="403797586">
                                  <w:marLeft w:val="0"/>
                                  <w:marRight w:val="0"/>
                                  <w:marTop w:val="0"/>
                                  <w:marBottom w:val="0"/>
                                  <w:divBdr>
                                    <w:top w:val="none" w:sz="0" w:space="0" w:color="auto"/>
                                    <w:left w:val="none" w:sz="0" w:space="0" w:color="auto"/>
                                    <w:bottom w:val="none" w:sz="0" w:space="0" w:color="auto"/>
                                    <w:right w:val="none" w:sz="0" w:space="0" w:color="auto"/>
                                  </w:divBdr>
                                  <w:divsChild>
                                    <w:div w:id="5792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91135">
                              <w:marLeft w:val="0"/>
                              <w:marRight w:val="0"/>
                              <w:marTop w:val="0"/>
                              <w:marBottom w:val="0"/>
                              <w:divBdr>
                                <w:top w:val="none" w:sz="0" w:space="0" w:color="auto"/>
                                <w:left w:val="none" w:sz="0" w:space="0" w:color="auto"/>
                                <w:bottom w:val="none" w:sz="0" w:space="0" w:color="auto"/>
                                <w:right w:val="none" w:sz="0" w:space="0" w:color="auto"/>
                              </w:divBdr>
                              <w:divsChild>
                                <w:div w:id="1268149051">
                                  <w:marLeft w:val="0"/>
                                  <w:marRight w:val="0"/>
                                  <w:marTop w:val="0"/>
                                  <w:marBottom w:val="0"/>
                                  <w:divBdr>
                                    <w:top w:val="none" w:sz="0" w:space="0" w:color="auto"/>
                                    <w:left w:val="none" w:sz="0" w:space="0" w:color="auto"/>
                                    <w:bottom w:val="none" w:sz="0" w:space="0" w:color="auto"/>
                                    <w:right w:val="none" w:sz="0" w:space="0" w:color="auto"/>
                                  </w:divBdr>
                                </w:div>
                                <w:div w:id="2025355002">
                                  <w:marLeft w:val="0"/>
                                  <w:marRight w:val="0"/>
                                  <w:marTop w:val="0"/>
                                  <w:marBottom w:val="0"/>
                                  <w:divBdr>
                                    <w:top w:val="none" w:sz="0" w:space="0" w:color="auto"/>
                                    <w:left w:val="none" w:sz="0" w:space="0" w:color="auto"/>
                                    <w:bottom w:val="none" w:sz="0" w:space="0" w:color="auto"/>
                                    <w:right w:val="none" w:sz="0" w:space="0" w:color="auto"/>
                                  </w:divBdr>
                                  <w:divsChild>
                                    <w:div w:id="487406613">
                                      <w:marLeft w:val="0"/>
                                      <w:marRight w:val="0"/>
                                      <w:marTop w:val="0"/>
                                      <w:marBottom w:val="0"/>
                                      <w:divBdr>
                                        <w:top w:val="none" w:sz="0" w:space="0" w:color="auto"/>
                                        <w:left w:val="none" w:sz="0" w:space="0" w:color="auto"/>
                                        <w:bottom w:val="none" w:sz="0" w:space="0" w:color="auto"/>
                                        <w:right w:val="none" w:sz="0" w:space="0" w:color="auto"/>
                                      </w:divBdr>
                                      <w:divsChild>
                                        <w:div w:id="16661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546084">
          <w:marLeft w:val="0"/>
          <w:marRight w:val="0"/>
          <w:marTop w:val="0"/>
          <w:marBottom w:val="0"/>
          <w:divBdr>
            <w:top w:val="none" w:sz="0" w:space="0" w:color="auto"/>
            <w:left w:val="none" w:sz="0" w:space="0" w:color="auto"/>
            <w:bottom w:val="none" w:sz="0" w:space="0" w:color="auto"/>
            <w:right w:val="none" w:sz="0" w:space="0" w:color="auto"/>
          </w:divBdr>
          <w:divsChild>
            <w:div w:id="197159624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431&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31&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1233</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2017-02-16T17:12:00Z</dcterms:created>
  <dcterms:modified xsi:type="dcterms:W3CDTF">2017-02-16T17:13:00Z</dcterms:modified>
</cp:coreProperties>
</file>