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686" w:rsidRPr="00264686" w:rsidRDefault="00264686" w:rsidP="00C171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Arial" w:hAnsi="Arial" w:cs="Arial"/>
          <w:b/>
          <w:color w:val="222222"/>
          <w:sz w:val="22"/>
          <w:szCs w:val="22"/>
          <w:lang w:val="fr-FR" w:eastAsia="en-CA"/>
        </w:rPr>
      </w:pPr>
      <w:r w:rsidRPr="00264686">
        <w:rPr>
          <w:rFonts w:ascii="Arial" w:hAnsi="Arial" w:cs="Arial"/>
          <w:b/>
          <w:color w:val="222222"/>
          <w:sz w:val="22"/>
          <w:szCs w:val="22"/>
          <w:lang w:val="fr-FR" w:eastAsia="en-CA"/>
        </w:rPr>
        <w:t xml:space="preserve">Conseil d'examen des impacts du Nunavut Proposition de </w:t>
      </w:r>
      <w:proofErr w:type="gramStart"/>
      <w:r w:rsidRPr="00264686">
        <w:rPr>
          <w:rFonts w:ascii="Arial" w:hAnsi="Arial" w:cs="Arial"/>
          <w:b/>
          <w:color w:val="222222"/>
          <w:sz w:val="22"/>
          <w:szCs w:val="22"/>
          <w:lang w:val="fr-FR" w:eastAsia="en-CA"/>
        </w:rPr>
        <w:t>projet:</w:t>
      </w:r>
      <w:proofErr w:type="gramEnd"/>
      <w:r w:rsidRPr="00264686">
        <w:rPr>
          <w:rFonts w:ascii="Arial" w:hAnsi="Arial" w:cs="Arial"/>
          <w:b/>
          <w:color w:val="222222"/>
          <w:sz w:val="22"/>
          <w:szCs w:val="22"/>
          <w:lang w:val="fr-FR" w:eastAsia="en-CA"/>
        </w:rPr>
        <w:t xml:space="preserve"> Description du projet non technique</w:t>
      </w:r>
    </w:p>
    <w:p w:rsidR="00264686" w:rsidRPr="00264686" w:rsidRDefault="00264686" w:rsidP="00C171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Arial" w:hAnsi="Arial" w:cs="Arial"/>
          <w:color w:val="222222"/>
          <w:sz w:val="22"/>
          <w:szCs w:val="22"/>
          <w:lang w:val="fr-FR" w:eastAsia="en-CA"/>
        </w:rPr>
      </w:pPr>
      <w:r w:rsidRPr="00264686">
        <w:rPr>
          <w:rFonts w:ascii="Arial" w:hAnsi="Arial" w:cs="Arial"/>
          <w:b/>
          <w:color w:val="222222"/>
          <w:sz w:val="22"/>
          <w:szCs w:val="22"/>
          <w:lang w:val="fr-FR" w:eastAsia="en-CA"/>
        </w:rPr>
        <w:t xml:space="preserve">Titre du </w:t>
      </w:r>
      <w:proofErr w:type="gramStart"/>
      <w:r w:rsidRPr="00264686">
        <w:rPr>
          <w:rFonts w:ascii="Arial" w:hAnsi="Arial" w:cs="Arial"/>
          <w:b/>
          <w:color w:val="222222"/>
          <w:sz w:val="22"/>
          <w:szCs w:val="22"/>
          <w:lang w:val="fr-FR" w:eastAsia="en-CA"/>
        </w:rPr>
        <w:t>projet:</w:t>
      </w:r>
      <w:proofErr w:type="gramEnd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 xml:space="preserve"> Impacts de la pollution atmosphérique sur l'écosystème terrestre et aquatique sur l'île de Baffin méridionale</w:t>
      </w:r>
    </w:p>
    <w:p w:rsidR="00264686" w:rsidRPr="00264686" w:rsidRDefault="00264686" w:rsidP="00C171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Arial" w:hAnsi="Arial" w:cs="Arial"/>
          <w:b/>
          <w:color w:val="222222"/>
          <w:sz w:val="22"/>
          <w:szCs w:val="22"/>
          <w:lang w:val="fr-FR" w:eastAsia="en-CA"/>
        </w:rPr>
      </w:pPr>
      <w:r w:rsidRPr="00264686">
        <w:rPr>
          <w:rFonts w:ascii="Arial" w:hAnsi="Arial" w:cs="Arial"/>
          <w:b/>
          <w:color w:val="222222"/>
          <w:sz w:val="22"/>
          <w:szCs w:val="22"/>
          <w:lang w:val="fr-FR" w:eastAsia="en-CA"/>
        </w:rPr>
        <w:t xml:space="preserve">Nom et affiliation du </w:t>
      </w:r>
      <w:proofErr w:type="gramStart"/>
      <w:r w:rsidRPr="00264686">
        <w:rPr>
          <w:rFonts w:ascii="Arial" w:hAnsi="Arial" w:cs="Arial"/>
          <w:b/>
          <w:color w:val="222222"/>
          <w:sz w:val="22"/>
          <w:szCs w:val="22"/>
          <w:lang w:val="fr-FR" w:eastAsia="en-CA"/>
        </w:rPr>
        <w:t>chercheur:</w:t>
      </w:r>
      <w:proofErr w:type="gramEnd"/>
    </w:p>
    <w:p w:rsidR="00264686" w:rsidRPr="00264686" w:rsidRDefault="00264686" w:rsidP="00C171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Arial" w:hAnsi="Arial" w:cs="Arial"/>
          <w:color w:val="222222"/>
          <w:sz w:val="22"/>
          <w:szCs w:val="22"/>
          <w:lang w:val="fr-FR" w:eastAsia="en-CA"/>
        </w:rPr>
      </w:pPr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 xml:space="preserve">Chercheur </w:t>
      </w:r>
      <w:proofErr w:type="gramStart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>principal:</w:t>
      </w:r>
      <w:proofErr w:type="gramEnd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 xml:space="preserve"> Dr Julian </w:t>
      </w:r>
      <w:proofErr w:type="spellStart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>Aherne</w:t>
      </w:r>
      <w:proofErr w:type="spellEnd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 xml:space="preserve">, Trent </w:t>
      </w:r>
      <w:proofErr w:type="spellStart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>University</w:t>
      </w:r>
      <w:proofErr w:type="spellEnd"/>
    </w:p>
    <w:p w:rsidR="00264686" w:rsidRPr="00264686" w:rsidRDefault="00264686" w:rsidP="00C171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Arial" w:hAnsi="Arial" w:cs="Arial"/>
          <w:color w:val="222222"/>
          <w:sz w:val="22"/>
          <w:szCs w:val="22"/>
          <w:lang w:val="fr-FR" w:eastAsia="en-CA"/>
        </w:rPr>
      </w:pPr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 xml:space="preserve">Membres de la </w:t>
      </w:r>
      <w:proofErr w:type="gramStart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>recherche:</w:t>
      </w:r>
      <w:proofErr w:type="gramEnd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 xml:space="preserve"> Tanner Liang (Trent </w:t>
      </w:r>
      <w:proofErr w:type="spellStart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>University</w:t>
      </w:r>
      <w:proofErr w:type="spellEnd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 xml:space="preserve">), </w:t>
      </w:r>
      <w:proofErr w:type="spellStart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>Phaedra</w:t>
      </w:r>
      <w:proofErr w:type="spellEnd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 xml:space="preserve"> </w:t>
      </w:r>
      <w:proofErr w:type="spellStart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>Cowden</w:t>
      </w:r>
      <w:proofErr w:type="spellEnd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 xml:space="preserve"> (Trent </w:t>
      </w:r>
      <w:proofErr w:type="spellStart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>University</w:t>
      </w:r>
      <w:proofErr w:type="spellEnd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>)</w:t>
      </w:r>
    </w:p>
    <w:p w:rsidR="00264686" w:rsidRPr="00264686" w:rsidRDefault="00264686" w:rsidP="002646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222222"/>
          <w:sz w:val="22"/>
          <w:szCs w:val="22"/>
          <w:lang w:val="fr-FR" w:eastAsia="en-CA"/>
        </w:rPr>
      </w:pPr>
    </w:p>
    <w:p w:rsidR="00264686" w:rsidRPr="00264686" w:rsidRDefault="00264686" w:rsidP="002646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222222"/>
          <w:sz w:val="22"/>
          <w:szCs w:val="22"/>
          <w:lang w:val="fr-FR" w:eastAsia="en-CA"/>
        </w:rPr>
      </w:pPr>
      <w:r w:rsidRPr="00264686">
        <w:rPr>
          <w:rFonts w:ascii="Arial" w:hAnsi="Arial" w:cs="Arial"/>
          <w:b/>
          <w:color w:val="222222"/>
          <w:sz w:val="22"/>
          <w:szCs w:val="22"/>
          <w:lang w:val="fr-FR" w:eastAsia="en-CA"/>
        </w:rPr>
        <w:t xml:space="preserve">Dates de </w:t>
      </w:r>
      <w:proofErr w:type="gramStart"/>
      <w:r w:rsidRPr="00264686">
        <w:rPr>
          <w:rFonts w:ascii="Arial" w:hAnsi="Arial" w:cs="Arial"/>
          <w:b/>
          <w:color w:val="222222"/>
          <w:sz w:val="22"/>
          <w:szCs w:val="22"/>
          <w:lang w:val="fr-FR" w:eastAsia="en-CA"/>
        </w:rPr>
        <w:t>terrain:</w:t>
      </w:r>
      <w:proofErr w:type="gramEnd"/>
      <w:r w:rsidR="00304D03">
        <w:rPr>
          <w:rFonts w:ascii="Arial" w:hAnsi="Arial" w:cs="Arial"/>
          <w:color w:val="222222"/>
          <w:sz w:val="22"/>
          <w:szCs w:val="22"/>
          <w:lang w:val="fr-FR" w:eastAsia="en-CA"/>
        </w:rPr>
        <w:t xml:space="preserve"> 20/08</w:t>
      </w:r>
      <w:r w:rsidR="00C1711D">
        <w:rPr>
          <w:rFonts w:ascii="Arial" w:hAnsi="Arial" w:cs="Arial"/>
          <w:color w:val="222222"/>
          <w:sz w:val="22"/>
          <w:szCs w:val="22"/>
          <w:lang w:val="fr-FR" w:eastAsia="en-CA"/>
        </w:rPr>
        <w:t>/</w:t>
      </w:r>
      <w:r w:rsidR="00304D03">
        <w:rPr>
          <w:rFonts w:ascii="Arial" w:hAnsi="Arial" w:cs="Arial"/>
          <w:color w:val="222222"/>
          <w:sz w:val="22"/>
          <w:szCs w:val="22"/>
          <w:lang w:val="fr-FR" w:eastAsia="en-CA"/>
        </w:rPr>
        <w:t>2017–30/</w:t>
      </w:r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>09/2017</w:t>
      </w:r>
    </w:p>
    <w:p w:rsidR="00264686" w:rsidRPr="00264686" w:rsidRDefault="00264686" w:rsidP="002646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222222"/>
          <w:sz w:val="22"/>
          <w:szCs w:val="22"/>
          <w:lang w:val="fr-FR" w:eastAsia="en-CA"/>
        </w:rPr>
      </w:pPr>
    </w:p>
    <w:p w:rsidR="00264686" w:rsidRPr="00264686" w:rsidRDefault="00264686" w:rsidP="002646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222222"/>
          <w:sz w:val="22"/>
          <w:szCs w:val="22"/>
          <w:lang w:val="fr-FR" w:eastAsia="en-CA"/>
        </w:rPr>
      </w:pPr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>Dans les zones d'étude (</w:t>
      </w:r>
      <w:proofErr w:type="spellStart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>Kimmirut</w:t>
      </w:r>
      <w:proofErr w:type="spellEnd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 xml:space="preserve"> et Pond </w:t>
      </w:r>
      <w:proofErr w:type="spellStart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>Inlet</w:t>
      </w:r>
      <w:proofErr w:type="spellEnd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 xml:space="preserve">), environ 50 lacs seront sélectionnés au hasard pour l'échantillonnage par hélicoptère. Dans Iqaluit, 10 lacs ont été sélectionnés pour l'échantillonnage, avec accès à pied. Tous les sites d'étude seront situés à l'extérieur des terres </w:t>
      </w:r>
      <w:proofErr w:type="spellStart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>inuites</w:t>
      </w:r>
      <w:proofErr w:type="spellEnd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 xml:space="preserve"> et des parcs territoriaux </w:t>
      </w:r>
      <w:proofErr w:type="spellStart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>inuits</w:t>
      </w:r>
      <w:proofErr w:type="spellEnd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 xml:space="preserve"> (dans les réseaux </w:t>
      </w:r>
      <w:proofErr w:type="gramStart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>NTS:</w:t>
      </w:r>
      <w:proofErr w:type="gramEnd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 xml:space="preserve"> 025N15, 025N16, 025M06, 025M08, 038B10 et 038B11).</w:t>
      </w:r>
    </w:p>
    <w:p w:rsidR="00264686" w:rsidRPr="00264686" w:rsidRDefault="00264686" w:rsidP="002646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222222"/>
          <w:sz w:val="22"/>
          <w:szCs w:val="22"/>
          <w:lang w:val="fr-FR" w:eastAsia="en-CA"/>
        </w:rPr>
      </w:pPr>
    </w:p>
    <w:p w:rsidR="00264686" w:rsidRPr="00264686" w:rsidRDefault="00264686" w:rsidP="002646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222222"/>
          <w:sz w:val="22"/>
          <w:szCs w:val="22"/>
          <w:lang w:val="fr-FR" w:eastAsia="en-CA"/>
        </w:rPr>
      </w:pPr>
      <w:r w:rsidRPr="00264686">
        <w:rPr>
          <w:rFonts w:ascii="Arial" w:hAnsi="Arial" w:cs="Arial"/>
          <w:b/>
          <w:color w:val="222222"/>
          <w:sz w:val="22"/>
          <w:szCs w:val="22"/>
          <w:lang w:val="fr-FR" w:eastAsia="en-CA"/>
        </w:rPr>
        <w:t xml:space="preserve">Région d'entrée des </w:t>
      </w:r>
      <w:proofErr w:type="gramStart"/>
      <w:r w:rsidRPr="00264686">
        <w:rPr>
          <w:rFonts w:ascii="Arial" w:hAnsi="Arial" w:cs="Arial"/>
          <w:b/>
          <w:color w:val="222222"/>
          <w:sz w:val="22"/>
          <w:szCs w:val="22"/>
          <w:lang w:val="fr-FR" w:eastAsia="en-CA"/>
        </w:rPr>
        <w:t>étangs:</w:t>
      </w:r>
      <w:proofErr w:type="gramEnd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 xml:space="preserve"> 20/09</w:t>
      </w:r>
      <w:r w:rsidR="00304D03">
        <w:rPr>
          <w:rFonts w:ascii="Arial" w:hAnsi="Arial" w:cs="Arial"/>
          <w:color w:val="222222"/>
          <w:sz w:val="22"/>
          <w:szCs w:val="22"/>
          <w:lang w:val="fr-FR" w:eastAsia="en-CA"/>
        </w:rPr>
        <w:t>/</w:t>
      </w:r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>2017</w:t>
      </w:r>
      <w:r w:rsidR="00304D03">
        <w:rPr>
          <w:rFonts w:ascii="Arial" w:hAnsi="Arial" w:cs="Arial"/>
          <w:color w:val="222222"/>
          <w:sz w:val="22"/>
          <w:szCs w:val="22"/>
          <w:lang w:val="fr-FR" w:eastAsia="en-CA"/>
        </w:rPr>
        <w:t>–</w:t>
      </w:r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>25</w:t>
      </w:r>
      <w:r w:rsidR="00304D03">
        <w:rPr>
          <w:rFonts w:ascii="Arial" w:hAnsi="Arial" w:cs="Arial"/>
          <w:color w:val="222222"/>
          <w:sz w:val="22"/>
          <w:szCs w:val="22"/>
          <w:lang w:val="fr-FR" w:eastAsia="en-CA"/>
        </w:rPr>
        <w:t>/</w:t>
      </w:r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>09/2017</w:t>
      </w:r>
    </w:p>
    <w:p w:rsidR="00264686" w:rsidRPr="00264686" w:rsidRDefault="00264686" w:rsidP="002646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222222"/>
          <w:sz w:val="22"/>
          <w:szCs w:val="22"/>
          <w:lang w:val="fr-FR" w:eastAsia="en-CA"/>
        </w:rPr>
      </w:pPr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 xml:space="preserve">L'échantillon d'eau de surface (~ 250 </w:t>
      </w:r>
      <w:proofErr w:type="spellStart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>mL</w:t>
      </w:r>
      <w:proofErr w:type="spellEnd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>) sera collecté à partir du milieu des lacs d'étude par hélicoptère (fourni par le PCSP). Les échantillons de mousse et de sol seront collectés dans un sous-ensemble des sites lacustres dans la région de l'étang d'étang accessibles à pied (environ 10 sites). Dans le cas présent, un échantillon (~ 5 g, stocké dans des sacs en papier) des espèces de mousse (Graines de bois brillantes) sera collecté. En outre, trois échantillons de volume fixe de sol de surface (0 à 10 cm de profondeur) (~ 100 g chacun, stockés dans des sacs en plastique) seront collectés.</w:t>
      </w:r>
    </w:p>
    <w:p w:rsidR="00264686" w:rsidRPr="00264686" w:rsidRDefault="00264686" w:rsidP="002646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222222"/>
          <w:sz w:val="22"/>
          <w:szCs w:val="22"/>
          <w:lang w:val="fr-FR" w:eastAsia="en-CA"/>
        </w:rPr>
      </w:pPr>
    </w:p>
    <w:p w:rsidR="00264686" w:rsidRPr="00264686" w:rsidRDefault="00264686" w:rsidP="002646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222222"/>
          <w:sz w:val="22"/>
          <w:szCs w:val="22"/>
          <w:lang w:val="fr-FR" w:eastAsia="en-CA"/>
        </w:rPr>
      </w:pPr>
      <w:r w:rsidRPr="00264686">
        <w:rPr>
          <w:rFonts w:ascii="Arial" w:hAnsi="Arial" w:cs="Arial"/>
          <w:b/>
          <w:color w:val="222222"/>
          <w:sz w:val="22"/>
          <w:szCs w:val="22"/>
          <w:lang w:val="fr-FR" w:eastAsia="en-CA"/>
        </w:rPr>
        <w:t xml:space="preserve">Région </w:t>
      </w:r>
      <w:proofErr w:type="gramStart"/>
      <w:r w:rsidRPr="00264686">
        <w:rPr>
          <w:rFonts w:ascii="Arial" w:hAnsi="Arial" w:cs="Arial"/>
          <w:b/>
          <w:color w:val="222222"/>
          <w:sz w:val="22"/>
          <w:szCs w:val="22"/>
          <w:lang w:val="fr-FR" w:eastAsia="en-CA"/>
        </w:rPr>
        <w:t>d'Iqaluit:</w:t>
      </w:r>
      <w:proofErr w:type="gramEnd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 xml:space="preserve"> 26/08</w:t>
      </w:r>
      <w:r w:rsidR="00304D03">
        <w:rPr>
          <w:rFonts w:ascii="Arial" w:hAnsi="Arial" w:cs="Arial"/>
          <w:color w:val="222222"/>
          <w:sz w:val="22"/>
          <w:szCs w:val="22"/>
          <w:lang w:val="fr-FR" w:eastAsia="en-CA"/>
        </w:rPr>
        <w:t>/2017–28/</w:t>
      </w:r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>08/2017</w:t>
      </w:r>
    </w:p>
    <w:p w:rsidR="00264686" w:rsidRPr="00264686" w:rsidRDefault="00264686" w:rsidP="002646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222222"/>
          <w:sz w:val="22"/>
          <w:szCs w:val="22"/>
          <w:lang w:val="fr-FR" w:eastAsia="en-CA"/>
        </w:rPr>
      </w:pPr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 xml:space="preserve">L'échantillon d'eau de surface (~ 250 </w:t>
      </w:r>
      <w:proofErr w:type="spellStart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>mL</w:t>
      </w:r>
      <w:proofErr w:type="spellEnd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 xml:space="preserve"> dans une bouteille en PEHD) sera collecté sur le littoral par ATV (fourni par NRI) dans 10 lacs. Un échantillon de mousse sera collecté à l'un des sites du lac dans la région </w:t>
      </w:r>
      <w:proofErr w:type="gramStart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>d'Iqaluit;</w:t>
      </w:r>
      <w:proofErr w:type="gramEnd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 xml:space="preserve"> ~ 5 g des espèces de mousse (Graines de bois brillantes) seront collectées (et stockées dans un sac en papier).</w:t>
      </w:r>
    </w:p>
    <w:p w:rsidR="00264686" w:rsidRPr="00264686" w:rsidRDefault="00264686" w:rsidP="002646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222222"/>
          <w:sz w:val="22"/>
          <w:szCs w:val="22"/>
          <w:lang w:val="fr-FR" w:eastAsia="en-CA"/>
        </w:rPr>
      </w:pPr>
    </w:p>
    <w:p w:rsidR="00264686" w:rsidRPr="00264686" w:rsidRDefault="00264686" w:rsidP="002646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222222"/>
          <w:sz w:val="22"/>
          <w:szCs w:val="22"/>
          <w:lang w:val="fr-FR" w:eastAsia="en-CA"/>
        </w:rPr>
      </w:pPr>
      <w:proofErr w:type="spellStart"/>
      <w:r w:rsidRPr="00264686">
        <w:rPr>
          <w:rFonts w:ascii="Arial" w:hAnsi="Arial" w:cs="Arial"/>
          <w:b/>
          <w:color w:val="222222"/>
          <w:sz w:val="22"/>
          <w:szCs w:val="22"/>
          <w:lang w:val="fr-FR" w:eastAsia="en-CA"/>
        </w:rPr>
        <w:t>Kimmirut</w:t>
      </w:r>
      <w:proofErr w:type="spellEnd"/>
      <w:r w:rsidRPr="00264686">
        <w:rPr>
          <w:rFonts w:ascii="Arial" w:hAnsi="Arial" w:cs="Arial"/>
          <w:b/>
          <w:color w:val="222222"/>
          <w:sz w:val="22"/>
          <w:szCs w:val="22"/>
          <w:lang w:val="fr-FR" w:eastAsia="en-CA"/>
        </w:rPr>
        <w:t>:</w:t>
      </w:r>
      <w:r w:rsidR="00304D03">
        <w:rPr>
          <w:rFonts w:ascii="Arial" w:hAnsi="Arial" w:cs="Arial"/>
          <w:color w:val="222222"/>
          <w:sz w:val="22"/>
          <w:szCs w:val="22"/>
          <w:lang w:val="fr-FR" w:eastAsia="en-CA"/>
        </w:rPr>
        <w:t xml:space="preserve"> 29/08</w:t>
      </w:r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 xml:space="preserve"> 2017</w:t>
      </w:r>
      <w:r w:rsidR="00304D03">
        <w:rPr>
          <w:rFonts w:ascii="Arial" w:hAnsi="Arial" w:cs="Arial"/>
          <w:color w:val="222222"/>
          <w:sz w:val="22"/>
          <w:szCs w:val="22"/>
          <w:lang w:val="fr-FR" w:eastAsia="en-CA"/>
        </w:rPr>
        <w:t>–30/</w:t>
      </w:r>
      <w:bookmarkStart w:id="0" w:name="_GoBack"/>
      <w:bookmarkEnd w:id="0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>08/2017</w:t>
      </w:r>
    </w:p>
    <w:p w:rsidR="00264686" w:rsidRPr="00264686" w:rsidRDefault="00264686" w:rsidP="002646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222222"/>
          <w:sz w:val="22"/>
          <w:szCs w:val="22"/>
          <w:lang w:val="fr-FR" w:eastAsia="en-CA"/>
        </w:rPr>
      </w:pPr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 xml:space="preserve">L'échantillon d'eau de surface (~ 250 </w:t>
      </w:r>
      <w:proofErr w:type="spellStart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>mL</w:t>
      </w:r>
      <w:proofErr w:type="spellEnd"/>
      <w:r w:rsidRPr="00264686">
        <w:rPr>
          <w:rFonts w:ascii="Arial" w:hAnsi="Arial" w:cs="Arial"/>
          <w:color w:val="222222"/>
          <w:sz w:val="22"/>
          <w:szCs w:val="22"/>
          <w:lang w:val="fr-FR" w:eastAsia="en-CA"/>
        </w:rPr>
        <w:t>) sera collecté à partir du milieu des lacs d'étude par hélicoptère (fourni par le PCSP).</w:t>
      </w:r>
    </w:p>
    <w:p w:rsidR="00264686" w:rsidRPr="00264686" w:rsidRDefault="00264686" w:rsidP="002646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222222"/>
          <w:sz w:val="22"/>
          <w:szCs w:val="22"/>
          <w:lang w:val="fr-FR" w:eastAsia="en-CA"/>
        </w:rPr>
      </w:pPr>
    </w:p>
    <w:p w:rsidR="00C1711D" w:rsidRPr="00C1711D" w:rsidRDefault="00C1711D" w:rsidP="00C171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222222"/>
          <w:sz w:val="22"/>
          <w:szCs w:val="22"/>
          <w:lang w:val="fr-FR" w:eastAsia="en-CA"/>
        </w:rPr>
      </w:pPr>
      <w:r w:rsidRPr="00C1711D">
        <w:rPr>
          <w:rFonts w:ascii="Arial" w:hAnsi="Arial" w:cs="Arial"/>
          <w:color w:val="222222"/>
          <w:sz w:val="22"/>
          <w:szCs w:val="22"/>
          <w:lang w:val="fr-FR" w:eastAsia="en-CA"/>
        </w:rPr>
        <w:t xml:space="preserve">Tous les échantillons seront expédiés à Trent </w:t>
      </w:r>
      <w:proofErr w:type="spellStart"/>
      <w:r w:rsidRPr="00C1711D">
        <w:rPr>
          <w:rFonts w:ascii="Arial" w:hAnsi="Arial" w:cs="Arial"/>
          <w:color w:val="222222"/>
          <w:sz w:val="22"/>
          <w:szCs w:val="22"/>
          <w:lang w:val="fr-FR" w:eastAsia="en-CA"/>
        </w:rPr>
        <w:t>University</w:t>
      </w:r>
      <w:proofErr w:type="spellEnd"/>
      <w:r w:rsidRPr="00C1711D">
        <w:rPr>
          <w:rFonts w:ascii="Arial" w:hAnsi="Arial" w:cs="Arial"/>
          <w:color w:val="222222"/>
          <w:sz w:val="22"/>
          <w:szCs w:val="22"/>
          <w:lang w:val="fr-FR" w:eastAsia="en-CA"/>
        </w:rPr>
        <w:t>, Ontario (31/09/2017) pour des analyses chimiques pour les principaux cations et anions, nutriments, métaux traces et mercure.</w:t>
      </w:r>
    </w:p>
    <w:p w:rsidR="00C1711D" w:rsidRPr="00C1711D" w:rsidRDefault="00C1711D" w:rsidP="00C171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222222"/>
          <w:sz w:val="22"/>
          <w:szCs w:val="22"/>
          <w:lang w:val="fr-FR" w:eastAsia="en-CA"/>
        </w:rPr>
      </w:pPr>
    </w:p>
    <w:p w:rsidR="0005032B" w:rsidRPr="00C1711D" w:rsidRDefault="00C1711D" w:rsidP="00C1711D">
      <w:pPr>
        <w:rPr>
          <w:rFonts w:ascii="Arial" w:hAnsi="Arial" w:cs="Arial"/>
          <w:sz w:val="22"/>
          <w:szCs w:val="22"/>
        </w:rPr>
      </w:pPr>
      <w:r w:rsidRPr="00C1711D">
        <w:rPr>
          <w:rFonts w:ascii="Arial" w:hAnsi="Arial" w:cs="Arial"/>
          <w:color w:val="222222"/>
          <w:sz w:val="22"/>
          <w:szCs w:val="22"/>
          <w:lang w:val="fr-FR" w:eastAsia="en-CA"/>
        </w:rPr>
        <w:t>Ce projet n'aura pas de structures permanentes ou temporaires érigées.</w:t>
      </w:r>
    </w:p>
    <w:sectPr w:rsidR="0005032B" w:rsidRPr="00C1711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D00"/>
    <w:rsid w:val="00043C64"/>
    <w:rsid w:val="0005032B"/>
    <w:rsid w:val="00264686"/>
    <w:rsid w:val="00304D03"/>
    <w:rsid w:val="00620D00"/>
    <w:rsid w:val="006C1C56"/>
    <w:rsid w:val="008D2B0C"/>
    <w:rsid w:val="00B76294"/>
    <w:rsid w:val="00C1711D"/>
    <w:rsid w:val="00F9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02F39"/>
  <w15:chartTrackingRefBased/>
  <w15:docId w15:val="{F75E71DA-6C8F-4996-A02F-338B9D920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20D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646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CA" w:eastAsia="en-C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64686"/>
    <w:rPr>
      <w:rFonts w:ascii="Courier New" w:eastAsia="Times New Roman" w:hAnsi="Courier New" w:cs="Courier New"/>
      <w:sz w:val="20"/>
      <w:szCs w:val="20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2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7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73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72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62733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57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665649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1604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1799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9287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411228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7502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0688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4465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16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56314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85990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01059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0816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070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17635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19310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7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35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44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12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586304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07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487206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4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703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7246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5261603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7747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500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076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5797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3897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9813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0950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6553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314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027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80897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A4C87-1FEE-4DAA-92F6-778EA9BFD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jaherne</cp:lastModifiedBy>
  <cp:revision>3</cp:revision>
  <dcterms:created xsi:type="dcterms:W3CDTF">2017-06-03T21:43:00Z</dcterms:created>
  <dcterms:modified xsi:type="dcterms:W3CDTF">2017-06-03T21:54:00Z</dcterms:modified>
</cp:coreProperties>
</file>