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0AF1" w:rsidRPr="00FB0AF1" w:rsidRDefault="00FB0AF1" w:rsidP="00FB0AF1">
      <w:pPr>
        <w:spacing w:before="30" w:after="30" w:line="240" w:lineRule="auto"/>
        <w:outlineLvl w:val="2"/>
        <w:rPr>
          <w:rFonts w:ascii="Times New Roman" w:eastAsia="Times New Roman" w:hAnsi="Times New Roman" w:cs="Times New Roman"/>
          <w:b/>
          <w:bCs/>
          <w:sz w:val="27"/>
          <w:szCs w:val="27"/>
          <w:lang w:eastAsia="en-CA"/>
        </w:rPr>
      </w:pPr>
      <w:bookmarkStart w:id="0" w:name="_GoBack"/>
      <w:bookmarkEnd w:id="0"/>
      <w:r w:rsidRPr="00FB0AF1">
        <w:rPr>
          <w:rFonts w:ascii="Times New Roman" w:eastAsia="Times New Roman" w:hAnsi="Times New Roman" w:cs="Times New Roman"/>
          <w:b/>
          <w:bCs/>
          <w:sz w:val="27"/>
          <w:szCs w:val="27"/>
          <w:lang w:eastAsia="en-CA"/>
        </w:rPr>
        <w:t>Project Dashboard</w:t>
      </w:r>
    </w:p>
    <w:p w:rsidR="00FB0AF1" w:rsidRPr="00FB0AF1" w:rsidRDefault="00FB0AF1" w:rsidP="00FB0AF1">
      <w:pPr>
        <w:spacing w:after="0" w:line="240" w:lineRule="auto"/>
        <w:textAlignment w:val="center"/>
        <w:rPr>
          <w:rFonts w:ascii="Times New Roman" w:eastAsia="Times New Roman" w:hAnsi="Times New Roman" w:cs="Times New Roman"/>
          <w:sz w:val="24"/>
          <w:szCs w:val="24"/>
          <w:lang w:eastAsia="en-CA"/>
        </w:rPr>
      </w:pPr>
      <w:r w:rsidRPr="00FB0AF1">
        <w:rPr>
          <w:rFonts w:ascii="Times New Roman" w:eastAsia="Times New Roman" w:hAnsi="Times New Roman" w:cs="Times New Roman"/>
          <w:sz w:val="24"/>
          <w:szCs w:val="24"/>
          <w:lang w:eastAsia="en-CA"/>
        </w:rPr>
        <w:t xml:space="preserve">Gibson-MacQuoid Project (148787) </w:t>
      </w:r>
    </w:p>
    <w:p w:rsidR="00FB0AF1" w:rsidRPr="00FB0AF1" w:rsidRDefault="00FB0AF1" w:rsidP="00FB0AF1">
      <w:pPr>
        <w:spacing w:after="0" w:line="900" w:lineRule="atLeast"/>
        <w:rPr>
          <w:rFonts w:ascii="Times New Roman" w:eastAsia="Times New Roman" w:hAnsi="Times New Roman" w:cs="Times New Roman"/>
          <w:b/>
          <w:bCs/>
          <w:sz w:val="27"/>
          <w:szCs w:val="27"/>
          <w:lang w:eastAsia="en-CA"/>
        </w:rPr>
      </w:pPr>
      <w:r w:rsidRPr="00FB0AF1">
        <w:rPr>
          <w:rFonts w:ascii="Times New Roman" w:eastAsia="Times New Roman" w:hAnsi="Times New Roman" w:cs="Times New Roman"/>
          <w:b/>
          <w:bCs/>
          <w:color w:val="5189B8"/>
          <w:sz w:val="27"/>
          <w:szCs w:val="27"/>
          <w:lang w:eastAsia="en-CA"/>
        </w:rPr>
        <w:t>Proposal Status:</w:t>
      </w:r>
      <w:r w:rsidRPr="00FB0AF1">
        <w:rPr>
          <w:rFonts w:ascii="Times New Roman" w:eastAsia="Times New Roman" w:hAnsi="Times New Roman" w:cs="Times New Roman"/>
          <w:b/>
          <w:bCs/>
          <w:sz w:val="27"/>
          <w:szCs w:val="27"/>
          <w:lang w:eastAsia="en-CA"/>
        </w:rPr>
        <w:t xml:space="preserve"> </w:t>
      </w:r>
      <w:r w:rsidRPr="00FB0AF1">
        <w:rPr>
          <w:rFonts w:ascii="Times New Roman" w:eastAsia="Times New Roman" w:hAnsi="Times New Roman" w:cs="Times New Roman"/>
          <w:b/>
          <w:bCs/>
          <w:color w:val="003468"/>
          <w:sz w:val="27"/>
          <w:szCs w:val="27"/>
          <w:lang w:eastAsia="en-CA"/>
        </w:rPr>
        <w:t>Conformity Determination Issued</w:t>
      </w:r>
      <w:r w:rsidRPr="00FB0AF1">
        <w:rPr>
          <w:rFonts w:ascii="Times New Roman" w:eastAsia="Times New Roman" w:hAnsi="Times New Roman" w:cs="Times New Roman"/>
          <w:b/>
          <w:bCs/>
          <w:sz w:val="27"/>
          <w:szCs w:val="27"/>
          <w:lang w:eastAsia="en-CA"/>
        </w:rPr>
        <w:t xml:space="preserve"> </w:t>
      </w:r>
    </w:p>
    <w:p w:rsidR="00FB0AF1" w:rsidRPr="00FB0AF1" w:rsidRDefault="00FB0AF1" w:rsidP="00FB0AF1">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hyperlink r:id="rId6" w:anchor="Overview" w:history="1">
        <w:r w:rsidRPr="00FB0AF1">
          <w:rPr>
            <w:rFonts w:ascii="Times New Roman" w:eastAsia="Times New Roman" w:hAnsi="Times New Roman" w:cs="Times New Roman"/>
            <w:color w:val="0000FF"/>
            <w:sz w:val="24"/>
            <w:szCs w:val="24"/>
            <w:u w:val="single"/>
            <w:lang w:eastAsia="en-CA"/>
          </w:rPr>
          <w:t>Overview</w:t>
        </w:r>
      </w:hyperlink>
    </w:p>
    <w:p w:rsidR="00FB0AF1" w:rsidRPr="00FB0AF1" w:rsidRDefault="00FB0AF1" w:rsidP="00FB0AF1">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hyperlink r:id="rId7" w:anchor="Documents" w:history="1">
        <w:r w:rsidRPr="00FB0AF1">
          <w:rPr>
            <w:rFonts w:ascii="Times New Roman" w:eastAsia="Times New Roman" w:hAnsi="Times New Roman" w:cs="Times New Roman"/>
            <w:color w:val="0000FF"/>
            <w:sz w:val="24"/>
            <w:szCs w:val="24"/>
            <w:u w:val="single"/>
            <w:lang w:eastAsia="en-CA"/>
          </w:rPr>
          <w:t>Documents</w:t>
        </w:r>
      </w:hyperlink>
    </w:p>
    <w:p w:rsidR="00FB0AF1" w:rsidRPr="00FB0AF1" w:rsidRDefault="00FB0AF1" w:rsidP="00FB0AF1">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hyperlink r:id="rId8" w:anchor="Correspondence" w:history="1">
        <w:r w:rsidRPr="00FB0AF1">
          <w:rPr>
            <w:rFonts w:ascii="Times New Roman" w:eastAsia="Times New Roman" w:hAnsi="Times New Roman" w:cs="Times New Roman"/>
            <w:color w:val="0000FF"/>
            <w:sz w:val="24"/>
            <w:szCs w:val="24"/>
            <w:u w:val="single"/>
            <w:lang w:eastAsia="en-CA"/>
          </w:rPr>
          <w:t>Correspondence</w:t>
        </w:r>
      </w:hyperlink>
    </w:p>
    <w:p w:rsidR="00FB0AF1" w:rsidRPr="00FB0AF1" w:rsidRDefault="00FB0AF1" w:rsidP="00FB0AF1">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FB0AF1">
        <w:rPr>
          <w:rFonts w:ascii="Times New Roman" w:eastAsia="Times New Roman" w:hAnsi="Times New Roman" w:cs="Times New Roman"/>
          <w:b/>
          <w:bCs/>
          <w:sz w:val="20"/>
          <w:szCs w:val="20"/>
          <w:lang w:eastAsia="en-CA"/>
        </w:rPr>
        <w:t>Project Overview</w:t>
      </w:r>
    </w:p>
    <w:p w:rsidR="00FB0AF1" w:rsidRPr="00FB0AF1" w:rsidRDefault="00FB0AF1" w:rsidP="00FB0AF1">
      <w:pPr>
        <w:spacing w:after="0" w:line="240" w:lineRule="auto"/>
        <w:rPr>
          <w:rFonts w:ascii="Times New Roman" w:eastAsia="Times New Roman" w:hAnsi="Times New Roman" w:cs="Times New Roman"/>
          <w:sz w:val="24"/>
          <w:szCs w:val="24"/>
          <w:lang w:eastAsia="en-CA"/>
        </w:rPr>
      </w:pPr>
      <w:r w:rsidRPr="00FB0AF1">
        <w:rPr>
          <w:rFonts w:ascii="Times New Roman" w:eastAsia="Times New Roman" w:hAnsi="Times New Roman" w:cs="Times New Roman"/>
          <w:sz w:val="24"/>
          <w:szCs w:val="24"/>
          <w:lang w:eastAsia="en-CA"/>
        </w:rPr>
        <w:t xml:space="preserve">Type of application: </w:t>
      </w:r>
      <w:r w:rsidRPr="00FB0AF1">
        <w:rPr>
          <w:rFonts w:ascii="Times New Roman" w:eastAsia="Times New Roman" w:hAnsi="Times New Roman" w:cs="Times New Roman"/>
          <w:b/>
          <w:bCs/>
          <w:sz w:val="24"/>
          <w:szCs w:val="24"/>
          <w:lang w:eastAsia="en-CA"/>
        </w:rPr>
        <w:t>Amendment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FB0AF1" w:rsidRPr="00FB0AF1" w:rsidTr="00FB0AF1">
        <w:trPr>
          <w:tblCellSpacing w:w="15" w:type="dxa"/>
        </w:trPr>
        <w:tc>
          <w:tcPr>
            <w:tcW w:w="2250" w:type="dxa"/>
            <w:vAlign w:val="center"/>
            <w:hideMark/>
          </w:tcPr>
          <w:p w:rsidR="00FB0AF1" w:rsidRPr="00FB0AF1" w:rsidRDefault="00FB0AF1" w:rsidP="00FB0AF1">
            <w:pPr>
              <w:spacing w:after="0" w:line="240" w:lineRule="auto"/>
              <w:rPr>
                <w:rFonts w:ascii="Times New Roman" w:eastAsia="Times New Roman" w:hAnsi="Times New Roman" w:cs="Times New Roman"/>
                <w:sz w:val="24"/>
                <w:szCs w:val="24"/>
                <w:lang w:eastAsia="en-CA"/>
              </w:rPr>
            </w:pPr>
            <w:r w:rsidRPr="00FB0AF1">
              <w:rPr>
                <w:rFonts w:ascii="Times New Roman" w:eastAsia="Times New Roman" w:hAnsi="Times New Roman" w:cs="Times New Roman"/>
                <w:sz w:val="24"/>
                <w:szCs w:val="24"/>
                <w:lang w:eastAsia="en-CA"/>
              </w:rPr>
              <w:t>Proponent name:</w:t>
            </w:r>
          </w:p>
        </w:tc>
        <w:tc>
          <w:tcPr>
            <w:tcW w:w="0" w:type="auto"/>
            <w:vAlign w:val="center"/>
            <w:hideMark/>
          </w:tcPr>
          <w:p w:rsidR="00FB0AF1" w:rsidRPr="00FB0AF1" w:rsidRDefault="00FB0AF1" w:rsidP="00FB0AF1">
            <w:pPr>
              <w:spacing w:after="0" w:line="240" w:lineRule="auto"/>
              <w:rPr>
                <w:rFonts w:ascii="Times New Roman" w:eastAsia="Times New Roman" w:hAnsi="Times New Roman" w:cs="Times New Roman"/>
                <w:sz w:val="24"/>
                <w:szCs w:val="24"/>
                <w:lang w:eastAsia="en-CA"/>
              </w:rPr>
            </w:pPr>
            <w:r w:rsidRPr="00FB0AF1">
              <w:rPr>
                <w:rFonts w:ascii="Times New Roman" w:eastAsia="Times New Roman" w:hAnsi="Times New Roman" w:cs="Times New Roman"/>
                <w:sz w:val="24"/>
                <w:szCs w:val="24"/>
                <w:lang w:eastAsia="en-CA"/>
              </w:rPr>
              <w:t>Bryan Atkinson</w:t>
            </w:r>
          </w:p>
        </w:tc>
      </w:tr>
      <w:tr w:rsidR="00FB0AF1" w:rsidRPr="00FB0AF1" w:rsidTr="00FB0AF1">
        <w:trPr>
          <w:tblCellSpacing w:w="15" w:type="dxa"/>
        </w:trPr>
        <w:tc>
          <w:tcPr>
            <w:tcW w:w="0" w:type="auto"/>
            <w:vAlign w:val="center"/>
            <w:hideMark/>
          </w:tcPr>
          <w:p w:rsidR="00FB0AF1" w:rsidRPr="00FB0AF1" w:rsidRDefault="00FB0AF1" w:rsidP="00FB0AF1">
            <w:pPr>
              <w:spacing w:after="0" w:line="240" w:lineRule="auto"/>
              <w:rPr>
                <w:rFonts w:ascii="Times New Roman" w:eastAsia="Times New Roman" w:hAnsi="Times New Roman" w:cs="Times New Roman"/>
                <w:sz w:val="24"/>
                <w:szCs w:val="24"/>
                <w:lang w:eastAsia="en-CA"/>
              </w:rPr>
            </w:pPr>
            <w:r w:rsidRPr="00FB0AF1">
              <w:rPr>
                <w:rFonts w:ascii="Times New Roman" w:eastAsia="Times New Roman" w:hAnsi="Times New Roman" w:cs="Times New Roman"/>
                <w:sz w:val="24"/>
                <w:szCs w:val="24"/>
                <w:lang w:eastAsia="en-CA"/>
              </w:rPr>
              <w:t>Company:</w:t>
            </w:r>
          </w:p>
        </w:tc>
        <w:tc>
          <w:tcPr>
            <w:tcW w:w="0" w:type="auto"/>
            <w:vAlign w:val="center"/>
            <w:hideMark/>
          </w:tcPr>
          <w:p w:rsidR="00FB0AF1" w:rsidRPr="00FB0AF1" w:rsidRDefault="00FB0AF1" w:rsidP="00FB0AF1">
            <w:pPr>
              <w:spacing w:after="0" w:line="240" w:lineRule="auto"/>
              <w:rPr>
                <w:rFonts w:ascii="Times New Roman" w:eastAsia="Times New Roman" w:hAnsi="Times New Roman" w:cs="Times New Roman"/>
                <w:sz w:val="24"/>
                <w:szCs w:val="24"/>
                <w:lang w:eastAsia="en-CA"/>
              </w:rPr>
            </w:pPr>
            <w:r w:rsidRPr="00FB0AF1">
              <w:rPr>
                <w:rFonts w:ascii="Times New Roman" w:eastAsia="Times New Roman" w:hAnsi="Times New Roman" w:cs="Times New Roman"/>
                <w:sz w:val="24"/>
                <w:szCs w:val="24"/>
                <w:lang w:eastAsia="en-CA"/>
              </w:rPr>
              <w:t>North Country Gold Corp.</w:t>
            </w:r>
          </w:p>
        </w:tc>
      </w:tr>
    </w:tbl>
    <w:p w:rsidR="00FB0AF1" w:rsidRPr="00FB0AF1" w:rsidRDefault="00FB0AF1" w:rsidP="00FB0AF1">
      <w:pPr>
        <w:spacing w:after="0" w:line="240" w:lineRule="auto"/>
        <w:rPr>
          <w:rFonts w:ascii="Times New Roman" w:eastAsia="Times New Roman" w:hAnsi="Times New Roman" w:cs="Times New Roman"/>
          <w:sz w:val="24"/>
          <w:szCs w:val="24"/>
          <w:lang w:eastAsia="en-CA"/>
        </w:rPr>
      </w:pPr>
      <w:r w:rsidRPr="00FB0AF1">
        <w:rPr>
          <w:rFonts w:ascii="Times New Roman" w:eastAsia="Times New Roman" w:hAnsi="Times New Roman" w:cs="Times New Roman"/>
          <w:b/>
          <w:bCs/>
          <w:sz w:val="24"/>
          <w:szCs w:val="24"/>
          <w:lang w:eastAsia="en-CA"/>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FB0AF1" w:rsidRPr="00FB0AF1" w:rsidTr="00FB0AF1">
        <w:trPr>
          <w:tblCellSpacing w:w="15" w:type="dxa"/>
        </w:trPr>
        <w:tc>
          <w:tcPr>
            <w:tcW w:w="2250" w:type="dxa"/>
            <w:vAlign w:val="center"/>
            <w:hideMark/>
          </w:tcPr>
          <w:p w:rsidR="00FB0AF1" w:rsidRPr="00FB0AF1" w:rsidRDefault="00FB0AF1" w:rsidP="00FB0AF1">
            <w:pPr>
              <w:spacing w:after="0" w:line="240" w:lineRule="auto"/>
              <w:rPr>
                <w:rFonts w:ascii="Times New Roman" w:eastAsia="Times New Roman" w:hAnsi="Times New Roman" w:cs="Times New Roman"/>
                <w:sz w:val="24"/>
                <w:szCs w:val="24"/>
                <w:lang w:eastAsia="en-CA"/>
              </w:rPr>
            </w:pPr>
            <w:r w:rsidRPr="00FB0AF1">
              <w:rPr>
                <w:rFonts w:ascii="Times New Roman" w:eastAsia="Times New Roman" w:hAnsi="Times New Roman" w:cs="Times New Roman"/>
                <w:sz w:val="24"/>
                <w:szCs w:val="24"/>
                <w:lang w:eastAsia="en-CA"/>
              </w:rPr>
              <w:t>Start Date:</w:t>
            </w:r>
          </w:p>
        </w:tc>
        <w:tc>
          <w:tcPr>
            <w:tcW w:w="0" w:type="auto"/>
            <w:vAlign w:val="center"/>
            <w:hideMark/>
          </w:tcPr>
          <w:p w:rsidR="00FB0AF1" w:rsidRPr="00FB0AF1" w:rsidRDefault="00FB0AF1" w:rsidP="00FB0AF1">
            <w:pPr>
              <w:spacing w:after="0" w:line="240" w:lineRule="auto"/>
              <w:rPr>
                <w:rFonts w:ascii="Times New Roman" w:eastAsia="Times New Roman" w:hAnsi="Times New Roman" w:cs="Times New Roman"/>
                <w:sz w:val="24"/>
                <w:szCs w:val="24"/>
                <w:lang w:eastAsia="en-CA"/>
              </w:rPr>
            </w:pPr>
            <w:r w:rsidRPr="00FB0AF1">
              <w:rPr>
                <w:rFonts w:ascii="Times New Roman" w:eastAsia="Times New Roman" w:hAnsi="Times New Roman" w:cs="Times New Roman"/>
                <w:sz w:val="24"/>
                <w:szCs w:val="24"/>
                <w:lang w:eastAsia="en-CA"/>
              </w:rPr>
              <w:t>2018-08-02</w:t>
            </w:r>
          </w:p>
        </w:tc>
      </w:tr>
      <w:tr w:rsidR="00FB0AF1" w:rsidRPr="00FB0AF1" w:rsidTr="00FB0AF1">
        <w:trPr>
          <w:tblCellSpacing w:w="15" w:type="dxa"/>
        </w:trPr>
        <w:tc>
          <w:tcPr>
            <w:tcW w:w="0" w:type="auto"/>
            <w:vAlign w:val="center"/>
            <w:hideMark/>
          </w:tcPr>
          <w:p w:rsidR="00FB0AF1" w:rsidRPr="00FB0AF1" w:rsidRDefault="00FB0AF1" w:rsidP="00FB0AF1">
            <w:pPr>
              <w:spacing w:after="0" w:line="240" w:lineRule="auto"/>
              <w:rPr>
                <w:rFonts w:ascii="Times New Roman" w:eastAsia="Times New Roman" w:hAnsi="Times New Roman" w:cs="Times New Roman"/>
                <w:sz w:val="24"/>
                <w:szCs w:val="24"/>
                <w:lang w:eastAsia="en-CA"/>
              </w:rPr>
            </w:pPr>
            <w:r w:rsidRPr="00FB0AF1">
              <w:rPr>
                <w:rFonts w:ascii="Times New Roman" w:eastAsia="Times New Roman" w:hAnsi="Times New Roman" w:cs="Times New Roman"/>
                <w:sz w:val="24"/>
                <w:szCs w:val="24"/>
                <w:lang w:eastAsia="en-CA"/>
              </w:rPr>
              <w:t>End Date:</w:t>
            </w:r>
          </w:p>
        </w:tc>
        <w:tc>
          <w:tcPr>
            <w:tcW w:w="0" w:type="auto"/>
            <w:vAlign w:val="center"/>
            <w:hideMark/>
          </w:tcPr>
          <w:p w:rsidR="00FB0AF1" w:rsidRPr="00FB0AF1" w:rsidRDefault="00FB0AF1" w:rsidP="00FB0AF1">
            <w:pPr>
              <w:spacing w:after="0" w:line="240" w:lineRule="auto"/>
              <w:rPr>
                <w:rFonts w:ascii="Times New Roman" w:eastAsia="Times New Roman" w:hAnsi="Times New Roman" w:cs="Times New Roman"/>
                <w:sz w:val="24"/>
                <w:szCs w:val="24"/>
                <w:lang w:eastAsia="en-CA"/>
              </w:rPr>
            </w:pPr>
            <w:r w:rsidRPr="00FB0AF1">
              <w:rPr>
                <w:rFonts w:ascii="Times New Roman" w:eastAsia="Times New Roman" w:hAnsi="Times New Roman" w:cs="Times New Roman"/>
                <w:sz w:val="24"/>
                <w:szCs w:val="24"/>
                <w:lang w:eastAsia="en-CA"/>
              </w:rPr>
              <w:t>2018-09-30</w:t>
            </w:r>
          </w:p>
        </w:tc>
      </w:tr>
      <w:tr w:rsidR="00FB0AF1" w:rsidRPr="00FB0AF1" w:rsidTr="00FB0AF1">
        <w:trPr>
          <w:tblCellSpacing w:w="15" w:type="dxa"/>
        </w:trPr>
        <w:tc>
          <w:tcPr>
            <w:tcW w:w="0" w:type="auto"/>
            <w:vAlign w:val="center"/>
            <w:hideMark/>
          </w:tcPr>
          <w:p w:rsidR="00FB0AF1" w:rsidRPr="00FB0AF1" w:rsidRDefault="00FB0AF1" w:rsidP="00FB0AF1">
            <w:pPr>
              <w:spacing w:after="0" w:line="240" w:lineRule="auto"/>
              <w:rPr>
                <w:rFonts w:ascii="Times New Roman" w:eastAsia="Times New Roman" w:hAnsi="Times New Roman" w:cs="Times New Roman"/>
                <w:sz w:val="24"/>
                <w:szCs w:val="24"/>
                <w:lang w:eastAsia="en-CA"/>
              </w:rPr>
            </w:pPr>
            <w:r w:rsidRPr="00FB0AF1">
              <w:rPr>
                <w:rFonts w:ascii="Times New Roman" w:eastAsia="Times New Roman" w:hAnsi="Times New Roman" w:cs="Times New Roman"/>
                <w:sz w:val="24"/>
                <w:szCs w:val="24"/>
                <w:lang w:eastAsia="en-CA"/>
              </w:rPr>
              <w:t>Operation Type:</w:t>
            </w:r>
          </w:p>
        </w:tc>
        <w:tc>
          <w:tcPr>
            <w:tcW w:w="0" w:type="auto"/>
            <w:vAlign w:val="center"/>
            <w:hideMark/>
          </w:tcPr>
          <w:p w:rsidR="00FB0AF1" w:rsidRPr="00FB0AF1" w:rsidRDefault="00FB0AF1" w:rsidP="00FB0AF1">
            <w:pPr>
              <w:spacing w:after="0" w:line="240" w:lineRule="auto"/>
              <w:rPr>
                <w:rFonts w:ascii="Times New Roman" w:eastAsia="Times New Roman" w:hAnsi="Times New Roman" w:cs="Times New Roman"/>
                <w:sz w:val="24"/>
                <w:szCs w:val="24"/>
                <w:lang w:eastAsia="en-CA"/>
              </w:rPr>
            </w:pPr>
            <w:r w:rsidRPr="00FB0AF1">
              <w:rPr>
                <w:rFonts w:ascii="Times New Roman" w:eastAsia="Times New Roman" w:hAnsi="Times New Roman" w:cs="Times New Roman"/>
                <w:sz w:val="24"/>
                <w:szCs w:val="24"/>
                <w:lang w:eastAsia="en-CA"/>
              </w:rPr>
              <w:t>Annual</w:t>
            </w:r>
          </w:p>
        </w:tc>
      </w:tr>
    </w:tbl>
    <w:p w:rsidR="00FB0AF1" w:rsidRPr="00FB0AF1" w:rsidRDefault="00FB0AF1" w:rsidP="00FB0AF1">
      <w:pPr>
        <w:spacing w:after="0" w:line="240" w:lineRule="auto"/>
        <w:rPr>
          <w:rFonts w:ascii="Times New Roman" w:eastAsia="Times New Roman" w:hAnsi="Times New Roman" w:cs="Times New Roman"/>
          <w:sz w:val="24"/>
          <w:szCs w:val="24"/>
          <w:lang w:eastAsia="en-CA"/>
        </w:rPr>
      </w:pPr>
      <w:r w:rsidRPr="00FB0AF1">
        <w:rPr>
          <w:rFonts w:ascii="Times New Roman" w:eastAsia="Times New Roman" w:hAnsi="Times New Roman" w:cs="Times New Roman"/>
          <w:b/>
          <w:bCs/>
          <w:sz w:val="24"/>
          <w:szCs w:val="24"/>
          <w:lang w:eastAsia="en-CA"/>
        </w:rPr>
        <w:t>Project Description:</w:t>
      </w:r>
      <w:r w:rsidRPr="00FB0AF1">
        <w:rPr>
          <w:rFonts w:ascii="Times New Roman" w:eastAsia="Times New Roman" w:hAnsi="Times New Roman" w:cs="Times New Roman"/>
          <w:sz w:val="24"/>
          <w:szCs w:val="24"/>
          <w:lang w:eastAsia="en-CA"/>
        </w:rPr>
        <w:t xml:space="preserve"> </w:t>
      </w:r>
    </w:p>
    <w:p w:rsidR="00FB0AF1" w:rsidRPr="00FB0AF1" w:rsidRDefault="00FB0AF1" w:rsidP="00FB0AF1">
      <w:pPr>
        <w:spacing w:after="0" w:line="240" w:lineRule="auto"/>
        <w:rPr>
          <w:rFonts w:ascii="Times New Roman" w:eastAsia="Times New Roman" w:hAnsi="Times New Roman" w:cs="Times New Roman"/>
          <w:sz w:val="24"/>
          <w:szCs w:val="24"/>
          <w:lang w:eastAsia="en-CA"/>
        </w:rPr>
      </w:pPr>
      <w:r w:rsidRPr="00FB0AF1">
        <w:rPr>
          <w:rFonts w:ascii="Times New Roman" w:eastAsia="Times New Roman" w:hAnsi="Times New Roman" w:cs="Times New Roman"/>
          <w:sz w:val="24"/>
          <w:szCs w:val="24"/>
          <w:lang w:eastAsia="en-CA"/>
        </w:rPr>
        <w:t xml:space="preserve">The Gibson MacQuoid Gold Project (“GMB”) comprises 57 mineral claims and 19 prospecting permits covering an area of 300,207 hectares in the Kivalliq Region of Nunavut. In 2017, North Country Gold Corp. (“NCGC”), a wholly owned subsidiary of </w:t>
      </w:r>
      <w:proofErr w:type="spellStart"/>
      <w:r w:rsidRPr="00FB0AF1">
        <w:rPr>
          <w:rFonts w:ascii="Times New Roman" w:eastAsia="Times New Roman" w:hAnsi="Times New Roman" w:cs="Times New Roman"/>
          <w:sz w:val="24"/>
          <w:szCs w:val="24"/>
          <w:lang w:eastAsia="en-CA"/>
        </w:rPr>
        <w:t>Auryn</w:t>
      </w:r>
      <w:proofErr w:type="spellEnd"/>
      <w:r w:rsidRPr="00FB0AF1">
        <w:rPr>
          <w:rFonts w:ascii="Times New Roman" w:eastAsia="Times New Roman" w:hAnsi="Times New Roman" w:cs="Times New Roman"/>
          <w:sz w:val="24"/>
          <w:szCs w:val="24"/>
          <w:lang w:eastAsia="en-CA"/>
        </w:rPr>
        <w:t xml:space="preserve"> Resources Inc. (“</w:t>
      </w:r>
      <w:proofErr w:type="spellStart"/>
      <w:r w:rsidRPr="00FB0AF1">
        <w:rPr>
          <w:rFonts w:ascii="Times New Roman" w:eastAsia="Times New Roman" w:hAnsi="Times New Roman" w:cs="Times New Roman"/>
          <w:sz w:val="24"/>
          <w:szCs w:val="24"/>
          <w:lang w:eastAsia="en-CA"/>
        </w:rPr>
        <w:t>Auryn</w:t>
      </w:r>
      <w:proofErr w:type="spellEnd"/>
      <w:r w:rsidRPr="00FB0AF1">
        <w:rPr>
          <w:rFonts w:ascii="Times New Roman" w:eastAsia="Times New Roman" w:hAnsi="Times New Roman" w:cs="Times New Roman"/>
          <w:sz w:val="24"/>
          <w:szCs w:val="24"/>
          <w:lang w:eastAsia="en-CA"/>
        </w:rPr>
        <w:t xml:space="preserve">”), completed an exploration program consisting of regional till sampling, the collection of high-resolution imagery via Unmanned Aerial Vehicle (“UAV”) surveying (drones), and mineral claim staking at the GMB Project. The 2017 exploration activities occurred on mineral claims and prospecting permits on both Crown land and Inuit Owned Land (“IOL”) surface parcels, although activities on within IOL was limited to areas outside of the core caribou calving and post calving ranges as the Mobile Caribou Conservation Measures document had not yet been finalized by the Kivalliq Inuit Association (“KIA”). The proposed 2018 GMB Project work plan includes mapping, ground geophysical surveys and the collection of additional regional and detailed till samples and high-resolution imagery, supported from a temporary camp with fuel cache. The 2018 exploration activities will be required to be conducted within both the core calving and post calving ranges and will be completed under strict adherence to the KIA Mobile Caribou Conservation Measures. The 2018 program will commence no earlier than August 1st, 2018 and will be completed by September 30th, 2018. The nature of the regional work proposed within the caribou core calving and post calving ranges is considered extremely low impact, with samplers being dropped off by a helicopter in the morning and picked up at the end of the day. The samplers will travel along their designated sampling route by foot either individually or in small groups of 2-3 people for the duration of the work day. Each sampler will be made aware of the KIA Mobile Caribou Conservation Measures, as well as all the NCGC GMB management plans, including the Corporate and Social Responsibility Action Plan, which outlines the proper procedures to avoid interference with all wildlife, and all other applicable legislation. Samplers will be responsible for filling out an Incidental Wildlife Sighting/Sign Form for all wildlife spotted throughout the work program. All samplers will be in contact with one another when </w:t>
      </w:r>
      <w:r w:rsidRPr="00FB0AF1">
        <w:rPr>
          <w:rFonts w:ascii="Times New Roman" w:eastAsia="Times New Roman" w:hAnsi="Times New Roman" w:cs="Times New Roman"/>
          <w:sz w:val="24"/>
          <w:szCs w:val="24"/>
          <w:lang w:eastAsia="en-CA"/>
        </w:rPr>
        <w:lastRenderedPageBreak/>
        <w:t xml:space="preserve">working in an area, as well as with the helicopter pilot and wildlife monitors, to ensure that if required, such as in the event of a herd of caribou moves into the area, they can move to a suitable location for immediate pickup. In addition to the regional work NCGC plans to follow up </w:t>
      </w:r>
      <w:proofErr w:type="gramStart"/>
      <w:r w:rsidRPr="00FB0AF1">
        <w:rPr>
          <w:rFonts w:ascii="Times New Roman" w:eastAsia="Times New Roman" w:hAnsi="Times New Roman" w:cs="Times New Roman"/>
          <w:sz w:val="24"/>
          <w:szCs w:val="24"/>
          <w:lang w:eastAsia="en-CA"/>
        </w:rPr>
        <w:t>on eight (8) significant gold in till anomalies</w:t>
      </w:r>
      <w:proofErr w:type="gramEnd"/>
      <w:r w:rsidRPr="00FB0AF1">
        <w:rPr>
          <w:rFonts w:ascii="Times New Roman" w:eastAsia="Times New Roman" w:hAnsi="Times New Roman" w:cs="Times New Roman"/>
          <w:sz w:val="24"/>
          <w:szCs w:val="24"/>
          <w:lang w:eastAsia="en-CA"/>
        </w:rPr>
        <w:t xml:space="preserve"> identified from the 2017 program. A total of Six (6) of these anomalies fall outside of the caribou core calving and post calving ranges, so are ideally located for follow up work without potential disturbance of caribou within critical habitat areas. The remaining two (2) anomalies fall within the caribou core calving range on Crown land. NCGC will still follow the KIA Mobile Caribou Conservation Measures even when working on Crown land within the caribou core calving range. The follow up work on the eight (8) anomalies identified from the 2017 work will include drone flights, detailed till sampling, geological mapping and ground magnetic geophysical surveys. The drone flights will only be over Crown land within the caribou core calving and post calving ranges and will be flown daily for the duration of the program at a height of approximately 1,000 ft. The number of personnel required to complete the 2018 GMB program is estimated to be between 30 and 40, for a maximum of 2,400-man day. The 2018 work program will be based out of a small temporary camp situated on one of NCGC’s GMB mineral claims on Crown land, outside of the caribou core calving and post calving ranges. A potential location for the camp has been identified (see 2018 Gibson MacQuoid Gold Project Work Plan Figure), but the location may need to be changed at the start of the program if ground conditions are not suitable. If the location changes, the new location will be provided to all the regulatory authorities, including the Nunavut Planning Commission (“NPC”), Nunavut Impact Review Board (“NIRB”), Indigenous and Northern Affairs Canada (“INAC”), Nunavut Water Board (“NWB”) and KIA. If the camp will be required for seasonal use, rather </w:t>
      </w:r>
      <w:proofErr w:type="spellStart"/>
      <w:r w:rsidRPr="00FB0AF1">
        <w:rPr>
          <w:rFonts w:ascii="Times New Roman" w:eastAsia="Times New Roman" w:hAnsi="Times New Roman" w:cs="Times New Roman"/>
          <w:sz w:val="24"/>
          <w:szCs w:val="24"/>
          <w:lang w:eastAsia="en-CA"/>
        </w:rPr>
        <w:t>then</w:t>
      </w:r>
      <w:proofErr w:type="spellEnd"/>
      <w:r w:rsidRPr="00FB0AF1">
        <w:rPr>
          <w:rFonts w:ascii="Times New Roman" w:eastAsia="Times New Roman" w:hAnsi="Times New Roman" w:cs="Times New Roman"/>
          <w:sz w:val="24"/>
          <w:szCs w:val="24"/>
          <w:lang w:eastAsia="en-CA"/>
        </w:rPr>
        <w:t xml:space="preserve"> just the 2018 year, all the regulatory authorities, including the NPC, NIRB, INAC, NWB and KIA will be notified. The camp is anticipated to use approximately 2m3/day. It is anticipated that all personnel, equipment and supplies will be brought to the Project area from Baker Lake with single otter planes to an esker strip. If a suitable esker cannot be identified, a float plane will be utilized. A helicopter will remain on site to move personnel around the Project. Small Jet fuel caches (less than 4,000 Litres) located on Crown land may be required to support the field activities. Within 10 days of the establishment of any temporary fuel cache INAC and NWB will be notified of the details of the cache including: GPS location, fuel type, container sizes and method of storage. Any fuel stored on the Project will be stored within “Arctic Insta-Berms”, or similar products, for secondary containment. </w:t>
      </w:r>
    </w:p>
    <w:p w:rsidR="00FB0AF1" w:rsidRPr="00FB0AF1" w:rsidRDefault="00FB0AF1" w:rsidP="00FB0AF1">
      <w:pPr>
        <w:spacing w:after="0" w:line="240" w:lineRule="auto"/>
        <w:rPr>
          <w:rFonts w:ascii="Times New Roman" w:eastAsia="Times New Roman" w:hAnsi="Times New Roman" w:cs="Times New Roman"/>
          <w:sz w:val="24"/>
          <w:szCs w:val="24"/>
          <w:lang w:eastAsia="en-CA"/>
        </w:rPr>
      </w:pPr>
      <w:r w:rsidRPr="00FB0AF1">
        <w:rPr>
          <w:rFonts w:ascii="Times New Roman" w:eastAsia="Times New Roman" w:hAnsi="Times New Roman" w:cs="Times New Roman"/>
          <w:b/>
          <w:bCs/>
          <w:color w:val="FF0000"/>
          <w:sz w:val="24"/>
          <w:szCs w:val="24"/>
          <w:lang w:eastAsia="en-CA"/>
        </w:rPr>
        <w:t>Summary of Modifications:</w:t>
      </w:r>
      <w:r w:rsidRPr="00FB0AF1">
        <w:rPr>
          <w:rFonts w:ascii="Times New Roman" w:eastAsia="Times New Roman" w:hAnsi="Times New Roman" w:cs="Times New Roman"/>
          <w:sz w:val="24"/>
          <w:szCs w:val="24"/>
          <w:lang w:eastAsia="en-CA"/>
        </w:rPr>
        <w:t xml:space="preserve"> </w:t>
      </w:r>
    </w:p>
    <w:p w:rsidR="00FB0AF1" w:rsidRPr="00FB0AF1" w:rsidRDefault="00FB0AF1" w:rsidP="00FB0AF1">
      <w:pPr>
        <w:spacing w:after="0" w:line="240" w:lineRule="auto"/>
        <w:rPr>
          <w:rFonts w:ascii="Times New Roman" w:eastAsia="Times New Roman" w:hAnsi="Times New Roman" w:cs="Times New Roman"/>
          <w:sz w:val="24"/>
          <w:szCs w:val="24"/>
          <w:lang w:eastAsia="en-CA"/>
        </w:rPr>
      </w:pPr>
      <w:r w:rsidRPr="00FB0AF1">
        <w:rPr>
          <w:rFonts w:ascii="Times New Roman" w:eastAsia="Times New Roman" w:hAnsi="Times New Roman" w:cs="Times New Roman"/>
          <w:color w:val="FF0000"/>
          <w:sz w:val="24"/>
          <w:szCs w:val="24"/>
          <w:lang w:eastAsia="en-CA"/>
        </w:rPr>
        <w:t>This amendment is to add a 30- 40 person temporary camp and update the exploration activities at the Gibson-MacQuoid Project for the 2018 year.</w:t>
      </w:r>
      <w:r w:rsidRPr="00FB0AF1">
        <w:rPr>
          <w:rFonts w:ascii="Times New Roman" w:eastAsia="Times New Roman" w:hAnsi="Times New Roman" w:cs="Times New Roman"/>
          <w:sz w:val="24"/>
          <w:szCs w:val="24"/>
          <w:lang w:eastAsia="en-CA"/>
        </w:rPr>
        <w:t xml:space="preserve"> </w:t>
      </w:r>
    </w:p>
    <w:p w:rsidR="00FB0AF1" w:rsidRPr="00FB0AF1" w:rsidRDefault="00FB0AF1" w:rsidP="00FB0AF1">
      <w:pPr>
        <w:spacing w:after="0" w:line="240" w:lineRule="auto"/>
        <w:rPr>
          <w:rFonts w:ascii="Times New Roman" w:eastAsia="Times New Roman" w:hAnsi="Times New Roman" w:cs="Times New Roman"/>
          <w:sz w:val="24"/>
          <w:szCs w:val="24"/>
          <w:lang w:eastAsia="en-CA"/>
        </w:rPr>
      </w:pPr>
      <w:r w:rsidRPr="00FB0AF1">
        <w:rPr>
          <w:rFonts w:ascii="Times New Roman" w:eastAsia="Times New Roman" w:hAnsi="Times New Roman" w:cs="Times New Roman"/>
          <w:b/>
          <w:bCs/>
          <w:sz w:val="24"/>
          <w:szCs w:val="24"/>
          <w:lang w:eastAsia="en-CA"/>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FB0AF1" w:rsidRPr="00FB0AF1" w:rsidTr="00FB0AF1">
        <w:trPr>
          <w:tblCellSpacing w:w="15" w:type="dxa"/>
        </w:trPr>
        <w:tc>
          <w:tcPr>
            <w:tcW w:w="2250" w:type="dxa"/>
            <w:vAlign w:val="center"/>
            <w:hideMark/>
          </w:tcPr>
          <w:p w:rsidR="00FB0AF1" w:rsidRPr="00FB0AF1" w:rsidRDefault="00FB0AF1" w:rsidP="00FB0AF1">
            <w:pPr>
              <w:spacing w:after="0" w:line="240" w:lineRule="auto"/>
              <w:rPr>
                <w:rFonts w:ascii="Times New Roman" w:eastAsia="Times New Roman" w:hAnsi="Times New Roman" w:cs="Times New Roman"/>
                <w:sz w:val="24"/>
                <w:szCs w:val="24"/>
                <w:lang w:eastAsia="en-CA"/>
              </w:rPr>
            </w:pPr>
            <w:r w:rsidRPr="00FB0AF1">
              <w:rPr>
                <w:rFonts w:ascii="Times New Roman" w:eastAsia="Times New Roman" w:hAnsi="Times New Roman" w:cs="Times New Roman"/>
                <w:sz w:val="24"/>
                <w:szCs w:val="24"/>
                <w:lang w:eastAsia="en-CA"/>
              </w:rPr>
              <w:t>Persons:</w:t>
            </w:r>
          </w:p>
        </w:tc>
        <w:tc>
          <w:tcPr>
            <w:tcW w:w="0" w:type="auto"/>
            <w:vAlign w:val="center"/>
            <w:hideMark/>
          </w:tcPr>
          <w:p w:rsidR="00FB0AF1" w:rsidRPr="00FB0AF1" w:rsidRDefault="00FB0AF1" w:rsidP="00FB0AF1">
            <w:pPr>
              <w:spacing w:after="0" w:line="240" w:lineRule="auto"/>
              <w:rPr>
                <w:rFonts w:ascii="Times New Roman" w:eastAsia="Times New Roman" w:hAnsi="Times New Roman" w:cs="Times New Roman"/>
                <w:sz w:val="24"/>
                <w:szCs w:val="24"/>
                <w:lang w:eastAsia="en-CA"/>
              </w:rPr>
            </w:pPr>
            <w:r w:rsidRPr="00FB0AF1">
              <w:rPr>
                <w:rFonts w:ascii="Times New Roman" w:eastAsia="Times New Roman" w:hAnsi="Times New Roman" w:cs="Times New Roman"/>
                <w:sz w:val="24"/>
                <w:szCs w:val="24"/>
                <w:lang w:eastAsia="en-CA"/>
              </w:rPr>
              <w:t>40</w:t>
            </w:r>
          </w:p>
        </w:tc>
      </w:tr>
      <w:tr w:rsidR="00FB0AF1" w:rsidRPr="00FB0AF1" w:rsidTr="00FB0AF1">
        <w:trPr>
          <w:tblCellSpacing w:w="15" w:type="dxa"/>
        </w:trPr>
        <w:tc>
          <w:tcPr>
            <w:tcW w:w="0" w:type="auto"/>
            <w:vAlign w:val="center"/>
            <w:hideMark/>
          </w:tcPr>
          <w:p w:rsidR="00FB0AF1" w:rsidRPr="00FB0AF1" w:rsidRDefault="00FB0AF1" w:rsidP="00FB0AF1">
            <w:pPr>
              <w:spacing w:after="0" w:line="240" w:lineRule="auto"/>
              <w:rPr>
                <w:rFonts w:ascii="Times New Roman" w:eastAsia="Times New Roman" w:hAnsi="Times New Roman" w:cs="Times New Roman"/>
                <w:sz w:val="24"/>
                <w:szCs w:val="24"/>
                <w:lang w:eastAsia="en-CA"/>
              </w:rPr>
            </w:pPr>
            <w:r w:rsidRPr="00FB0AF1">
              <w:rPr>
                <w:rFonts w:ascii="Times New Roman" w:eastAsia="Times New Roman" w:hAnsi="Times New Roman" w:cs="Times New Roman"/>
                <w:sz w:val="24"/>
                <w:szCs w:val="24"/>
                <w:lang w:eastAsia="en-CA"/>
              </w:rPr>
              <w:t>Days:</w:t>
            </w:r>
          </w:p>
        </w:tc>
        <w:tc>
          <w:tcPr>
            <w:tcW w:w="0" w:type="auto"/>
            <w:vAlign w:val="center"/>
            <w:hideMark/>
          </w:tcPr>
          <w:p w:rsidR="00FB0AF1" w:rsidRPr="00FB0AF1" w:rsidRDefault="00FB0AF1" w:rsidP="00FB0AF1">
            <w:pPr>
              <w:spacing w:after="0" w:line="240" w:lineRule="auto"/>
              <w:rPr>
                <w:rFonts w:ascii="Times New Roman" w:eastAsia="Times New Roman" w:hAnsi="Times New Roman" w:cs="Times New Roman"/>
                <w:sz w:val="24"/>
                <w:szCs w:val="24"/>
                <w:lang w:eastAsia="en-CA"/>
              </w:rPr>
            </w:pPr>
            <w:r w:rsidRPr="00FB0AF1">
              <w:rPr>
                <w:rFonts w:ascii="Times New Roman" w:eastAsia="Times New Roman" w:hAnsi="Times New Roman" w:cs="Times New Roman"/>
                <w:sz w:val="24"/>
                <w:szCs w:val="24"/>
                <w:lang w:eastAsia="en-CA"/>
              </w:rPr>
              <w:t>60</w:t>
            </w:r>
          </w:p>
        </w:tc>
      </w:tr>
    </w:tbl>
    <w:p w:rsidR="00FB0AF1" w:rsidRPr="00FB0AF1" w:rsidRDefault="00FB0AF1" w:rsidP="00FB0AF1">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FB0AF1">
        <w:rPr>
          <w:rFonts w:ascii="Times New Roman" w:eastAsia="Times New Roman" w:hAnsi="Times New Roman" w:cs="Times New Roman"/>
          <w:b/>
          <w:bCs/>
          <w:sz w:val="20"/>
          <w:szCs w:val="20"/>
          <w:lang w:eastAsia="en-CA"/>
        </w:rPr>
        <w:t>Project Map</w:t>
      </w:r>
    </w:p>
    <w:p w:rsidR="00FB0AF1" w:rsidRPr="00FB0AF1" w:rsidRDefault="00FB0AF1" w:rsidP="00FB0AF1">
      <w:pPr>
        <w:spacing w:after="0" w:line="240" w:lineRule="auto"/>
        <w:rPr>
          <w:rFonts w:ascii="Times New Roman" w:eastAsia="Times New Roman" w:hAnsi="Times New Roman" w:cs="Times New Roman"/>
          <w:sz w:val="24"/>
          <w:szCs w:val="24"/>
          <w:lang w:eastAsia="en-CA"/>
        </w:rPr>
      </w:pPr>
      <w:r w:rsidRPr="00FB0AF1">
        <w:rPr>
          <w:rFonts w:ascii="Times New Roman" w:eastAsia="Times New Roman" w:hAnsi="Times New Roman" w:cs="Times New Roman"/>
          <w:b/>
          <w:bCs/>
          <w:sz w:val="24"/>
          <w:szCs w:val="24"/>
          <w:lang w:eastAsia="en-CA"/>
        </w:rPr>
        <w:t>List of all project geometries:</w:t>
      </w:r>
      <w:r w:rsidRPr="00FB0AF1">
        <w:rPr>
          <w:rFonts w:ascii="Times New Roman" w:eastAsia="Times New Roman" w:hAnsi="Times New Roman" w:cs="Times New Roman"/>
          <w:sz w:val="24"/>
          <w:szCs w:val="24"/>
          <w:lang w:eastAsia="en-CA"/>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49"/>
        <w:gridCol w:w="1697"/>
        <w:gridCol w:w="6904"/>
      </w:tblGrid>
      <w:tr w:rsidR="00FB0AF1" w:rsidRPr="00FB0AF1" w:rsidTr="00FB0AF1">
        <w:trPr>
          <w:tblCellSpacing w:w="15" w:type="dxa"/>
        </w:trPr>
        <w:tc>
          <w:tcPr>
            <w:tcW w:w="0" w:type="auto"/>
            <w:vAlign w:val="center"/>
            <w:hideMark/>
          </w:tcPr>
          <w:p w:rsidR="00FB0AF1" w:rsidRPr="00FB0AF1" w:rsidRDefault="00FB0AF1" w:rsidP="00FB0AF1">
            <w:pPr>
              <w:spacing w:after="0" w:line="240" w:lineRule="auto"/>
              <w:jc w:val="center"/>
              <w:rPr>
                <w:rFonts w:ascii="Times New Roman" w:eastAsia="Times New Roman" w:hAnsi="Times New Roman" w:cs="Times New Roman"/>
                <w:b/>
                <w:bCs/>
                <w:sz w:val="24"/>
                <w:szCs w:val="24"/>
                <w:lang w:eastAsia="en-CA"/>
              </w:rPr>
            </w:pPr>
            <w:r w:rsidRPr="00FB0AF1">
              <w:rPr>
                <w:rFonts w:ascii="Times New Roman" w:eastAsia="Times New Roman" w:hAnsi="Times New Roman" w:cs="Times New Roman"/>
                <w:b/>
                <w:bCs/>
                <w:sz w:val="24"/>
                <w:szCs w:val="24"/>
                <w:lang w:eastAsia="en-CA"/>
              </w:rPr>
              <w:t>ID</w:t>
            </w:r>
          </w:p>
        </w:tc>
        <w:tc>
          <w:tcPr>
            <w:tcW w:w="0" w:type="auto"/>
            <w:vAlign w:val="center"/>
            <w:hideMark/>
          </w:tcPr>
          <w:p w:rsidR="00FB0AF1" w:rsidRPr="00FB0AF1" w:rsidRDefault="00FB0AF1" w:rsidP="00FB0AF1">
            <w:pPr>
              <w:spacing w:after="0" w:line="240" w:lineRule="auto"/>
              <w:jc w:val="center"/>
              <w:rPr>
                <w:rFonts w:ascii="Times New Roman" w:eastAsia="Times New Roman" w:hAnsi="Times New Roman" w:cs="Times New Roman"/>
                <w:b/>
                <w:bCs/>
                <w:sz w:val="24"/>
                <w:szCs w:val="24"/>
                <w:lang w:eastAsia="en-CA"/>
              </w:rPr>
            </w:pPr>
            <w:r w:rsidRPr="00FB0AF1">
              <w:rPr>
                <w:rFonts w:ascii="Times New Roman" w:eastAsia="Times New Roman" w:hAnsi="Times New Roman" w:cs="Times New Roman"/>
                <w:b/>
                <w:bCs/>
                <w:sz w:val="24"/>
                <w:szCs w:val="24"/>
                <w:lang w:eastAsia="en-CA"/>
              </w:rPr>
              <w:t>Geometry</w:t>
            </w:r>
          </w:p>
        </w:tc>
        <w:tc>
          <w:tcPr>
            <w:tcW w:w="0" w:type="auto"/>
            <w:vAlign w:val="center"/>
            <w:hideMark/>
          </w:tcPr>
          <w:p w:rsidR="00FB0AF1" w:rsidRPr="00FB0AF1" w:rsidRDefault="00FB0AF1" w:rsidP="00FB0AF1">
            <w:pPr>
              <w:spacing w:after="0" w:line="240" w:lineRule="auto"/>
              <w:jc w:val="center"/>
              <w:rPr>
                <w:rFonts w:ascii="Times New Roman" w:eastAsia="Times New Roman" w:hAnsi="Times New Roman" w:cs="Times New Roman"/>
                <w:b/>
                <w:bCs/>
                <w:sz w:val="24"/>
                <w:szCs w:val="24"/>
                <w:lang w:eastAsia="en-CA"/>
              </w:rPr>
            </w:pPr>
            <w:r w:rsidRPr="00FB0AF1">
              <w:rPr>
                <w:rFonts w:ascii="Times New Roman" w:eastAsia="Times New Roman" w:hAnsi="Times New Roman" w:cs="Times New Roman"/>
                <w:b/>
                <w:bCs/>
                <w:sz w:val="24"/>
                <w:szCs w:val="24"/>
                <w:lang w:eastAsia="en-CA"/>
              </w:rPr>
              <w:t>Location Name</w:t>
            </w:r>
          </w:p>
        </w:tc>
      </w:tr>
      <w:tr w:rsidR="00FB0AF1" w:rsidRPr="00FB0AF1" w:rsidTr="00FB0AF1">
        <w:trPr>
          <w:tblCellSpacing w:w="15" w:type="dxa"/>
        </w:trPr>
        <w:tc>
          <w:tcPr>
            <w:tcW w:w="0" w:type="auto"/>
            <w:vAlign w:val="center"/>
            <w:hideMark/>
          </w:tcPr>
          <w:p w:rsidR="00FB0AF1" w:rsidRPr="00FB0AF1" w:rsidRDefault="00FB0AF1" w:rsidP="00FB0AF1">
            <w:pPr>
              <w:spacing w:after="0" w:line="240" w:lineRule="auto"/>
              <w:jc w:val="center"/>
              <w:rPr>
                <w:rFonts w:ascii="Times New Roman" w:eastAsia="Times New Roman" w:hAnsi="Times New Roman" w:cs="Times New Roman"/>
                <w:sz w:val="24"/>
                <w:szCs w:val="24"/>
                <w:lang w:eastAsia="en-CA"/>
              </w:rPr>
            </w:pPr>
            <w:r w:rsidRPr="00FB0AF1">
              <w:rPr>
                <w:rFonts w:ascii="Times New Roman" w:eastAsia="Times New Roman" w:hAnsi="Times New Roman" w:cs="Times New Roman"/>
                <w:sz w:val="24"/>
                <w:szCs w:val="24"/>
                <w:lang w:eastAsia="en-CA"/>
              </w:rPr>
              <w:t>3562</w:t>
            </w:r>
          </w:p>
        </w:tc>
        <w:tc>
          <w:tcPr>
            <w:tcW w:w="0" w:type="auto"/>
            <w:vAlign w:val="center"/>
            <w:hideMark/>
          </w:tcPr>
          <w:p w:rsidR="00FB0AF1" w:rsidRPr="00FB0AF1" w:rsidRDefault="00FB0AF1" w:rsidP="00FB0AF1">
            <w:pPr>
              <w:spacing w:after="0" w:line="240" w:lineRule="auto"/>
              <w:jc w:val="center"/>
              <w:rPr>
                <w:rFonts w:ascii="Times New Roman" w:eastAsia="Times New Roman" w:hAnsi="Times New Roman" w:cs="Times New Roman"/>
                <w:sz w:val="24"/>
                <w:szCs w:val="24"/>
                <w:lang w:eastAsia="en-CA"/>
              </w:rPr>
            </w:pPr>
            <w:r w:rsidRPr="00FB0AF1">
              <w:rPr>
                <w:rFonts w:ascii="Times New Roman" w:eastAsia="Times New Roman" w:hAnsi="Times New Roman" w:cs="Times New Roman"/>
                <w:sz w:val="24"/>
                <w:szCs w:val="24"/>
                <w:lang w:eastAsia="en-CA"/>
              </w:rPr>
              <w:t>polygon</w:t>
            </w:r>
          </w:p>
        </w:tc>
        <w:tc>
          <w:tcPr>
            <w:tcW w:w="0" w:type="auto"/>
            <w:vAlign w:val="center"/>
            <w:hideMark/>
          </w:tcPr>
          <w:p w:rsidR="00FB0AF1" w:rsidRPr="00FB0AF1" w:rsidRDefault="00FB0AF1" w:rsidP="00FB0AF1">
            <w:pPr>
              <w:spacing w:after="0" w:line="240" w:lineRule="auto"/>
              <w:jc w:val="center"/>
              <w:rPr>
                <w:rFonts w:ascii="Times New Roman" w:eastAsia="Times New Roman" w:hAnsi="Times New Roman" w:cs="Times New Roman"/>
                <w:sz w:val="24"/>
                <w:szCs w:val="24"/>
                <w:lang w:eastAsia="en-CA"/>
              </w:rPr>
            </w:pPr>
            <w:r w:rsidRPr="00FB0AF1">
              <w:rPr>
                <w:rFonts w:ascii="Times New Roman" w:eastAsia="Times New Roman" w:hAnsi="Times New Roman" w:cs="Times New Roman"/>
                <w:sz w:val="24"/>
                <w:szCs w:val="24"/>
                <w:lang w:eastAsia="en-CA"/>
              </w:rPr>
              <w:t>NCGC_GMB_Mineral_Claims_N83z15</w:t>
            </w:r>
          </w:p>
        </w:tc>
      </w:tr>
      <w:tr w:rsidR="00FB0AF1" w:rsidRPr="00FB0AF1" w:rsidTr="00FB0AF1">
        <w:trPr>
          <w:tblCellSpacing w:w="15" w:type="dxa"/>
        </w:trPr>
        <w:tc>
          <w:tcPr>
            <w:tcW w:w="0" w:type="auto"/>
            <w:vAlign w:val="center"/>
            <w:hideMark/>
          </w:tcPr>
          <w:p w:rsidR="00FB0AF1" w:rsidRPr="00FB0AF1" w:rsidRDefault="00FB0AF1" w:rsidP="00FB0AF1">
            <w:pPr>
              <w:spacing w:after="0" w:line="240" w:lineRule="auto"/>
              <w:jc w:val="center"/>
              <w:rPr>
                <w:rFonts w:ascii="Times New Roman" w:eastAsia="Times New Roman" w:hAnsi="Times New Roman" w:cs="Times New Roman"/>
                <w:sz w:val="24"/>
                <w:szCs w:val="24"/>
                <w:lang w:eastAsia="en-CA"/>
              </w:rPr>
            </w:pPr>
            <w:r w:rsidRPr="00FB0AF1">
              <w:rPr>
                <w:rFonts w:ascii="Times New Roman" w:eastAsia="Times New Roman" w:hAnsi="Times New Roman" w:cs="Times New Roman"/>
                <w:sz w:val="24"/>
                <w:szCs w:val="24"/>
                <w:lang w:eastAsia="en-CA"/>
              </w:rPr>
              <w:lastRenderedPageBreak/>
              <w:t>3563</w:t>
            </w:r>
          </w:p>
        </w:tc>
        <w:tc>
          <w:tcPr>
            <w:tcW w:w="0" w:type="auto"/>
            <w:vAlign w:val="center"/>
            <w:hideMark/>
          </w:tcPr>
          <w:p w:rsidR="00FB0AF1" w:rsidRPr="00FB0AF1" w:rsidRDefault="00FB0AF1" w:rsidP="00FB0AF1">
            <w:pPr>
              <w:spacing w:after="0" w:line="240" w:lineRule="auto"/>
              <w:jc w:val="center"/>
              <w:rPr>
                <w:rFonts w:ascii="Times New Roman" w:eastAsia="Times New Roman" w:hAnsi="Times New Roman" w:cs="Times New Roman"/>
                <w:sz w:val="24"/>
                <w:szCs w:val="24"/>
                <w:lang w:eastAsia="en-CA"/>
              </w:rPr>
            </w:pPr>
            <w:r w:rsidRPr="00FB0AF1">
              <w:rPr>
                <w:rFonts w:ascii="Times New Roman" w:eastAsia="Times New Roman" w:hAnsi="Times New Roman" w:cs="Times New Roman"/>
                <w:sz w:val="24"/>
                <w:szCs w:val="24"/>
                <w:lang w:eastAsia="en-CA"/>
              </w:rPr>
              <w:t>polygon</w:t>
            </w:r>
          </w:p>
        </w:tc>
        <w:tc>
          <w:tcPr>
            <w:tcW w:w="0" w:type="auto"/>
            <w:vAlign w:val="center"/>
            <w:hideMark/>
          </w:tcPr>
          <w:p w:rsidR="00FB0AF1" w:rsidRPr="00FB0AF1" w:rsidRDefault="00FB0AF1" w:rsidP="00FB0AF1">
            <w:pPr>
              <w:spacing w:after="0" w:line="240" w:lineRule="auto"/>
              <w:jc w:val="center"/>
              <w:rPr>
                <w:rFonts w:ascii="Times New Roman" w:eastAsia="Times New Roman" w:hAnsi="Times New Roman" w:cs="Times New Roman"/>
                <w:sz w:val="24"/>
                <w:szCs w:val="24"/>
                <w:lang w:eastAsia="en-CA"/>
              </w:rPr>
            </w:pPr>
            <w:r w:rsidRPr="00FB0AF1">
              <w:rPr>
                <w:rFonts w:ascii="Times New Roman" w:eastAsia="Times New Roman" w:hAnsi="Times New Roman" w:cs="Times New Roman"/>
                <w:sz w:val="24"/>
                <w:szCs w:val="24"/>
                <w:lang w:eastAsia="en-CA"/>
              </w:rPr>
              <w:t>NCGC_GMB_Prospecting_Permits_N83z15</w:t>
            </w:r>
          </w:p>
        </w:tc>
      </w:tr>
      <w:tr w:rsidR="00FB0AF1" w:rsidRPr="00FB0AF1" w:rsidTr="00FB0AF1">
        <w:trPr>
          <w:tblCellSpacing w:w="15" w:type="dxa"/>
        </w:trPr>
        <w:tc>
          <w:tcPr>
            <w:tcW w:w="0" w:type="auto"/>
            <w:vAlign w:val="center"/>
            <w:hideMark/>
          </w:tcPr>
          <w:p w:rsidR="00FB0AF1" w:rsidRPr="00FB0AF1" w:rsidRDefault="00FB0AF1" w:rsidP="00FB0AF1">
            <w:pPr>
              <w:spacing w:after="0" w:line="240" w:lineRule="auto"/>
              <w:jc w:val="center"/>
              <w:rPr>
                <w:rFonts w:ascii="Times New Roman" w:eastAsia="Times New Roman" w:hAnsi="Times New Roman" w:cs="Times New Roman"/>
                <w:sz w:val="24"/>
                <w:szCs w:val="24"/>
                <w:lang w:eastAsia="en-CA"/>
              </w:rPr>
            </w:pPr>
            <w:r w:rsidRPr="00FB0AF1">
              <w:rPr>
                <w:rFonts w:ascii="Times New Roman" w:eastAsia="Times New Roman" w:hAnsi="Times New Roman" w:cs="Times New Roman"/>
                <w:sz w:val="24"/>
                <w:szCs w:val="24"/>
                <w:lang w:eastAsia="en-CA"/>
              </w:rPr>
              <w:t>3646</w:t>
            </w:r>
          </w:p>
        </w:tc>
        <w:tc>
          <w:tcPr>
            <w:tcW w:w="0" w:type="auto"/>
            <w:vAlign w:val="center"/>
            <w:hideMark/>
          </w:tcPr>
          <w:p w:rsidR="00FB0AF1" w:rsidRPr="00FB0AF1" w:rsidRDefault="00FB0AF1" w:rsidP="00FB0AF1">
            <w:pPr>
              <w:spacing w:after="0" w:line="240" w:lineRule="auto"/>
              <w:jc w:val="center"/>
              <w:rPr>
                <w:rFonts w:ascii="Times New Roman" w:eastAsia="Times New Roman" w:hAnsi="Times New Roman" w:cs="Times New Roman"/>
                <w:sz w:val="24"/>
                <w:szCs w:val="24"/>
                <w:lang w:eastAsia="en-CA"/>
              </w:rPr>
            </w:pPr>
            <w:r w:rsidRPr="00FB0AF1">
              <w:rPr>
                <w:rFonts w:ascii="Times New Roman" w:eastAsia="Times New Roman" w:hAnsi="Times New Roman" w:cs="Times New Roman"/>
                <w:sz w:val="24"/>
                <w:szCs w:val="24"/>
                <w:lang w:eastAsia="en-CA"/>
              </w:rPr>
              <w:t>point</w:t>
            </w:r>
          </w:p>
        </w:tc>
        <w:tc>
          <w:tcPr>
            <w:tcW w:w="0" w:type="auto"/>
            <w:vAlign w:val="center"/>
            <w:hideMark/>
          </w:tcPr>
          <w:p w:rsidR="00FB0AF1" w:rsidRPr="00FB0AF1" w:rsidRDefault="00FB0AF1" w:rsidP="00FB0AF1">
            <w:pPr>
              <w:spacing w:after="0" w:line="240" w:lineRule="auto"/>
              <w:jc w:val="center"/>
              <w:rPr>
                <w:rFonts w:ascii="Times New Roman" w:eastAsia="Times New Roman" w:hAnsi="Times New Roman" w:cs="Times New Roman"/>
                <w:sz w:val="24"/>
                <w:szCs w:val="24"/>
                <w:lang w:eastAsia="en-CA"/>
              </w:rPr>
            </w:pPr>
            <w:r w:rsidRPr="00FB0AF1">
              <w:rPr>
                <w:rFonts w:ascii="Times New Roman" w:eastAsia="Times New Roman" w:hAnsi="Times New Roman" w:cs="Times New Roman"/>
                <w:sz w:val="24"/>
                <w:szCs w:val="24"/>
                <w:lang w:eastAsia="en-CA"/>
              </w:rPr>
              <w:t>2018_Proposed_Camp_Location_n83z15</w:t>
            </w:r>
          </w:p>
        </w:tc>
      </w:tr>
    </w:tbl>
    <w:p w:rsidR="00FB0AF1" w:rsidRPr="00FB0AF1" w:rsidRDefault="00FB0AF1" w:rsidP="00FB0AF1">
      <w:pPr>
        <w:spacing w:after="0" w:line="240" w:lineRule="auto"/>
        <w:rPr>
          <w:rFonts w:ascii="Times New Roman" w:eastAsia="Times New Roman" w:hAnsi="Times New Roman" w:cs="Times New Roman"/>
          <w:sz w:val="24"/>
          <w:szCs w:val="24"/>
          <w:lang w:eastAsia="en-CA"/>
        </w:rPr>
      </w:pPr>
      <w:r w:rsidRPr="00FB0AF1">
        <w:rPr>
          <w:rFonts w:ascii="Times New Roman" w:eastAsia="Times New Roman" w:hAnsi="Times New Roman" w:cs="Times New Roman"/>
          <w:b/>
          <w:bCs/>
          <w:sz w:val="24"/>
          <w:szCs w:val="24"/>
          <w:lang w:eastAsia="en-CA"/>
        </w:rPr>
        <w:t>Planning Regions:</w:t>
      </w:r>
    </w:p>
    <w:p w:rsidR="00FB0AF1" w:rsidRPr="00FB0AF1" w:rsidRDefault="00FB0AF1" w:rsidP="00FB0AF1">
      <w:pPr>
        <w:spacing w:after="0" w:line="240" w:lineRule="auto"/>
        <w:rPr>
          <w:rFonts w:ascii="Times New Roman" w:eastAsia="Times New Roman" w:hAnsi="Times New Roman" w:cs="Times New Roman"/>
          <w:sz w:val="24"/>
          <w:szCs w:val="24"/>
          <w:lang w:eastAsia="en-CA"/>
        </w:rPr>
      </w:pPr>
      <w:r w:rsidRPr="00FB0AF1">
        <w:rPr>
          <w:rFonts w:ascii="Times New Roman" w:eastAsia="Times New Roman" w:hAnsi="Times New Roman" w:cs="Times New Roman"/>
          <w:sz w:val="24"/>
          <w:szCs w:val="24"/>
          <w:lang w:eastAsia="en-CA"/>
        </w:rPr>
        <w:t>Kitikmeot</w:t>
      </w:r>
    </w:p>
    <w:p w:rsidR="00FB0AF1" w:rsidRPr="00FB0AF1" w:rsidRDefault="00FB0AF1" w:rsidP="00FB0AF1">
      <w:pPr>
        <w:spacing w:after="0" w:line="240" w:lineRule="auto"/>
        <w:rPr>
          <w:rFonts w:ascii="Times New Roman" w:eastAsia="Times New Roman" w:hAnsi="Times New Roman" w:cs="Times New Roman"/>
          <w:sz w:val="24"/>
          <w:szCs w:val="24"/>
          <w:lang w:eastAsia="en-CA"/>
        </w:rPr>
      </w:pPr>
      <w:r w:rsidRPr="00FB0AF1">
        <w:rPr>
          <w:rFonts w:ascii="Times New Roman" w:eastAsia="Times New Roman" w:hAnsi="Times New Roman" w:cs="Times New Roman"/>
          <w:b/>
          <w:bCs/>
          <w:sz w:val="24"/>
          <w:szCs w:val="24"/>
          <w:lang w:eastAsia="en-CA"/>
        </w:rPr>
        <w:t>Affected Areas and Land Types</w:t>
      </w:r>
    </w:p>
    <w:p w:rsidR="00FB0AF1" w:rsidRPr="00FB0AF1" w:rsidRDefault="00FB0AF1" w:rsidP="00FB0AF1">
      <w:pPr>
        <w:spacing w:after="0" w:line="240" w:lineRule="auto"/>
        <w:rPr>
          <w:rFonts w:ascii="Times New Roman" w:eastAsia="Times New Roman" w:hAnsi="Times New Roman" w:cs="Times New Roman"/>
          <w:sz w:val="24"/>
          <w:szCs w:val="24"/>
          <w:lang w:eastAsia="en-CA"/>
        </w:rPr>
      </w:pPr>
      <w:r w:rsidRPr="00FB0AF1">
        <w:rPr>
          <w:rFonts w:ascii="Times New Roman" w:eastAsia="Times New Roman" w:hAnsi="Times New Roman" w:cs="Times New Roman"/>
          <w:sz w:val="24"/>
          <w:szCs w:val="24"/>
          <w:lang w:eastAsia="en-CA"/>
        </w:rPr>
        <w:t>Inuit Owned Surface Lands</w:t>
      </w:r>
    </w:p>
    <w:p w:rsidR="00FB0AF1" w:rsidRPr="00FB0AF1" w:rsidRDefault="00FB0AF1" w:rsidP="00FB0AF1">
      <w:pPr>
        <w:spacing w:after="0" w:line="240" w:lineRule="auto"/>
        <w:rPr>
          <w:rFonts w:ascii="Times New Roman" w:eastAsia="Times New Roman" w:hAnsi="Times New Roman" w:cs="Times New Roman"/>
          <w:sz w:val="24"/>
          <w:szCs w:val="24"/>
          <w:lang w:eastAsia="en-CA"/>
        </w:rPr>
      </w:pPr>
      <w:r w:rsidRPr="00FB0AF1">
        <w:rPr>
          <w:rFonts w:ascii="Times New Roman" w:eastAsia="Times New Roman" w:hAnsi="Times New Roman" w:cs="Times New Roman"/>
          <w:sz w:val="24"/>
          <w:szCs w:val="24"/>
          <w:lang w:eastAsia="en-CA"/>
        </w:rPr>
        <w:t>Settlement Area</w:t>
      </w:r>
    </w:p>
    <w:p w:rsidR="00FB0AF1" w:rsidRPr="00FB0AF1" w:rsidRDefault="00FB0AF1" w:rsidP="00FB0AF1">
      <w:pPr>
        <w:spacing w:after="0" w:line="240" w:lineRule="auto"/>
        <w:rPr>
          <w:rFonts w:ascii="Times New Roman" w:eastAsia="Times New Roman" w:hAnsi="Times New Roman" w:cs="Times New Roman"/>
          <w:sz w:val="24"/>
          <w:szCs w:val="24"/>
          <w:lang w:eastAsia="en-CA"/>
        </w:rPr>
      </w:pPr>
      <w:r w:rsidRPr="00FB0AF1">
        <w:rPr>
          <w:rFonts w:ascii="Times New Roman" w:eastAsia="Times New Roman" w:hAnsi="Times New Roman" w:cs="Times New Roman"/>
          <w:sz w:val="24"/>
          <w:szCs w:val="24"/>
          <w:lang w:eastAsia="en-CA"/>
        </w:rPr>
        <w:t>Keewatin Planning Region</w:t>
      </w:r>
    </w:p>
    <w:p w:rsidR="00FB0AF1" w:rsidRPr="00FB0AF1" w:rsidRDefault="00FB0AF1" w:rsidP="00FB0AF1">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FB0AF1">
        <w:rPr>
          <w:rFonts w:ascii="Times New Roman" w:eastAsia="Times New Roman" w:hAnsi="Times New Roman" w:cs="Times New Roman"/>
          <w:b/>
          <w:bCs/>
          <w:sz w:val="20"/>
          <w:szCs w:val="20"/>
          <w:lang w:eastAsia="en-CA"/>
        </w:rPr>
        <w:t>Project Land Use and Authorizations</w:t>
      </w:r>
    </w:p>
    <w:p w:rsidR="00FB0AF1" w:rsidRPr="00FB0AF1" w:rsidRDefault="00FB0AF1" w:rsidP="00FB0AF1">
      <w:pPr>
        <w:spacing w:after="0" w:line="240" w:lineRule="auto"/>
        <w:rPr>
          <w:rFonts w:ascii="Times New Roman" w:eastAsia="Times New Roman" w:hAnsi="Times New Roman" w:cs="Times New Roman"/>
          <w:sz w:val="24"/>
          <w:szCs w:val="24"/>
          <w:lang w:eastAsia="en-CA"/>
        </w:rPr>
      </w:pPr>
      <w:r w:rsidRPr="00FB0AF1">
        <w:rPr>
          <w:rFonts w:ascii="Times New Roman" w:eastAsia="Times New Roman" w:hAnsi="Times New Roman" w:cs="Times New Roman"/>
          <w:b/>
          <w:bCs/>
          <w:sz w:val="24"/>
          <w:szCs w:val="24"/>
          <w:lang w:eastAsia="en-CA"/>
        </w:rPr>
        <w:t>Project Land Use</w:t>
      </w:r>
    </w:p>
    <w:p w:rsidR="00FB0AF1" w:rsidRPr="00FB0AF1" w:rsidRDefault="00FB0AF1" w:rsidP="00FB0AF1">
      <w:pPr>
        <w:spacing w:after="0" w:line="240" w:lineRule="auto"/>
        <w:rPr>
          <w:rFonts w:ascii="Times New Roman" w:eastAsia="Times New Roman" w:hAnsi="Times New Roman" w:cs="Times New Roman"/>
          <w:sz w:val="24"/>
          <w:szCs w:val="24"/>
          <w:lang w:eastAsia="en-CA"/>
        </w:rPr>
      </w:pPr>
      <w:r w:rsidRPr="00FB0AF1">
        <w:rPr>
          <w:rFonts w:ascii="Times New Roman" w:eastAsia="Times New Roman" w:hAnsi="Times New Roman" w:cs="Times New Roman"/>
          <w:sz w:val="24"/>
          <w:szCs w:val="24"/>
          <w:lang w:eastAsia="en-CA"/>
        </w:rPr>
        <w:t>Mineral Exploration</w:t>
      </w:r>
    </w:p>
    <w:p w:rsidR="00FB0AF1" w:rsidRPr="00FB0AF1" w:rsidRDefault="00FB0AF1" w:rsidP="00FB0AF1">
      <w:pPr>
        <w:spacing w:after="0" w:line="240" w:lineRule="auto"/>
        <w:rPr>
          <w:rFonts w:ascii="Times New Roman" w:eastAsia="Times New Roman" w:hAnsi="Times New Roman" w:cs="Times New Roman"/>
          <w:sz w:val="24"/>
          <w:szCs w:val="24"/>
          <w:lang w:eastAsia="en-CA"/>
        </w:rPr>
      </w:pPr>
      <w:r w:rsidRPr="00FB0AF1">
        <w:rPr>
          <w:rFonts w:ascii="Times New Roman" w:eastAsia="Times New Roman" w:hAnsi="Times New Roman" w:cs="Times New Roman"/>
          <w:b/>
          <w:bCs/>
          <w:sz w:val="24"/>
          <w:szCs w:val="24"/>
          <w:lang w:eastAsia="en-CA"/>
        </w:rPr>
        <w:t>Licensing Agencies</w:t>
      </w:r>
    </w:p>
    <w:p w:rsidR="00FB0AF1" w:rsidRPr="00FB0AF1" w:rsidRDefault="00FB0AF1" w:rsidP="00FB0AF1">
      <w:pPr>
        <w:spacing w:after="0" w:line="240" w:lineRule="auto"/>
        <w:rPr>
          <w:rFonts w:ascii="Times New Roman" w:eastAsia="Times New Roman" w:hAnsi="Times New Roman" w:cs="Times New Roman"/>
          <w:sz w:val="24"/>
          <w:szCs w:val="24"/>
          <w:lang w:eastAsia="en-CA"/>
        </w:rPr>
      </w:pPr>
      <w:r w:rsidRPr="00FB0AF1">
        <w:rPr>
          <w:rFonts w:ascii="Times New Roman" w:eastAsia="Times New Roman" w:hAnsi="Times New Roman" w:cs="Times New Roman"/>
          <w:sz w:val="24"/>
          <w:szCs w:val="24"/>
          <w:lang w:eastAsia="en-CA"/>
        </w:rPr>
        <w:t>NIRB</w:t>
      </w:r>
      <w:r w:rsidRPr="00FB0AF1">
        <w:rPr>
          <w:rFonts w:ascii="Times New Roman" w:eastAsia="Times New Roman" w:hAnsi="Times New Roman" w:cs="Times New Roman"/>
          <w:color w:val="005252"/>
          <w:sz w:val="24"/>
          <w:szCs w:val="24"/>
          <w:lang w:eastAsia="en-CA"/>
        </w:rPr>
        <w:t xml:space="preserve">: Screening Decision Report </w:t>
      </w:r>
    </w:p>
    <w:p w:rsidR="00FB0AF1" w:rsidRPr="00FB0AF1" w:rsidRDefault="00FB0AF1" w:rsidP="00FB0AF1">
      <w:pPr>
        <w:spacing w:after="0" w:line="240" w:lineRule="auto"/>
        <w:rPr>
          <w:rFonts w:ascii="Times New Roman" w:eastAsia="Times New Roman" w:hAnsi="Times New Roman" w:cs="Times New Roman"/>
          <w:sz w:val="24"/>
          <w:szCs w:val="24"/>
          <w:lang w:eastAsia="en-CA"/>
        </w:rPr>
      </w:pPr>
      <w:proofErr w:type="spellStart"/>
      <w:r w:rsidRPr="00FB0AF1">
        <w:rPr>
          <w:rFonts w:ascii="Times New Roman" w:eastAsia="Times New Roman" w:hAnsi="Times New Roman" w:cs="Times New Roman"/>
          <w:sz w:val="24"/>
          <w:szCs w:val="24"/>
          <w:lang w:eastAsia="en-CA"/>
        </w:rPr>
        <w:t>KivIA</w:t>
      </w:r>
      <w:proofErr w:type="spellEnd"/>
      <w:r w:rsidRPr="00FB0AF1">
        <w:rPr>
          <w:rFonts w:ascii="Times New Roman" w:eastAsia="Times New Roman" w:hAnsi="Times New Roman" w:cs="Times New Roman"/>
          <w:color w:val="005252"/>
          <w:sz w:val="24"/>
          <w:szCs w:val="24"/>
          <w:lang w:eastAsia="en-CA"/>
        </w:rPr>
        <w:t>: Land Use Licence I</w:t>
      </w:r>
    </w:p>
    <w:p w:rsidR="00FB0AF1" w:rsidRPr="00FB0AF1" w:rsidRDefault="00FB0AF1" w:rsidP="00FB0AF1">
      <w:pPr>
        <w:spacing w:after="0" w:line="240" w:lineRule="auto"/>
        <w:rPr>
          <w:rFonts w:ascii="Times New Roman" w:eastAsia="Times New Roman" w:hAnsi="Times New Roman" w:cs="Times New Roman"/>
          <w:sz w:val="24"/>
          <w:szCs w:val="24"/>
          <w:lang w:eastAsia="en-CA"/>
        </w:rPr>
      </w:pPr>
      <w:r w:rsidRPr="00FB0AF1">
        <w:rPr>
          <w:rFonts w:ascii="Times New Roman" w:eastAsia="Times New Roman" w:hAnsi="Times New Roman" w:cs="Times New Roman"/>
          <w:sz w:val="24"/>
          <w:szCs w:val="24"/>
          <w:lang w:eastAsia="en-CA"/>
        </w:rPr>
        <w:t>NWB</w:t>
      </w:r>
      <w:r w:rsidRPr="00FB0AF1">
        <w:rPr>
          <w:rFonts w:ascii="Times New Roman" w:eastAsia="Times New Roman" w:hAnsi="Times New Roman" w:cs="Times New Roman"/>
          <w:color w:val="005252"/>
          <w:sz w:val="24"/>
          <w:szCs w:val="24"/>
          <w:lang w:eastAsia="en-CA"/>
        </w:rPr>
        <w:t xml:space="preserve">: Type B Licence </w:t>
      </w:r>
    </w:p>
    <w:p w:rsidR="00FB0AF1" w:rsidRPr="00FB0AF1" w:rsidRDefault="00FB0AF1" w:rsidP="00FB0AF1">
      <w:pPr>
        <w:spacing w:after="0" w:line="240" w:lineRule="auto"/>
        <w:rPr>
          <w:rFonts w:ascii="Times New Roman" w:eastAsia="Times New Roman" w:hAnsi="Times New Roman" w:cs="Times New Roman"/>
          <w:sz w:val="24"/>
          <w:szCs w:val="24"/>
          <w:lang w:eastAsia="en-CA"/>
        </w:rPr>
      </w:pPr>
      <w:r w:rsidRPr="00FB0AF1">
        <w:rPr>
          <w:rFonts w:ascii="Times New Roman" w:eastAsia="Times New Roman" w:hAnsi="Times New Roman" w:cs="Times New Roman"/>
          <w:sz w:val="24"/>
          <w:szCs w:val="24"/>
          <w:lang w:eastAsia="en-CA"/>
        </w:rPr>
        <w:t>INAC</w:t>
      </w:r>
      <w:r w:rsidRPr="00FB0AF1">
        <w:rPr>
          <w:rFonts w:ascii="Times New Roman" w:eastAsia="Times New Roman" w:hAnsi="Times New Roman" w:cs="Times New Roman"/>
          <w:color w:val="005252"/>
          <w:sz w:val="24"/>
          <w:szCs w:val="24"/>
          <w:lang w:eastAsia="en-CA"/>
        </w:rPr>
        <w:t>: Class B Land Use Permit</w:t>
      </w:r>
    </w:p>
    <w:p w:rsidR="00FB0AF1" w:rsidRPr="00FB0AF1" w:rsidRDefault="00FB0AF1" w:rsidP="00FB0AF1">
      <w:pPr>
        <w:spacing w:after="0" w:line="240" w:lineRule="auto"/>
        <w:rPr>
          <w:rFonts w:ascii="Times New Roman" w:eastAsia="Times New Roman" w:hAnsi="Times New Roman" w:cs="Times New Roman"/>
          <w:sz w:val="24"/>
          <w:szCs w:val="24"/>
          <w:lang w:eastAsia="en-CA"/>
        </w:rPr>
      </w:pPr>
      <w:r w:rsidRPr="00FB0AF1">
        <w:rPr>
          <w:rFonts w:ascii="Times New Roman" w:eastAsia="Times New Roman" w:hAnsi="Times New Roman" w:cs="Times New Roman"/>
          <w:b/>
          <w:bCs/>
          <w:sz w:val="24"/>
          <w:szCs w:val="24"/>
          <w:lang w:eastAsia="en-CA"/>
        </w:rPr>
        <w:t>Other Licensing Requirements</w:t>
      </w:r>
      <w:r w:rsidRPr="00FB0AF1">
        <w:rPr>
          <w:rFonts w:ascii="Times New Roman" w:eastAsia="Times New Roman" w:hAnsi="Times New Roman" w:cs="Times New Roman"/>
          <w:sz w:val="24"/>
          <w:szCs w:val="24"/>
          <w:lang w:eastAsia="en-CA"/>
        </w:rPr>
        <w:br/>
        <w:t xml:space="preserve">No data found. </w:t>
      </w:r>
    </w:p>
    <w:p w:rsidR="00FB0AF1" w:rsidRPr="00FB0AF1" w:rsidRDefault="00FB0AF1" w:rsidP="00FB0AF1">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FB0AF1">
        <w:rPr>
          <w:rFonts w:ascii="Times New Roman" w:eastAsia="Times New Roman" w:hAnsi="Times New Roman" w:cs="Times New Roman"/>
          <w:b/>
          <w:bCs/>
          <w:sz w:val="20"/>
          <w:szCs w:val="20"/>
          <w:lang w:eastAsia="en-CA"/>
        </w:rPr>
        <w:t>Material Use</w:t>
      </w:r>
    </w:p>
    <w:p w:rsidR="00FB0AF1" w:rsidRPr="00FB0AF1" w:rsidRDefault="00FB0AF1" w:rsidP="00FB0AF1">
      <w:pPr>
        <w:spacing w:after="0" w:line="240" w:lineRule="auto"/>
        <w:rPr>
          <w:rFonts w:ascii="Times New Roman" w:eastAsia="Times New Roman" w:hAnsi="Times New Roman" w:cs="Times New Roman"/>
          <w:sz w:val="24"/>
          <w:szCs w:val="24"/>
          <w:lang w:eastAsia="en-CA"/>
        </w:rPr>
      </w:pPr>
      <w:r w:rsidRPr="00FB0AF1">
        <w:rPr>
          <w:rFonts w:ascii="Times New Roman" w:eastAsia="Times New Roman" w:hAnsi="Times New Roman" w:cs="Times New Roman"/>
          <w:b/>
          <w:bCs/>
          <w:sz w:val="24"/>
          <w:szCs w:val="24"/>
          <w:lang w:eastAsia="en-CA"/>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25"/>
        <w:gridCol w:w="3794"/>
        <w:gridCol w:w="1787"/>
        <w:gridCol w:w="1644"/>
      </w:tblGrid>
      <w:tr w:rsidR="00FB0AF1" w:rsidRPr="00FB0AF1" w:rsidTr="00FB0AF1">
        <w:trPr>
          <w:tblCellSpacing w:w="15" w:type="dxa"/>
        </w:trPr>
        <w:tc>
          <w:tcPr>
            <w:tcW w:w="0" w:type="auto"/>
            <w:vAlign w:val="center"/>
            <w:hideMark/>
          </w:tcPr>
          <w:p w:rsidR="00FB0AF1" w:rsidRPr="00FB0AF1" w:rsidRDefault="00FB0AF1" w:rsidP="00FB0AF1">
            <w:pPr>
              <w:spacing w:after="0" w:line="240" w:lineRule="auto"/>
              <w:jc w:val="center"/>
              <w:rPr>
                <w:rFonts w:ascii="Times New Roman" w:eastAsia="Times New Roman" w:hAnsi="Times New Roman" w:cs="Times New Roman"/>
                <w:b/>
                <w:bCs/>
                <w:sz w:val="24"/>
                <w:szCs w:val="24"/>
                <w:lang w:eastAsia="en-CA"/>
              </w:rPr>
            </w:pPr>
            <w:r w:rsidRPr="00FB0AF1">
              <w:rPr>
                <w:rFonts w:ascii="Times New Roman" w:eastAsia="Times New Roman" w:hAnsi="Times New Roman" w:cs="Times New Roman"/>
                <w:b/>
                <w:bCs/>
                <w:sz w:val="24"/>
                <w:szCs w:val="24"/>
                <w:lang w:eastAsia="en-CA"/>
              </w:rPr>
              <w:t>Type</w:t>
            </w:r>
          </w:p>
        </w:tc>
        <w:tc>
          <w:tcPr>
            <w:tcW w:w="0" w:type="auto"/>
            <w:vAlign w:val="center"/>
            <w:hideMark/>
          </w:tcPr>
          <w:p w:rsidR="00FB0AF1" w:rsidRPr="00FB0AF1" w:rsidRDefault="00FB0AF1" w:rsidP="00FB0AF1">
            <w:pPr>
              <w:spacing w:after="0" w:line="240" w:lineRule="auto"/>
              <w:jc w:val="center"/>
              <w:rPr>
                <w:rFonts w:ascii="Times New Roman" w:eastAsia="Times New Roman" w:hAnsi="Times New Roman" w:cs="Times New Roman"/>
                <w:b/>
                <w:bCs/>
                <w:sz w:val="24"/>
                <w:szCs w:val="24"/>
                <w:lang w:eastAsia="en-CA"/>
              </w:rPr>
            </w:pPr>
            <w:r w:rsidRPr="00FB0AF1">
              <w:rPr>
                <w:rFonts w:ascii="Times New Roman" w:eastAsia="Times New Roman" w:hAnsi="Times New Roman" w:cs="Times New Roman"/>
                <w:b/>
                <w:bCs/>
                <w:sz w:val="24"/>
                <w:szCs w:val="24"/>
                <w:lang w:eastAsia="en-CA"/>
              </w:rPr>
              <w:t>Quantity</w:t>
            </w:r>
          </w:p>
        </w:tc>
        <w:tc>
          <w:tcPr>
            <w:tcW w:w="0" w:type="auto"/>
            <w:vAlign w:val="center"/>
            <w:hideMark/>
          </w:tcPr>
          <w:p w:rsidR="00FB0AF1" w:rsidRPr="00FB0AF1" w:rsidRDefault="00FB0AF1" w:rsidP="00FB0AF1">
            <w:pPr>
              <w:spacing w:after="0" w:line="240" w:lineRule="auto"/>
              <w:jc w:val="center"/>
              <w:rPr>
                <w:rFonts w:ascii="Times New Roman" w:eastAsia="Times New Roman" w:hAnsi="Times New Roman" w:cs="Times New Roman"/>
                <w:b/>
                <w:bCs/>
                <w:sz w:val="24"/>
                <w:szCs w:val="24"/>
                <w:lang w:eastAsia="en-CA"/>
              </w:rPr>
            </w:pPr>
            <w:r w:rsidRPr="00FB0AF1">
              <w:rPr>
                <w:rFonts w:ascii="Times New Roman" w:eastAsia="Times New Roman" w:hAnsi="Times New Roman" w:cs="Times New Roman"/>
                <w:b/>
                <w:bCs/>
                <w:sz w:val="24"/>
                <w:szCs w:val="24"/>
                <w:lang w:eastAsia="en-CA"/>
              </w:rPr>
              <w:t>Size</w:t>
            </w:r>
          </w:p>
        </w:tc>
        <w:tc>
          <w:tcPr>
            <w:tcW w:w="0" w:type="auto"/>
            <w:vAlign w:val="center"/>
            <w:hideMark/>
          </w:tcPr>
          <w:p w:rsidR="00FB0AF1" w:rsidRPr="00FB0AF1" w:rsidRDefault="00FB0AF1" w:rsidP="00FB0AF1">
            <w:pPr>
              <w:spacing w:after="0" w:line="240" w:lineRule="auto"/>
              <w:jc w:val="center"/>
              <w:rPr>
                <w:rFonts w:ascii="Times New Roman" w:eastAsia="Times New Roman" w:hAnsi="Times New Roman" w:cs="Times New Roman"/>
                <w:b/>
                <w:bCs/>
                <w:sz w:val="24"/>
                <w:szCs w:val="24"/>
                <w:lang w:eastAsia="en-CA"/>
              </w:rPr>
            </w:pPr>
            <w:r w:rsidRPr="00FB0AF1">
              <w:rPr>
                <w:rFonts w:ascii="Times New Roman" w:eastAsia="Times New Roman" w:hAnsi="Times New Roman" w:cs="Times New Roman"/>
                <w:b/>
                <w:bCs/>
                <w:sz w:val="24"/>
                <w:szCs w:val="24"/>
                <w:lang w:eastAsia="en-CA"/>
              </w:rPr>
              <w:t>Use</w:t>
            </w:r>
          </w:p>
        </w:tc>
      </w:tr>
      <w:tr w:rsidR="00FB0AF1" w:rsidRPr="00FB0AF1" w:rsidTr="00FB0AF1">
        <w:trPr>
          <w:tblCellSpacing w:w="15" w:type="dxa"/>
        </w:trPr>
        <w:tc>
          <w:tcPr>
            <w:tcW w:w="0" w:type="auto"/>
            <w:gridSpan w:val="3"/>
            <w:vAlign w:val="center"/>
            <w:hideMark/>
          </w:tcPr>
          <w:p w:rsidR="00FB0AF1" w:rsidRPr="00FB0AF1" w:rsidRDefault="00FB0AF1" w:rsidP="00FB0AF1">
            <w:pPr>
              <w:spacing w:after="0" w:line="240" w:lineRule="auto"/>
              <w:jc w:val="center"/>
              <w:rPr>
                <w:rFonts w:ascii="Times New Roman" w:eastAsia="Times New Roman" w:hAnsi="Times New Roman" w:cs="Times New Roman"/>
                <w:sz w:val="24"/>
                <w:szCs w:val="24"/>
                <w:lang w:eastAsia="en-CA"/>
              </w:rPr>
            </w:pPr>
            <w:r w:rsidRPr="00FB0AF1">
              <w:rPr>
                <w:rFonts w:ascii="Times New Roman" w:eastAsia="Times New Roman" w:hAnsi="Times New Roman" w:cs="Times New Roman"/>
                <w:sz w:val="24"/>
                <w:szCs w:val="24"/>
                <w:lang w:eastAsia="en-CA"/>
              </w:rPr>
              <w:t>No records found.</w:t>
            </w:r>
          </w:p>
        </w:tc>
        <w:tc>
          <w:tcPr>
            <w:tcW w:w="0" w:type="auto"/>
            <w:vAlign w:val="center"/>
            <w:hideMark/>
          </w:tcPr>
          <w:p w:rsidR="00FB0AF1" w:rsidRPr="00FB0AF1" w:rsidRDefault="00FB0AF1" w:rsidP="00FB0AF1">
            <w:pPr>
              <w:spacing w:after="0" w:line="240" w:lineRule="auto"/>
              <w:rPr>
                <w:rFonts w:ascii="Times New Roman" w:eastAsia="Times New Roman" w:hAnsi="Times New Roman" w:cs="Times New Roman"/>
                <w:sz w:val="20"/>
                <w:szCs w:val="20"/>
                <w:lang w:eastAsia="en-CA"/>
              </w:rPr>
            </w:pPr>
          </w:p>
        </w:tc>
      </w:tr>
    </w:tbl>
    <w:p w:rsidR="00FB0AF1" w:rsidRPr="00FB0AF1" w:rsidRDefault="00FB0AF1" w:rsidP="00FB0AF1">
      <w:pPr>
        <w:spacing w:after="0" w:line="240" w:lineRule="auto"/>
        <w:rPr>
          <w:rFonts w:ascii="Times New Roman" w:eastAsia="Times New Roman" w:hAnsi="Times New Roman" w:cs="Times New Roman"/>
          <w:sz w:val="24"/>
          <w:szCs w:val="24"/>
          <w:lang w:eastAsia="en-CA"/>
        </w:rPr>
      </w:pPr>
      <w:r w:rsidRPr="00FB0AF1">
        <w:rPr>
          <w:rFonts w:ascii="Times New Roman" w:eastAsia="Times New Roman" w:hAnsi="Times New Roman" w:cs="Times New Roman"/>
          <w:b/>
          <w:bCs/>
          <w:sz w:val="24"/>
          <w:szCs w:val="24"/>
          <w:lang w:eastAsia="en-CA"/>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73"/>
        <w:gridCol w:w="3221"/>
        <w:gridCol w:w="2320"/>
        <w:gridCol w:w="1517"/>
        <w:gridCol w:w="1019"/>
      </w:tblGrid>
      <w:tr w:rsidR="00FB0AF1" w:rsidRPr="00FB0AF1" w:rsidTr="00FB0AF1">
        <w:trPr>
          <w:tblCellSpacing w:w="15" w:type="dxa"/>
        </w:trPr>
        <w:tc>
          <w:tcPr>
            <w:tcW w:w="0" w:type="auto"/>
            <w:vAlign w:val="center"/>
            <w:hideMark/>
          </w:tcPr>
          <w:p w:rsidR="00FB0AF1" w:rsidRPr="00FB0AF1" w:rsidRDefault="00FB0AF1" w:rsidP="00FB0AF1">
            <w:pPr>
              <w:spacing w:after="0" w:line="240" w:lineRule="auto"/>
              <w:jc w:val="center"/>
              <w:rPr>
                <w:rFonts w:ascii="Times New Roman" w:eastAsia="Times New Roman" w:hAnsi="Times New Roman" w:cs="Times New Roman"/>
                <w:b/>
                <w:bCs/>
                <w:sz w:val="24"/>
                <w:szCs w:val="24"/>
                <w:lang w:eastAsia="en-CA"/>
              </w:rPr>
            </w:pPr>
            <w:r w:rsidRPr="00FB0AF1">
              <w:rPr>
                <w:rFonts w:ascii="Times New Roman" w:eastAsia="Times New Roman" w:hAnsi="Times New Roman" w:cs="Times New Roman"/>
                <w:b/>
                <w:bCs/>
                <w:sz w:val="24"/>
                <w:szCs w:val="24"/>
                <w:lang w:eastAsia="en-CA"/>
              </w:rPr>
              <w:t>Type</w:t>
            </w:r>
          </w:p>
        </w:tc>
        <w:tc>
          <w:tcPr>
            <w:tcW w:w="0" w:type="auto"/>
            <w:vAlign w:val="center"/>
            <w:hideMark/>
          </w:tcPr>
          <w:p w:rsidR="00FB0AF1" w:rsidRPr="00FB0AF1" w:rsidRDefault="00FB0AF1" w:rsidP="00FB0AF1">
            <w:pPr>
              <w:spacing w:after="0" w:line="240" w:lineRule="auto"/>
              <w:jc w:val="center"/>
              <w:rPr>
                <w:rFonts w:ascii="Times New Roman" w:eastAsia="Times New Roman" w:hAnsi="Times New Roman" w:cs="Times New Roman"/>
                <w:b/>
                <w:bCs/>
                <w:sz w:val="24"/>
                <w:szCs w:val="24"/>
                <w:lang w:eastAsia="en-CA"/>
              </w:rPr>
            </w:pPr>
            <w:r w:rsidRPr="00FB0AF1">
              <w:rPr>
                <w:rFonts w:ascii="Times New Roman" w:eastAsia="Times New Roman" w:hAnsi="Times New Roman" w:cs="Times New Roman"/>
                <w:b/>
                <w:bCs/>
                <w:sz w:val="24"/>
                <w:szCs w:val="24"/>
                <w:lang w:eastAsia="en-CA"/>
              </w:rPr>
              <w:t>Container(s)</w:t>
            </w:r>
          </w:p>
        </w:tc>
        <w:tc>
          <w:tcPr>
            <w:tcW w:w="0" w:type="auto"/>
            <w:vAlign w:val="center"/>
            <w:hideMark/>
          </w:tcPr>
          <w:p w:rsidR="00FB0AF1" w:rsidRPr="00FB0AF1" w:rsidRDefault="00FB0AF1" w:rsidP="00FB0AF1">
            <w:pPr>
              <w:spacing w:after="0" w:line="240" w:lineRule="auto"/>
              <w:jc w:val="center"/>
              <w:rPr>
                <w:rFonts w:ascii="Times New Roman" w:eastAsia="Times New Roman" w:hAnsi="Times New Roman" w:cs="Times New Roman"/>
                <w:b/>
                <w:bCs/>
                <w:sz w:val="24"/>
                <w:szCs w:val="24"/>
                <w:lang w:eastAsia="en-CA"/>
              </w:rPr>
            </w:pPr>
            <w:r w:rsidRPr="00FB0AF1">
              <w:rPr>
                <w:rFonts w:ascii="Times New Roman" w:eastAsia="Times New Roman" w:hAnsi="Times New Roman" w:cs="Times New Roman"/>
                <w:b/>
                <w:bCs/>
                <w:sz w:val="24"/>
                <w:szCs w:val="24"/>
                <w:lang w:eastAsia="en-CA"/>
              </w:rPr>
              <w:t>Capacity</w:t>
            </w:r>
          </w:p>
        </w:tc>
        <w:tc>
          <w:tcPr>
            <w:tcW w:w="0" w:type="auto"/>
            <w:vAlign w:val="center"/>
            <w:hideMark/>
          </w:tcPr>
          <w:p w:rsidR="00FB0AF1" w:rsidRPr="00FB0AF1" w:rsidRDefault="00FB0AF1" w:rsidP="00FB0AF1">
            <w:pPr>
              <w:spacing w:after="0" w:line="240" w:lineRule="auto"/>
              <w:jc w:val="center"/>
              <w:rPr>
                <w:rFonts w:ascii="Times New Roman" w:eastAsia="Times New Roman" w:hAnsi="Times New Roman" w:cs="Times New Roman"/>
                <w:b/>
                <w:bCs/>
                <w:sz w:val="24"/>
                <w:szCs w:val="24"/>
                <w:lang w:eastAsia="en-CA"/>
              </w:rPr>
            </w:pPr>
            <w:r w:rsidRPr="00FB0AF1">
              <w:rPr>
                <w:rFonts w:ascii="Times New Roman" w:eastAsia="Times New Roman" w:hAnsi="Times New Roman" w:cs="Times New Roman"/>
                <w:b/>
                <w:bCs/>
                <w:sz w:val="24"/>
                <w:szCs w:val="24"/>
                <w:lang w:eastAsia="en-CA"/>
              </w:rPr>
              <w:t>UOM</w:t>
            </w:r>
          </w:p>
        </w:tc>
        <w:tc>
          <w:tcPr>
            <w:tcW w:w="0" w:type="auto"/>
            <w:vAlign w:val="center"/>
            <w:hideMark/>
          </w:tcPr>
          <w:p w:rsidR="00FB0AF1" w:rsidRPr="00FB0AF1" w:rsidRDefault="00FB0AF1" w:rsidP="00FB0AF1">
            <w:pPr>
              <w:spacing w:after="0" w:line="240" w:lineRule="auto"/>
              <w:jc w:val="center"/>
              <w:rPr>
                <w:rFonts w:ascii="Times New Roman" w:eastAsia="Times New Roman" w:hAnsi="Times New Roman" w:cs="Times New Roman"/>
                <w:b/>
                <w:bCs/>
                <w:sz w:val="24"/>
                <w:szCs w:val="24"/>
                <w:lang w:eastAsia="en-CA"/>
              </w:rPr>
            </w:pPr>
            <w:r w:rsidRPr="00FB0AF1">
              <w:rPr>
                <w:rFonts w:ascii="Times New Roman" w:eastAsia="Times New Roman" w:hAnsi="Times New Roman" w:cs="Times New Roman"/>
                <w:b/>
                <w:bCs/>
                <w:sz w:val="24"/>
                <w:szCs w:val="24"/>
                <w:lang w:eastAsia="en-CA"/>
              </w:rPr>
              <w:t>Use</w:t>
            </w:r>
          </w:p>
        </w:tc>
      </w:tr>
      <w:tr w:rsidR="00FB0AF1" w:rsidRPr="00FB0AF1" w:rsidTr="00FB0AF1">
        <w:trPr>
          <w:tblCellSpacing w:w="15" w:type="dxa"/>
        </w:trPr>
        <w:tc>
          <w:tcPr>
            <w:tcW w:w="0" w:type="auto"/>
            <w:gridSpan w:val="3"/>
            <w:vAlign w:val="center"/>
            <w:hideMark/>
          </w:tcPr>
          <w:p w:rsidR="00FB0AF1" w:rsidRPr="00FB0AF1" w:rsidRDefault="00FB0AF1" w:rsidP="00FB0AF1">
            <w:pPr>
              <w:spacing w:after="0" w:line="240" w:lineRule="auto"/>
              <w:jc w:val="center"/>
              <w:rPr>
                <w:rFonts w:ascii="Times New Roman" w:eastAsia="Times New Roman" w:hAnsi="Times New Roman" w:cs="Times New Roman"/>
                <w:sz w:val="24"/>
                <w:szCs w:val="24"/>
                <w:lang w:eastAsia="en-CA"/>
              </w:rPr>
            </w:pPr>
            <w:r w:rsidRPr="00FB0AF1">
              <w:rPr>
                <w:rFonts w:ascii="Times New Roman" w:eastAsia="Times New Roman" w:hAnsi="Times New Roman" w:cs="Times New Roman"/>
                <w:sz w:val="24"/>
                <w:szCs w:val="24"/>
                <w:lang w:eastAsia="en-CA"/>
              </w:rPr>
              <w:t>No records found.</w:t>
            </w:r>
          </w:p>
        </w:tc>
        <w:tc>
          <w:tcPr>
            <w:tcW w:w="0" w:type="auto"/>
            <w:vAlign w:val="center"/>
            <w:hideMark/>
          </w:tcPr>
          <w:p w:rsidR="00FB0AF1" w:rsidRPr="00FB0AF1" w:rsidRDefault="00FB0AF1" w:rsidP="00FB0AF1">
            <w:pPr>
              <w:spacing w:after="0" w:line="240" w:lineRule="auto"/>
              <w:rPr>
                <w:rFonts w:ascii="Times New Roman" w:eastAsia="Times New Roman" w:hAnsi="Times New Roman" w:cs="Times New Roman"/>
                <w:sz w:val="20"/>
                <w:szCs w:val="20"/>
                <w:lang w:eastAsia="en-CA"/>
              </w:rPr>
            </w:pPr>
          </w:p>
        </w:tc>
        <w:tc>
          <w:tcPr>
            <w:tcW w:w="0" w:type="auto"/>
            <w:vAlign w:val="center"/>
            <w:hideMark/>
          </w:tcPr>
          <w:p w:rsidR="00FB0AF1" w:rsidRPr="00FB0AF1" w:rsidRDefault="00FB0AF1" w:rsidP="00FB0AF1">
            <w:pPr>
              <w:spacing w:after="0" w:line="240" w:lineRule="auto"/>
              <w:rPr>
                <w:rFonts w:ascii="Times New Roman" w:eastAsia="Times New Roman" w:hAnsi="Times New Roman" w:cs="Times New Roman"/>
                <w:sz w:val="20"/>
                <w:szCs w:val="20"/>
                <w:lang w:eastAsia="en-CA"/>
              </w:rPr>
            </w:pPr>
          </w:p>
        </w:tc>
      </w:tr>
    </w:tbl>
    <w:p w:rsidR="00FB0AF1" w:rsidRPr="00FB0AF1" w:rsidRDefault="00FB0AF1" w:rsidP="00FB0AF1">
      <w:pPr>
        <w:spacing w:after="0" w:line="240" w:lineRule="auto"/>
        <w:rPr>
          <w:rFonts w:ascii="Times New Roman" w:eastAsia="Times New Roman" w:hAnsi="Times New Roman" w:cs="Times New Roman"/>
          <w:sz w:val="24"/>
          <w:szCs w:val="24"/>
          <w:lang w:eastAsia="en-CA"/>
        </w:rPr>
      </w:pPr>
      <w:r w:rsidRPr="00FB0AF1">
        <w:rPr>
          <w:rFonts w:ascii="Times New Roman" w:eastAsia="Times New Roman" w:hAnsi="Times New Roman" w:cs="Times New Roman"/>
          <w:b/>
          <w:bCs/>
          <w:sz w:val="24"/>
          <w:szCs w:val="24"/>
          <w:lang w:eastAsia="en-CA"/>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73"/>
        <w:gridCol w:w="3221"/>
        <w:gridCol w:w="2320"/>
        <w:gridCol w:w="1517"/>
        <w:gridCol w:w="1019"/>
      </w:tblGrid>
      <w:tr w:rsidR="00FB0AF1" w:rsidRPr="00FB0AF1" w:rsidTr="00FB0AF1">
        <w:trPr>
          <w:tblCellSpacing w:w="15" w:type="dxa"/>
        </w:trPr>
        <w:tc>
          <w:tcPr>
            <w:tcW w:w="0" w:type="auto"/>
            <w:vAlign w:val="center"/>
            <w:hideMark/>
          </w:tcPr>
          <w:p w:rsidR="00FB0AF1" w:rsidRPr="00FB0AF1" w:rsidRDefault="00FB0AF1" w:rsidP="00FB0AF1">
            <w:pPr>
              <w:spacing w:after="0" w:line="240" w:lineRule="auto"/>
              <w:jc w:val="center"/>
              <w:rPr>
                <w:rFonts w:ascii="Times New Roman" w:eastAsia="Times New Roman" w:hAnsi="Times New Roman" w:cs="Times New Roman"/>
                <w:b/>
                <w:bCs/>
                <w:sz w:val="24"/>
                <w:szCs w:val="24"/>
                <w:lang w:eastAsia="en-CA"/>
              </w:rPr>
            </w:pPr>
            <w:r w:rsidRPr="00FB0AF1">
              <w:rPr>
                <w:rFonts w:ascii="Times New Roman" w:eastAsia="Times New Roman" w:hAnsi="Times New Roman" w:cs="Times New Roman"/>
                <w:b/>
                <w:bCs/>
                <w:sz w:val="24"/>
                <w:szCs w:val="24"/>
                <w:lang w:eastAsia="en-CA"/>
              </w:rPr>
              <w:t>Type</w:t>
            </w:r>
          </w:p>
        </w:tc>
        <w:tc>
          <w:tcPr>
            <w:tcW w:w="0" w:type="auto"/>
            <w:vAlign w:val="center"/>
            <w:hideMark/>
          </w:tcPr>
          <w:p w:rsidR="00FB0AF1" w:rsidRPr="00FB0AF1" w:rsidRDefault="00FB0AF1" w:rsidP="00FB0AF1">
            <w:pPr>
              <w:spacing w:after="0" w:line="240" w:lineRule="auto"/>
              <w:jc w:val="center"/>
              <w:rPr>
                <w:rFonts w:ascii="Times New Roman" w:eastAsia="Times New Roman" w:hAnsi="Times New Roman" w:cs="Times New Roman"/>
                <w:b/>
                <w:bCs/>
                <w:sz w:val="24"/>
                <w:szCs w:val="24"/>
                <w:lang w:eastAsia="en-CA"/>
              </w:rPr>
            </w:pPr>
            <w:r w:rsidRPr="00FB0AF1">
              <w:rPr>
                <w:rFonts w:ascii="Times New Roman" w:eastAsia="Times New Roman" w:hAnsi="Times New Roman" w:cs="Times New Roman"/>
                <w:b/>
                <w:bCs/>
                <w:sz w:val="24"/>
                <w:szCs w:val="24"/>
                <w:lang w:eastAsia="en-CA"/>
              </w:rPr>
              <w:t>Container(s)</w:t>
            </w:r>
          </w:p>
        </w:tc>
        <w:tc>
          <w:tcPr>
            <w:tcW w:w="0" w:type="auto"/>
            <w:vAlign w:val="center"/>
            <w:hideMark/>
          </w:tcPr>
          <w:p w:rsidR="00FB0AF1" w:rsidRPr="00FB0AF1" w:rsidRDefault="00FB0AF1" w:rsidP="00FB0AF1">
            <w:pPr>
              <w:spacing w:after="0" w:line="240" w:lineRule="auto"/>
              <w:jc w:val="center"/>
              <w:rPr>
                <w:rFonts w:ascii="Times New Roman" w:eastAsia="Times New Roman" w:hAnsi="Times New Roman" w:cs="Times New Roman"/>
                <w:b/>
                <w:bCs/>
                <w:sz w:val="24"/>
                <w:szCs w:val="24"/>
                <w:lang w:eastAsia="en-CA"/>
              </w:rPr>
            </w:pPr>
            <w:r w:rsidRPr="00FB0AF1">
              <w:rPr>
                <w:rFonts w:ascii="Times New Roman" w:eastAsia="Times New Roman" w:hAnsi="Times New Roman" w:cs="Times New Roman"/>
                <w:b/>
                <w:bCs/>
                <w:sz w:val="24"/>
                <w:szCs w:val="24"/>
                <w:lang w:eastAsia="en-CA"/>
              </w:rPr>
              <w:t>Capacity</w:t>
            </w:r>
          </w:p>
        </w:tc>
        <w:tc>
          <w:tcPr>
            <w:tcW w:w="0" w:type="auto"/>
            <w:vAlign w:val="center"/>
            <w:hideMark/>
          </w:tcPr>
          <w:p w:rsidR="00FB0AF1" w:rsidRPr="00FB0AF1" w:rsidRDefault="00FB0AF1" w:rsidP="00FB0AF1">
            <w:pPr>
              <w:spacing w:after="0" w:line="240" w:lineRule="auto"/>
              <w:jc w:val="center"/>
              <w:rPr>
                <w:rFonts w:ascii="Times New Roman" w:eastAsia="Times New Roman" w:hAnsi="Times New Roman" w:cs="Times New Roman"/>
                <w:b/>
                <w:bCs/>
                <w:sz w:val="24"/>
                <w:szCs w:val="24"/>
                <w:lang w:eastAsia="en-CA"/>
              </w:rPr>
            </w:pPr>
            <w:r w:rsidRPr="00FB0AF1">
              <w:rPr>
                <w:rFonts w:ascii="Times New Roman" w:eastAsia="Times New Roman" w:hAnsi="Times New Roman" w:cs="Times New Roman"/>
                <w:b/>
                <w:bCs/>
                <w:sz w:val="24"/>
                <w:szCs w:val="24"/>
                <w:lang w:eastAsia="en-CA"/>
              </w:rPr>
              <w:t>UOM</w:t>
            </w:r>
          </w:p>
        </w:tc>
        <w:tc>
          <w:tcPr>
            <w:tcW w:w="0" w:type="auto"/>
            <w:vAlign w:val="center"/>
            <w:hideMark/>
          </w:tcPr>
          <w:p w:rsidR="00FB0AF1" w:rsidRPr="00FB0AF1" w:rsidRDefault="00FB0AF1" w:rsidP="00FB0AF1">
            <w:pPr>
              <w:spacing w:after="0" w:line="240" w:lineRule="auto"/>
              <w:jc w:val="center"/>
              <w:rPr>
                <w:rFonts w:ascii="Times New Roman" w:eastAsia="Times New Roman" w:hAnsi="Times New Roman" w:cs="Times New Roman"/>
                <w:b/>
                <w:bCs/>
                <w:sz w:val="24"/>
                <w:szCs w:val="24"/>
                <w:lang w:eastAsia="en-CA"/>
              </w:rPr>
            </w:pPr>
            <w:r w:rsidRPr="00FB0AF1">
              <w:rPr>
                <w:rFonts w:ascii="Times New Roman" w:eastAsia="Times New Roman" w:hAnsi="Times New Roman" w:cs="Times New Roman"/>
                <w:b/>
                <w:bCs/>
                <w:sz w:val="24"/>
                <w:szCs w:val="24"/>
                <w:lang w:eastAsia="en-CA"/>
              </w:rPr>
              <w:t>Use</w:t>
            </w:r>
          </w:p>
        </w:tc>
      </w:tr>
      <w:tr w:rsidR="00FB0AF1" w:rsidRPr="00FB0AF1" w:rsidTr="00FB0AF1">
        <w:trPr>
          <w:tblCellSpacing w:w="15" w:type="dxa"/>
        </w:trPr>
        <w:tc>
          <w:tcPr>
            <w:tcW w:w="0" w:type="auto"/>
            <w:gridSpan w:val="5"/>
            <w:vAlign w:val="center"/>
            <w:hideMark/>
          </w:tcPr>
          <w:p w:rsidR="00FB0AF1" w:rsidRPr="00FB0AF1" w:rsidRDefault="00FB0AF1" w:rsidP="00FB0AF1">
            <w:pPr>
              <w:spacing w:after="0" w:line="240" w:lineRule="auto"/>
              <w:jc w:val="center"/>
              <w:rPr>
                <w:rFonts w:ascii="Times New Roman" w:eastAsia="Times New Roman" w:hAnsi="Times New Roman" w:cs="Times New Roman"/>
                <w:sz w:val="24"/>
                <w:szCs w:val="24"/>
                <w:lang w:eastAsia="en-CA"/>
              </w:rPr>
            </w:pPr>
            <w:r w:rsidRPr="00FB0AF1">
              <w:rPr>
                <w:rFonts w:ascii="Times New Roman" w:eastAsia="Times New Roman" w:hAnsi="Times New Roman" w:cs="Times New Roman"/>
                <w:sz w:val="24"/>
                <w:szCs w:val="24"/>
                <w:lang w:eastAsia="en-CA"/>
              </w:rPr>
              <w:t>No records found.</w:t>
            </w:r>
          </w:p>
        </w:tc>
      </w:tr>
    </w:tbl>
    <w:p w:rsidR="00FB0AF1" w:rsidRPr="00FB0AF1" w:rsidRDefault="00FB0AF1" w:rsidP="00FB0AF1">
      <w:pPr>
        <w:spacing w:after="0" w:line="240" w:lineRule="auto"/>
        <w:rPr>
          <w:rFonts w:ascii="Times New Roman" w:eastAsia="Times New Roman" w:hAnsi="Times New Roman" w:cs="Times New Roman"/>
          <w:sz w:val="24"/>
          <w:szCs w:val="24"/>
          <w:lang w:eastAsia="en-CA"/>
        </w:rPr>
      </w:pPr>
      <w:r w:rsidRPr="00FB0AF1">
        <w:rPr>
          <w:rFonts w:ascii="Times New Roman" w:eastAsia="Times New Roman" w:hAnsi="Times New Roman" w:cs="Times New Roman"/>
          <w:b/>
          <w:bCs/>
          <w:sz w:val="24"/>
          <w:szCs w:val="24"/>
          <w:lang w:eastAsia="en-CA"/>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49"/>
        <w:gridCol w:w="3007"/>
        <w:gridCol w:w="3194"/>
      </w:tblGrid>
      <w:tr w:rsidR="00FB0AF1" w:rsidRPr="00FB0AF1" w:rsidTr="00FB0AF1">
        <w:trPr>
          <w:tblCellSpacing w:w="15" w:type="dxa"/>
        </w:trPr>
        <w:tc>
          <w:tcPr>
            <w:tcW w:w="0" w:type="auto"/>
            <w:vAlign w:val="center"/>
            <w:hideMark/>
          </w:tcPr>
          <w:p w:rsidR="00FB0AF1" w:rsidRPr="00FB0AF1" w:rsidRDefault="00FB0AF1" w:rsidP="00FB0AF1">
            <w:pPr>
              <w:spacing w:after="0" w:line="240" w:lineRule="auto"/>
              <w:jc w:val="center"/>
              <w:rPr>
                <w:rFonts w:ascii="Times New Roman" w:eastAsia="Times New Roman" w:hAnsi="Times New Roman" w:cs="Times New Roman"/>
                <w:b/>
                <w:bCs/>
                <w:sz w:val="24"/>
                <w:szCs w:val="24"/>
                <w:lang w:eastAsia="en-CA"/>
              </w:rPr>
            </w:pPr>
            <w:r w:rsidRPr="00FB0AF1">
              <w:rPr>
                <w:rFonts w:ascii="Times New Roman" w:eastAsia="Times New Roman" w:hAnsi="Times New Roman" w:cs="Times New Roman"/>
                <w:b/>
                <w:bCs/>
                <w:sz w:val="24"/>
                <w:szCs w:val="24"/>
                <w:lang w:eastAsia="en-CA"/>
              </w:rPr>
              <w:t>Daily Amount (m</w:t>
            </w:r>
            <w:r w:rsidRPr="00FB0AF1">
              <w:rPr>
                <w:rFonts w:ascii="Times New Roman" w:eastAsia="Times New Roman" w:hAnsi="Times New Roman" w:cs="Times New Roman"/>
                <w:b/>
                <w:bCs/>
                <w:sz w:val="24"/>
                <w:szCs w:val="24"/>
                <w:vertAlign w:val="superscript"/>
                <w:lang w:eastAsia="en-CA"/>
              </w:rPr>
              <w:t>3</w:t>
            </w:r>
            <w:r w:rsidRPr="00FB0AF1">
              <w:rPr>
                <w:rFonts w:ascii="Times New Roman" w:eastAsia="Times New Roman" w:hAnsi="Times New Roman" w:cs="Times New Roman"/>
                <w:b/>
                <w:bCs/>
                <w:sz w:val="24"/>
                <w:szCs w:val="24"/>
                <w:lang w:eastAsia="en-CA"/>
              </w:rPr>
              <w:t>)</w:t>
            </w:r>
          </w:p>
        </w:tc>
        <w:tc>
          <w:tcPr>
            <w:tcW w:w="0" w:type="auto"/>
            <w:vAlign w:val="center"/>
            <w:hideMark/>
          </w:tcPr>
          <w:p w:rsidR="00FB0AF1" w:rsidRPr="00FB0AF1" w:rsidRDefault="00FB0AF1" w:rsidP="00FB0AF1">
            <w:pPr>
              <w:spacing w:after="0" w:line="240" w:lineRule="auto"/>
              <w:jc w:val="center"/>
              <w:rPr>
                <w:rFonts w:ascii="Times New Roman" w:eastAsia="Times New Roman" w:hAnsi="Times New Roman" w:cs="Times New Roman"/>
                <w:b/>
                <w:bCs/>
                <w:sz w:val="24"/>
                <w:szCs w:val="24"/>
                <w:lang w:eastAsia="en-CA"/>
              </w:rPr>
            </w:pPr>
            <w:r w:rsidRPr="00FB0AF1">
              <w:rPr>
                <w:rFonts w:ascii="Times New Roman" w:eastAsia="Times New Roman" w:hAnsi="Times New Roman" w:cs="Times New Roman"/>
                <w:b/>
                <w:bCs/>
                <w:sz w:val="24"/>
                <w:szCs w:val="24"/>
                <w:lang w:eastAsia="en-CA"/>
              </w:rPr>
              <w:t>Retrieval Method</w:t>
            </w:r>
          </w:p>
        </w:tc>
        <w:tc>
          <w:tcPr>
            <w:tcW w:w="0" w:type="auto"/>
            <w:vAlign w:val="center"/>
            <w:hideMark/>
          </w:tcPr>
          <w:p w:rsidR="00FB0AF1" w:rsidRPr="00FB0AF1" w:rsidRDefault="00FB0AF1" w:rsidP="00FB0AF1">
            <w:pPr>
              <w:spacing w:after="0" w:line="240" w:lineRule="auto"/>
              <w:jc w:val="center"/>
              <w:rPr>
                <w:rFonts w:ascii="Times New Roman" w:eastAsia="Times New Roman" w:hAnsi="Times New Roman" w:cs="Times New Roman"/>
                <w:b/>
                <w:bCs/>
                <w:sz w:val="24"/>
                <w:szCs w:val="24"/>
                <w:lang w:eastAsia="en-CA"/>
              </w:rPr>
            </w:pPr>
            <w:r w:rsidRPr="00FB0AF1">
              <w:rPr>
                <w:rFonts w:ascii="Times New Roman" w:eastAsia="Times New Roman" w:hAnsi="Times New Roman" w:cs="Times New Roman"/>
                <w:b/>
                <w:bCs/>
                <w:sz w:val="24"/>
                <w:szCs w:val="24"/>
                <w:lang w:eastAsia="en-CA"/>
              </w:rPr>
              <w:t>Retrieval Location</w:t>
            </w:r>
          </w:p>
        </w:tc>
      </w:tr>
      <w:tr w:rsidR="00FB0AF1" w:rsidRPr="00FB0AF1" w:rsidTr="00FB0AF1">
        <w:trPr>
          <w:tblCellSpacing w:w="15" w:type="dxa"/>
        </w:trPr>
        <w:tc>
          <w:tcPr>
            <w:tcW w:w="0" w:type="auto"/>
            <w:vAlign w:val="center"/>
            <w:hideMark/>
          </w:tcPr>
          <w:p w:rsidR="00FB0AF1" w:rsidRPr="00FB0AF1" w:rsidRDefault="00FB0AF1" w:rsidP="00FB0AF1">
            <w:pPr>
              <w:spacing w:after="0" w:line="240" w:lineRule="auto"/>
              <w:jc w:val="center"/>
              <w:rPr>
                <w:rFonts w:ascii="Times New Roman" w:eastAsia="Times New Roman" w:hAnsi="Times New Roman" w:cs="Times New Roman"/>
                <w:sz w:val="24"/>
                <w:szCs w:val="24"/>
                <w:lang w:eastAsia="en-CA"/>
              </w:rPr>
            </w:pPr>
            <w:r w:rsidRPr="00FB0AF1">
              <w:rPr>
                <w:rFonts w:ascii="Times New Roman" w:eastAsia="Times New Roman" w:hAnsi="Times New Roman" w:cs="Times New Roman"/>
                <w:sz w:val="24"/>
                <w:szCs w:val="24"/>
                <w:lang w:eastAsia="en-CA"/>
              </w:rPr>
              <w:t>0</w:t>
            </w:r>
          </w:p>
        </w:tc>
        <w:tc>
          <w:tcPr>
            <w:tcW w:w="0" w:type="auto"/>
            <w:vAlign w:val="center"/>
            <w:hideMark/>
          </w:tcPr>
          <w:p w:rsidR="00FB0AF1" w:rsidRPr="00FB0AF1" w:rsidRDefault="00FB0AF1" w:rsidP="00FB0AF1">
            <w:pPr>
              <w:spacing w:after="0" w:line="240" w:lineRule="auto"/>
              <w:jc w:val="center"/>
              <w:rPr>
                <w:rFonts w:ascii="Times New Roman" w:eastAsia="Times New Roman" w:hAnsi="Times New Roman" w:cs="Times New Roman"/>
                <w:sz w:val="24"/>
                <w:szCs w:val="24"/>
                <w:lang w:eastAsia="en-CA"/>
              </w:rPr>
            </w:pPr>
          </w:p>
        </w:tc>
        <w:tc>
          <w:tcPr>
            <w:tcW w:w="0" w:type="auto"/>
            <w:vAlign w:val="center"/>
            <w:hideMark/>
          </w:tcPr>
          <w:p w:rsidR="00FB0AF1" w:rsidRPr="00FB0AF1" w:rsidRDefault="00FB0AF1" w:rsidP="00FB0AF1">
            <w:pPr>
              <w:spacing w:after="0" w:line="240" w:lineRule="auto"/>
              <w:jc w:val="center"/>
              <w:rPr>
                <w:rFonts w:ascii="Times New Roman" w:eastAsia="Times New Roman" w:hAnsi="Times New Roman" w:cs="Times New Roman"/>
                <w:sz w:val="24"/>
                <w:szCs w:val="24"/>
                <w:lang w:eastAsia="en-CA"/>
              </w:rPr>
            </w:pPr>
          </w:p>
        </w:tc>
      </w:tr>
    </w:tbl>
    <w:p w:rsidR="00FB0AF1" w:rsidRPr="00FB0AF1" w:rsidRDefault="00FB0AF1" w:rsidP="00FB0AF1">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FB0AF1">
        <w:rPr>
          <w:rFonts w:ascii="Times New Roman" w:eastAsia="Times New Roman" w:hAnsi="Times New Roman" w:cs="Times New Roman"/>
          <w:b/>
          <w:bCs/>
          <w:sz w:val="20"/>
          <w:szCs w:val="20"/>
          <w:lang w:eastAsia="en-CA"/>
        </w:rPr>
        <w:t>Waste and Impacts</w:t>
      </w:r>
    </w:p>
    <w:p w:rsidR="00FB0AF1" w:rsidRPr="00FB0AF1" w:rsidRDefault="00FB0AF1" w:rsidP="00FB0AF1">
      <w:pPr>
        <w:spacing w:after="0" w:line="240" w:lineRule="auto"/>
        <w:rPr>
          <w:rFonts w:ascii="Times New Roman" w:eastAsia="Times New Roman" w:hAnsi="Times New Roman" w:cs="Times New Roman"/>
          <w:sz w:val="24"/>
          <w:szCs w:val="24"/>
          <w:lang w:eastAsia="en-CA"/>
        </w:rPr>
      </w:pPr>
      <w:r w:rsidRPr="00FB0AF1">
        <w:rPr>
          <w:rFonts w:ascii="Times New Roman" w:eastAsia="Times New Roman" w:hAnsi="Times New Roman" w:cs="Times New Roman"/>
          <w:b/>
          <w:bCs/>
          <w:sz w:val="24"/>
          <w:szCs w:val="24"/>
          <w:lang w:eastAsia="en-CA"/>
        </w:rPr>
        <w:t>Environmental Impacts</w:t>
      </w:r>
    </w:p>
    <w:p w:rsidR="00FB0AF1" w:rsidRPr="00FB0AF1" w:rsidRDefault="00FB0AF1" w:rsidP="00FB0AF1">
      <w:pPr>
        <w:spacing w:after="0" w:line="240" w:lineRule="auto"/>
        <w:rPr>
          <w:rFonts w:ascii="Times New Roman" w:eastAsia="Times New Roman" w:hAnsi="Times New Roman" w:cs="Times New Roman"/>
          <w:sz w:val="24"/>
          <w:szCs w:val="24"/>
          <w:lang w:eastAsia="en-CA"/>
        </w:rPr>
      </w:pPr>
      <w:r w:rsidRPr="00FB0AF1">
        <w:rPr>
          <w:rFonts w:ascii="Times New Roman" w:eastAsia="Times New Roman" w:hAnsi="Times New Roman" w:cs="Times New Roman"/>
          <w:b/>
          <w:bCs/>
          <w:sz w:val="24"/>
          <w:szCs w:val="24"/>
          <w:lang w:eastAsia="en-CA"/>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663"/>
        <w:gridCol w:w="2734"/>
        <w:gridCol w:w="2734"/>
        <w:gridCol w:w="2319"/>
      </w:tblGrid>
      <w:tr w:rsidR="00FB0AF1" w:rsidRPr="00FB0AF1" w:rsidTr="00FB0AF1">
        <w:trPr>
          <w:tblCellSpacing w:w="15" w:type="dxa"/>
        </w:trPr>
        <w:tc>
          <w:tcPr>
            <w:tcW w:w="0" w:type="auto"/>
            <w:vAlign w:val="center"/>
            <w:hideMark/>
          </w:tcPr>
          <w:p w:rsidR="00FB0AF1" w:rsidRPr="00FB0AF1" w:rsidRDefault="00FB0AF1" w:rsidP="00FB0AF1">
            <w:pPr>
              <w:spacing w:after="0" w:line="240" w:lineRule="auto"/>
              <w:jc w:val="center"/>
              <w:rPr>
                <w:rFonts w:ascii="Times New Roman" w:eastAsia="Times New Roman" w:hAnsi="Times New Roman" w:cs="Times New Roman"/>
                <w:b/>
                <w:bCs/>
                <w:sz w:val="24"/>
                <w:szCs w:val="24"/>
                <w:lang w:eastAsia="en-CA"/>
              </w:rPr>
            </w:pPr>
            <w:r w:rsidRPr="00FB0AF1">
              <w:rPr>
                <w:rFonts w:ascii="Times New Roman" w:eastAsia="Times New Roman" w:hAnsi="Times New Roman" w:cs="Times New Roman"/>
                <w:b/>
                <w:bCs/>
                <w:sz w:val="24"/>
                <w:szCs w:val="24"/>
                <w:lang w:eastAsia="en-CA"/>
              </w:rPr>
              <w:t>Waste Type</w:t>
            </w:r>
          </w:p>
        </w:tc>
        <w:tc>
          <w:tcPr>
            <w:tcW w:w="0" w:type="auto"/>
            <w:vAlign w:val="center"/>
            <w:hideMark/>
          </w:tcPr>
          <w:p w:rsidR="00FB0AF1" w:rsidRPr="00FB0AF1" w:rsidRDefault="00FB0AF1" w:rsidP="00FB0AF1">
            <w:pPr>
              <w:spacing w:after="0" w:line="240" w:lineRule="auto"/>
              <w:jc w:val="center"/>
              <w:rPr>
                <w:rFonts w:ascii="Times New Roman" w:eastAsia="Times New Roman" w:hAnsi="Times New Roman" w:cs="Times New Roman"/>
                <w:b/>
                <w:bCs/>
                <w:sz w:val="24"/>
                <w:szCs w:val="24"/>
                <w:lang w:eastAsia="en-CA"/>
              </w:rPr>
            </w:pPr>
            <w:r w:rsidRPr="00FB0AF1">
              <w:rPr>
                <w:rFonts w:ascii="Times New Roman" w:eastAsia="Times New Roman" w:hAnsi="Times New Roman" w:cs="Times New Roman"/>
                <w:b/>
                <w:bCs/>
                <w:sz w:val="24"/>
                <w:szCs w:val="24"/>
                <w:lang w:eastAsia="en-CA"/>
              </w:rPr>
              <w:t>Quantity Generated</w:t>
            </w:r>
          </w:p>
        </w:tc>
        <w:tc>
          <w:tcPr>
            <w:tcW w:w="0" w:type="auto"/>
            <w:vAlign w:val="center"/>
            <w:hideMark/>
          </w:tcPr>
          <w:p w:rsidR="00FB0AF1" w:rsidRPr="00FB0AF1" w:rsidRDefault="00FB0AF1" w:rsidP="00FB0AF1">
            <w:pPr>
              <w:spacing w:after="0" w:line="240" w:lineRule="auto"/>
              <w:jc w:val="center"/>
              <w:rPr>
                <w:rFonts w:ascii="Times New Roman" w:eastAsia="Times New Roman" w:hAnsi="Times New Roman" w:cs="Times New Roman"/>
                <w:b/>
                <w:bCs/>
                <w:sz w:val="24"/>
                <w:szCs w:val="24"/>
                <w:lang w:eastAsia="en-CA"/>
              </w:rPr>
            </w:pPr>
            <w:proofErr w:type="spellStart"/>
            <w:r w:rsidRPr="00FB0AF1">
              <w:rPr>
                <w:rFonts w:ascii="Times New Roman" w:eastAsia="Times New Roman" w:hAnsi="Times New Roman" w:cs="Times New Roman"/>
                <w:b/>
                <w:bCs/>
                <w:sz w:val="24"/>
                <w:szCs w:val="24"/>
                <w:lang w:eastAsia="en-CA"/>
              </w:rPr>
              <w:t>Treatement</w:t>
            </w:r>
            <w:proofErr w:type="spellEnd"/>
            <w:r w:rsidRPr="00FB0AF1">
              <w:rPr>
                <w:rFonts w:ascii="Times New Roman" w:eastAsia="Times New Roman" w:hAnsi="Times New Roman" w:cs="Times New Roman"/>
                <w:b/>
                <w:bCs/>
                <w:sz w:val="24"/>
                <w:szCs w:val="24"/>
                <w:lang w:eastAsia="en-CA"/>
              </w:rPr>
              <w:t xml:space="preserve"> Method</w:t>
            </w:r>
          </w:p>
        </w:tc>
        <w:tc>
          <w:tcPr>
            <w:tcW w:w="0" w:type="auto"/>
            <w:vAlign w:val="center"/>
            <w:hideMark/>
          </w:tcPr>
          <w:p w:rsidR="00FB0AF1" w:rsidRPr="00FB0AF1" w:rsidRDefault="00FB0AF1" w:rsidP="00FB0AF1">
            <w:pPr>
              <w:spacing w:after="0" w:line="240" w:lineRule="auto"/>
              <w:jc w:val="center"/>
              <w:rPr>
                <w:rFonts w:ascii="Times New Roman" w:eastAsia="Times New Roman" w:hAnsi="Times New Roman" w:cs="Times New Roman"/>
                <w:b/>
                <w:bCs/>
                <w:sz w:val="24"/>
                <w:szCs w:val="24"/>
                <w:lang w:eastAsia="en-CA"/>
              </w:rPr>
            </w:pPr>
            <w:r w:rsidRPr="00FB0AF1">
              <w:rPr>
                <w:rFonts w:ascii="Times New Roman" w:eastAsia="Times New Roman" w:hAnsi="Times New Roman" w:cs="Times New Roman"/>
                <w:b/>
                <w:bCs/>
                <w:sz w:val="24"/>
                <w:szCs w:val="24"/>
                <w:lang w:eastAsia="en-CA"/>
              </w:rPr>
              <w:t>Disposal Method</w:t>
            </w:r>
          </w:p>
        </w:tc>
      </w:tr>
      <w:tr w:rsidR="00FB0AF1" w:rsidRPr="00FB0AF1" w:rsidTr="00FB0AF1">
        <w:trPr>
          <w:tblCellSpacing w:w="15" w:type="dxa"/>
        </w:trPr>
        <w:tc>
          <w:tcPr>
            <w:tcW w:w="0" w:type="auto"/>
            <w:gridSpan w:val="3"/>
            <w:vAlign w:val="center"/>
            <w:hideMark/>
          </w:tcPr>
          <w:p w:rsidR="00FB0AF1" w:rsidRPr="00FB0AF1" w:rsidRDefault="00FB0AF1" w:rsidP="00FB0AF1">
            <w:pPr>
              <w:spacing w:after="0" w:line="240" w:lineRule="auto"/>
              <w:rPr>
                <w:rFonts w:ascii="Times New Roman" w:eastAsia="Times New Roman" w:hAnsi="Times New Roman" w:cs="Times New Roman"/>
                <w:sz w:val="24"/>
                <w:szCs w:val="24"/>
                <w:lang w:eastAsia="en-CA"/>
              </w:rPr>
            </w:pPr>
            <w:r w:rsidRPr="00FB0AF1">
              <w:rPr>
                <w:rFonts w:ascii="Times New Roman" w:eastAsia="Times New Roman" w:hAnsi="Times New Roman" w:cs="Times New Roman"/>
                <w:sz w:val="24"/>
                <w:szCs w:val="24"/>
                <w:lang w:eastAsia="en-CA"/>
              </w:rPr>
              <w:t>No data found.</w:t>
            </w:r>
          </w:p>
        </w:tc>
        <w:tc>
          <w:tcPr>
            <w:tcW w:w="0" w:type="auto"/>
            <w:vAlign w:val="center"/>
            <w:hideMark/>
          </w:tcPr>
          <w:p w:rsidR="00FB0AF1" w:rsidRPr="00FB0AF1" w:rsidRDefault="00FB0AF1" w:rsidP="00FB0AF1">
            <w:pPr>
              <w:spacing w:after="0" w:line="240" w:lineRule="auto"/>
              <w:rPr>
                <w:rFonts w:ascii="Times New Roman" w:eastAsia="Times New Roman" w:hAnsi="Times New Roman" w:cs="Times New Roman"/>
                <w:sz w:val="20"/>
                <w:szCs w:val="20"/>
                <w:lang w:eastAsia="en-CA"/>
              </w:rPr>
            </w:pPr>
          </w:p>
        </w:tc>
      </w:tr>
    </w:tbl>
    <w:p w:rsidR="00FB0AF1" w:rsidRPr="00FB0AF1" w:rsidRDefault="00FB0AF1" w:rsidP="00FB0AF1">
      <w:pPr>
        <w:pBdr>
          <w:bottom w:val="single" w:sz="6" w:space="1" w:color="auto"/>
        </w:pBdr>
        <w:spacing w:after="0" w:line="240" w:lineRule="auto"/>
        <w:jc w:val="center"/>
        <w:rPr>
          <w:rFonts w:ascii="Arial" w:eastAsia="Times New Roman" w:hAnsi="Arial" w:cs="Arial"/>
          <w:vanish/>
          <w:sz w:val="16"/>
          <w:szCs w:val="16"/>
          <w:lang w:eastAsia="en-CA"/>
        </w:rPr>
      </w:pPr>
      <w:r w:rsidRPr="00FB0AF1">
        <w:rPr>
          <w:rFonts w:ascii="Arial" w:eastAsia="Times New Roman" w:hAnsi="Arial" w:cs="Arial"/>
          <w:vanish/>
          <w:sz w:val="16"/>
          <w:szCs w:val="16"/>
          <w:lang w:eastAsia="en-CA"/>
        </w:rPr>
        <w:t>Top of Form</w:t>
      </w:r>
    </w:p>
    <w:p w:rsidR="00FB0AF1" w:rsidRPr="00FB0AF1" w:rsidRDefault="00FB0AF1" w:rsidP="00FB0AF1">
      <w:pPr>
        <w:pBdr>
          <w:top w:val="single" w:sz="6" w:space="1" w:color="auto"/>
        </w:pBdr>
        <w:spacing w:after="0" w:line="240" w:lineRule="auto"/>
        <w:jc w:val="center"/>
        <w:rPr>
          <w:rFonts w:ascii="Arial" w:eastAsia="Times New Roman" w:hAnsi="Arial" w:cs="Arial"/>
          <w:vanish/>
          <w:sz w:val="16"/>
          <w:szCs w:val="16"/>
          <w:lang w:eastAsia="en-CA"/>
        </w:rPr>
      </w:pPr>
      <w:r w:rsidRPr="00FB0AF1">
        <w:rPr>
          <w:rFonts w:ascii="Arial" w:eastAsia="Times New Roman" w:hAnsi="Arial" w:cs="Arial"/>
          <w:vanish/>
          <w:sz w:val="16"/>
          <w:szCs w:val="16"/>
          <w:lang w:eastAsia="en-CA"/>
        </w:rPr>
        <w:t>Bottom of Form</w:t>
      </w:r>
    </w:p>
    <w:p w:rsidR="00FB0AF1" w:rsidRPr="00FB0AF1" w:rsidRDefault="00FB0AF1" w:rsidP="00FB0AF1">
      <w:pPr>
        <w:pBdr>
          <w:bottom w:val="single" w:sz="6" w:space="1" w:color="auto"/>
        </w:pBdr>
        <w:spacing w:after="0" w:line="240" w:lineRule="auto"/>
        <w:jc w:val="center"/>
        <w:rPr>
          <w:rFonts w:ascii="Arial" w:eastAsia="Times New Roman" w:hAnsi="Arial" w:cs="Arial"/>
          <w:vanish/>
          <w:sz w:val="16"/>
          <w:szCs w:val="16"/>
          <w:lang w:eastAsia="en-CA"/>
        </w:rPr>
      </w:pPr>
      <w:r w:rsidRPr="00FB0AF1">
        <w:rPr>
          <w:rFonts w:ascii="Arial" w:eastAsia="Times New Roman" w:hAnsi="Arial" w:cs="Arial"/>
          <w:vanish/>
          <w:sz w:val="16"/>
          <w:szCs w:val="16"/>
          <w:lang w:eastAsia="en-CA"/>
        </w:rPr>
        <w:t>Top of Form</w:t>
      </w:r>
    </w:p>
    <w:p w:rsidR="00FB0AF1" w:rsidRPr="00FB0AF1" w:rsidRDefault="00FB0AF1" w:rsidP="00FB0AF1">
      <w:pPr>
        <w:pBdr>
          <w:top w:val="single" w:sz="6" w:space="1" w:color="auto"/>
        </w:pBdr>
        <w:spacing w:after="0" w:line="240" w:lineRule="auto"/>
        <w:jc w:val="center"/>
        <w:rPr>
          <w:rFonts w:ascii="Arial" w:eastAsia="Times New Roman" w:hAnsi="Arial" w:cs="Arial"/>
          <w:vanish/>
          <w:sz w:val="16"/>
          <w:szCs w:val="16"/>
          <w:lang w:eastAsia="en-CA"/>
        </w:rPr>
      </w:pPr>
      <w:r w:rsidRPr="00FB0AF1">
        <w:rPr>
          <w:rFonts w:ascii="Arial" w:eastAsia="Times New Roman" w:hAnsi="Arial" w:cs="Arial"/>
          <w:vanish/>
          <w:sz w:val="16"/>
          <w:szCs w:val="16"/>
          <w:lang w:eastAsia="en-CA"/>
        </w:rPr>
        <w:t>Bottom of Form</w:t>
      </w:r>
    </w:p>
    <w:p w:rsidR="0075237B" w:rsidRDefault="0075237B"/>
    <w:sectPr w:rsidR="0075237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643CEA"/>
    <w:multiLevelType w:val="multilevel"/>
    <w:tmpl w:val="42425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EE6065A"/>
    <w:multiLevelType w:val="multilevel"/>
    <w:tmpl w:val="BD90C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34A0D2A"/>
    <w:multiLevelType w:val="multilevel"/>
    <w:tmpl w:val="8EA83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FC851E4"/>
    <w:multiLevelType w:val="multilevel"/>
    <w:tmpl w:val="CDA61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AF1"/>
    <w:rsid w:val="0075237B"/>
    <w:rsid w:val="00FB0AF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5916241">
      <w:bodyDiv w:val="1"/>
      <w:marLeft w:val="0"/>
      <w:marRight w:val="0"/>
      <w:marTop w:val="0"/>
      <w:marBottom w:val="0"/>
      <w:divBdr>
        <w:top w:val="none" w:sz="0" w:space="0" w:color="auto"/>
        <w:left w:val="none" w:sz="0" w:space="0" w:color="auto"/>
        <w:bottom w:val="none" w:sz="0" w:space="0" w:color="auto"/>
        <w:right w:val="none" w:sz="0" w:space="0" w:color="auto"/>
      </w:divBdr>
      <w:divsChild>
        <w:div w:id="15469212">
          <w:marLeft w:val="0"/>
          <w:marRight w:val="0"/>
          <w:marTop w:val="0"/>
          <w:marBottom w:val="0"/>
          <w:divBdr>
            <w:top w:val="none" w:sz="0" w:space="0" w:color="auto"/>
            <w:left w:val="none" w:sz="0" w:space="0" w:color="auto"/>
            <w:bottom w:val="none" w:sz="0" w:space="0" w:color="auto"/>
            <w:right w:val="none" w:sz="0" w:space="0" w:color="auto"/>
          </w:divBdr>
          <w:divsChild>
            <w:div w:id="25449116">
              <w:marLeft w:val="0"/>
              <w:marRight w:val="0"/>
              <w:marTop w:val="0"/>
              <w:marBottom w:val="0"/>
              <w:divBdr>
                <w:top w:val="none" w:sz="0" w:space="0" w:color="auto"/>
                <w:left w:val="none" w:sz="0" w:space="0" w:color="auto"/>
                <w:bottom w:val="none" w:sz="0" w:space="0" w:color="auto"/>
                <w:right w:val="none" w:sz="0" w:space="0" w:color="auto"/>
              </w:divBdr>
              <w:divsChild>
                <w:div w:id="824661612">
                  <w:marLeft w:val="0"/>
                  <w:marRight w:val="0"/>
                  <w:marTop w:val="0"/>
                  <w:marBottom w:val="0"/>
                  <w:divBdr>
                    <w:top w:val="none" w:sz="0" w:space="0" w:color="auto"/>
                    <w:left w:val="none" w:sz="0" w:space="0" w:color="auto"/>
                    <w:bottom w:val="none" w:sz="0" w:space="0" w:color="auto"/>
                    <w:right w:val="none" w:sz="0" w:space="0" w:color="auto"/>
                  </w:divBdr>
                  <w:divsChild>
                    <w:div w:id="1900090260">
                      <w:marLeft w:val="0"/>
                      <w:marRight w:val="0"/>
                      <w:marTop w:val="0"/>
                      <w:marBottom w:val="0"/>
                      <w:divBdr>
                        <w:top w:val="none" w:sz="0" w:space="0" w:color="auto"/>
                        <w:left w:val="none" w:sz="0" w:space="0" w:color="auto"/>
                        <w:bottom w:val="none" w:sz="0" w:space="0" w:color="auto"/>
                        <w:right w:val="none" w:sz="0" w:space="0" w:color="auto"/>
                      </w:divBdr>
                      <w:divsChild>
                        <w:div w:id="1620452467">
                          <w:marLeft w:val="0"/>
                          <w:marRight w:val="0"/>
                          <w:marTop w:val="0"/>
                          <w:marBottom w:val="0"/>
                          <w:divBdr>
                            <w:top w:val="none" w:sz="0" w:space="0" w:color="auto"/>
                            <w:left w:val="none" w:sz="0" w:space="0" w:color="auto"/>
                            <w:bottom w:val="none" w:sz="0" w:space="0" w:color="auto"/>
                            <w:right w:val="none" w:sz="0" w:space="0" w:color="auto"/>
                          </w:divBdr>
                          <w:divsChild>
                            <w:div w:id="507446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237604">
              <w:marLeft w:val="0"/>
              <w:marRight w:val="0"/>
              <w:marTop w:val="0"/>
              <w:marBottom w:val="0"/>
              <w:divBdr>
                <w:top w:val="none" w:sz="0" w:space="0" w:color="auto"/>
                <w:left w:val="none" w:sz="0" w:space="0" w:color="auto"/>
                <w:bottom w:val="none" w:sz="0" w:space="0" w:color="auto"/>
                <w:right w:val="none" w:sz="0" w:space="0" w:color="auto"/>
              </w:divBdr>
              <w:divsChild>
                <w:div w:id="782922797">
                  <w:marLeft w:val="0"/>
                  <w:marRight w:val="0"/>
                  <w:marTop w:val="0"/>
                  <w:marBottom w:val="0"/>
                  <w:divBdr>
                    <w:top w:val="none" w:sz="0" w:space="0" w:color="auto"/>
                    <w:left w:val="none" w:sz="0" w:space="0" w:color="auto"/>
                    <w:bottom w:val="none" w:sz="0" w:space="0" w:color="auto"/>
                    <w:right w:val="none" w:sz="0" w:space="0" w:color="auto"/>
                  </w:divBdr>
                  <w:divsChild>
                    <w:div w:id="1770155200">
                      <w:marLeft w:val="0"/>
                      <w:marRight w:val="0"/>
                      <w:marTop w:val="0"/>
                      <w:marBottom w:val="0"/>
                      <w:divBdr>
                        <w:top w:val="none" w:sz="0" w:space="0" w:color="auto"/>
                        <w:left w:val="none" w:sz="0" w:space="0" w:color="auto"/>
                        <w:bottom w:val="none" w:sz="0" w:space="0" w:color="auto"/>
                        <w:right w:val="none" w:sz="0" w:space="0" w:color="auto"/>
                      </w:divBdr>
                      <w:divsChild>
                        <w:div w:id="128276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6780786">
          <w:marLeft w:val="0"/>
          <w:marRight w:val="0"/>
          <w:marTop w:val="0"/>
          <w:marBottom w:val="0"/>
          <w:divBdr>
            <w:top w:val="none" w:sz="0" w:space="0" w:color="auto"/>
            <w:left w:val="none" w:sz="0" w:space="0" w:color="auto"/>
            <w:bottom w:val="none" w:sz="0" w:space="0" w:color="auto"/>
            <w:right w:val="none" w:sz="0" w:space="0" w:color="auto"/>
          </w:divBdr>
          <w:divsChild>
            <w:div w:id="1755084485">
              <w:marLeft w:val="0"/>
              <w:marRight w:val="0"/>
              <w:marTop w:val="0"/>
              <w:marBottom w:val="0"/>
              <w:divBdr>
                <w:top w:val="none" w:sz="0" w:space="0" w:color="auto"/>
                <w:left w:val="none" w:sz="0" w:space="0" w:color="auto"/>
                <w:bottom w:val="none" w:sz="0" w:space="0" w:color="auto"/>
                <w:right w:val="none" w:sz="0" w:space="0" w:color="auto"/>
              </w:divBdr>
              <w:divsChild>
                <w:div w:id="10554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54289">
          <w:marLeft w:val="0"/>
          <w:marRight w:val="0"/>
          <w:marTop w:val="0"/>
          <w:marBottom w:val="0"/>
          <w:divBdr>
            <w:top w:val="none" w:sz="0" w:space="0" w:color="auto"/>
            <w:left w:val="none" w:sz="0" w:space="0" w:color="auto"/>
            <w:bottom w:val="none" w:sz="0" w:space="0" w:color="auto"/>
            <w:right w:val="none" w:sz="0" w:space="0" w:color="auto"/>
          </w:divBdr>
        </w:div>
        <w:div w:id="1078867044">
          <w:marLeft w:val="0"/>
          <w:marRight w:val="0"/>
          <w:marTop w:val="0"/>
          <w:marBottom w:val="0"/>
          <w:divBdr>
            <w:top w:val="none" w:sz="0" w:space="0" w:color="auto"/>
            <w:left w:val="none" w:sz="0" w:space="0" w:color="auto"/>
            <w:bottom w:val="none" w:sz="0" w:space="0" w:color="auto"/>
            <w:right w:val="none" w:sz="0" w:space="0" w:color="auto"/>
          </w:divBdr>
        </w:div>
        <w:div w:id="1783038401">
          <w:marLeft w:val="0"/>
          <w:marRight w:val="0"/>
          <w:marTop w:val="0"/>
          <w:marBottom w:val="0"/>
          <w:divBdr>
            <w:top w:val="none" w:sz="0" w:space="0" w:color="auto"/>
            <w:left w:val="none" w:sz="0" w:space="0" w:color="auto"/>
            <w:bottom w:val="none" w:sz="0" w:space="0" w:color="auto"/>
            <w:right w:val="none" w:sz="0" w:space="0" w:color="auto"/>
          </w:divBdr>
          <w:divsChild>
            <w:div w:id="2080398892">
              <w:marLeft w:val="0"/>
              <w:marRight w:val="0"/>
              <w:marTop w:val="0"/>
              <w:marBottom w:val="0"/>
              <w:divBdr>
                <w:top w:val="none" w:sz="0" w:space="0" w:color="auto"/>
                <w:left w:val="none" w:sz="0" w:space="0" w:color="auto"/>
                <w:bottom w:val="none" w:sz="0" w:space="0" w:color="auto"/>
                <w:right w:val="none" w:sz="0" w:space="0" w:color="auto"/>
              </w:divBdr>
            </w:div>
          </w:divsChild>
        </w:div>
        <w:div w:id="680663980">
          <w:marLeft w:val="0"/>
          <w:marRight w:val="0"/>
          <w:marTop w:val="0"/>
          <w:marBottom w:val="0"/>
          <w:divBdr>
            <w:top w:val="none" w:sz="0" w:space="0" w:color="auto"/>
            <w:left w:val="none" w:sz="0" w:space="0" w:color="auto"/>
            <w:bottom w:val="none" w:sz="0" w:space="0" w:color="auto"/>
            <w:right w:val="none" w:sz="0" w:space="0" w:color="auto"/>
          </w:divBdr>
          <w:divsChild>
            <w:div w:id="1454639920">
              <w:marLeft w:val="0"/>
              <w:marRight w:val="0"/>
              <w:marTop w:val="0"/>
              <w:marBottom w:val="0"/>
              <w:divBdr>
                <w:top w:val="none" w:sz="0" w:space="0" w:color="auto"/>
                <w:left w:val="none" w:sz="0" w:space="0" w:color="auto"/>
                <w:bottom w:val="none" w:sz="0" w:space="0" w:color="auto"/>
                <w:right w:val="none" w:sz="0" w:space="0" w:color="auto"/>
              </w:divBdr>
            </w:div>
          </w:divsChild>
        </w:div>
        <w:div w:id="717124702">
          <w:marLeft w:val="0"/>
          <w:marRight w:val="0"/>
          <w:marTop w:val="0"/>
          <w:marBottom w:val="0"/>
          <w:divBdr>
            <w:top w:val="none" w:sz="0" w:space="0" w:color="auto"/>
            <w:left w:val="none" w:sz="0" w:space="0" w:color="auto"/>
            <w:bottom w:val="none" w:sz="0" w:space="0" w:color="auto"/>
            <w:right w:val="none" w:sz="0" w:space="0" w:color="auto"/>
          </w:divBdr>
        </w:div>
        <w:div w:id="617371111">
          <w:marLeft w:val="0"/>
          <w:marRight w:val="0"/>
          <w:marTop w:val="0"/>
          <w:marBottom w:val="0"/>
          <w:divBdr>
            <w:top w:val="none" w:sz="0" w:space="0" w:color="auto"/>
            <w:left w:val="none" w:sz="0" w:space="0" w:color="auto"/>
            <w:bottom w:val="none" w:sz="0" w:space="0" w:color="auto"/>
            <w:right w:val="none" w:sz="0" w:space="0" w:color="auto"/>
          </w:divBdr>
          <w:divsChild>
            <w:div w:id="1248508">
              <w:marLeft w:val="0"/>
              <w:marRight w:val="0"/>
              <w:marTop w:val="0"/>
              <w:marBottom w:val="0"/>
              <w:divBdr>
                <w:top w:val="none" w:sz="0" w:space="0" w:color="auto"/>
                <w:left w:val="none" w:sz="0" w:space="0" w:color="auto"/>
                <w:bottom w:val="none" w:sz="0" w:space="0" w:color="auto"/>
                <w:right w:val="none" w:sz="0" w:space="0" w:color="auto"/>
              </w:divBdr>
              <w:divsChild>
                <w:div w:id="1898778498">
                  <w:marLeft w:val="0"/>
                  <w:marRight w:val="0"/>
                  <w:marTop w:val="0"/>
                  <w:marBottom w:val="0"/>
                  <w:divBdr>
                    <w:top w:val="single" w:sz="2" w:space="0" w:color="DDDDDD"/>
                    <w:left w:val="single" w:sz="6" w:space="0" w:color="DDDDDD"/>
                    <w:bottom w:val="single" w:sz="6" w:space="0" w:color="DDDDDD"/>
                    <w:right w:val="single" w:sz="6" w:space="0" w:color="DDDDDD"/>
                  </w:divBdr>
                  <w:divsChild>
                    <w:div w:id="286396260">
                      <w:marLeft w:val="0"/>
                      <w:marRight w:val="0"/>
                      <w:marTop w:val="0"/>
                      <w:marBottom w:val="0"/>
                      <w:divBdr>
                        <w:top w:val="none" w:sz="0" w:space="0" w:color="auto"/>
                        <w:left w:val="none" w:sz="0" w:space="0" w:color="auto"/>
                        <w:bottom w:val="none" w:sz="0" w:space="0" w:color="auto"/>
                        <w:right w:val="none" w:sz="0" w:space="0" w:color="auto"/>
                      </w:divBdr>
                      <w:divsChild>
                        <w:div w:id="1199078643">
                          <w:marLeft w:val="0"/>
                          <w:marRight w:val="0"/>
                          <w:marTop w:val="0"/>
                          <w:marBottom w:val="0"/>
                          <w:divBdr>
                            <w:top w:val="none" w:sz="0" w:space="0" w:color="auto"/>
                            <w:left w:val="none" w:sz="0" w:space="0" w:color="auto"/>
                            <w:bottom w:val="none" w:sz="0" w:space="0" w:color="auto"/>
                            <w:right w:val="none" w:sz="0" w:space="0" w:color="auto"/>
                          </w:divBdr>
                          <w:divsChild>
                            <w:div w:id="1529220771">
                              <w:marLeft w:val="0"/>
                              <w:marRight w:val="0"/>
                              <w:marTop w:val="0"/>
                              <w:marBottom w:val="0"/>
                              <w:divBdr>
                                <w:top w:val="none" w:sz="0" w:space="0" w:color="auto"/>
                                <w:left w:val="none" w:sz="0" w:space="0" w:color="auto"/>
                                <w:bottom w:val="none" w:sz="0" w:space="0" w:color="auto"/>
                                <w:right w:val="none" w:sz="0" w:space="0" w:color="auto"/>
                              </w:divBdr>
                              <w:divsChild>
                                <w:div w:id="2132936284">
                                  <w:marLeft w:val="0"/>
                                  <w:marRight w:val="0"/>
                                  <w:marTop w:val="0"/>
                                  <w:marBottom w:val="0"/>
                                  <w:divBdr>
                                    <w:top w:val="none" w:sz="0" w:space="0" w:color="auto"/>
                                    <w:left w:val="none" w:sz="0" w:space="0" w:color="auto"/>
                                    <w:bottom w:val="none" w:sz="0" w:space="0" w:color="auto"/>
                                    <w:right w:val="none" w:sz="0" w:space="0" w:color="auto"/>
                                  </w:divBdr>
                                </w:div>
                                <w:div w:id="1053117541">
                                  <w:marLeft w:val="0"/>
                                  <w:marRight w:val="0"/>
                                  <w:marTop w:val="0"/>
                                  <w:marBottom w:val="0"/>
                                  <w:divBdr>
                                    <w:top w:val="none" w:sz="0" w:space="0" w:color="auto"/>
                                    <w:left w:val="none" w:sz="0" w:space="0" w:color="auto"/>
                                    <w:bottom w:val="none" w:sz="0" w:space="0" w:color="auto"/>
                                    <w:right w:val="none" w:sz="0" w:space="0" w:color="auto"/>
                                  </w:divBdr>
                                  <w:divsChild>
                                    <w:div w:id="1909724286">
                                      <w:marLeft w:val="0"/>
                                      <w:marRight w:val="0"/>
                                      <w:marTop w:val="0"/>
                                      <w:marBottom w:val="0"/>
                                      <w:divBdr>
                                        <w:top w:val="none" w:sz="0" w:space="0" w:color="auto"/>
                                        <w:left w:val="none" w:sz="0" w:space="0" w:color="auto"/>
                                        <w:bottom w:val="none" w:sz="0" w:space="0" w:color="auto"/>
                                        <w:right w:val="none" w:sz="0" w:space="0" w:color="auto"/>
                                      </w:divBdr>
                                      <w:divsChild>
                                        <w:div w:id="117800004">
                                          <w:marLeft w:val="0"/>
                                          <w:marRight w:val="0"/>
                                          <w:marTop w:val="0"/>
                                          <w:marBottom w:val="0"/>
                                          <w:divBdr>
                                            <w:top w:val="none" w:sz="0" w:space="0" w:color="auto"/>
                                            <w:left w:val="none" w:sz="0" w:space="0" w:color="auto"/>
                                            <w:bottom w:val="none" w:sz="0" w:space="0" w:color="auto"/>
                                            <w:right w:val="none" w:sz="0" w:space="0" w:color="auto"/>
                                          </w:divBdr>
                                        </w:div>
                                        <w:div w:id="1781795589">
                                          <w:marLeft w:val="0"/>
                                          <w:marRight w:val="0"/>
                                          <w:marTop w:val="0"/>
                                          <w:marBottom w:val="0"/>
                                          <w:divBdr>
                                            <w:top w:val="none" w:sz="0" w:space="0" w:color="auto"/>
                                            <w:left w:val="none" w:sz="0" w:space="0" w:color="auto"/>
                                            <w:bottom w:val="none" w:sz="0" w:space="0" w:color="auto"/>
                                            <w:right w:val="none" w:sz="0" w:space="0" w:color="auto"/>
                                          </w:divBdr>
                                        </w:div>
                                        <w:div w:id="230045188">
                                          <w:marLeft w:val="0"/>
                                          <w:marRight w:val="0"/>
                                          <w:marTop w:val="0"/>
                                          <w:marBottom w:val="0"/>
                                          <w:divBdr>
                                            <w:top w:val="none" w:sz="0" w:space="0" w:color="auto"/>
                                            <w:left w:val="none" w:sz="0" w:space="0" w:color="auto"/>
                                            <w:bottom w:val="none" w:sz="0" w:space="0" w:color="auto"/>
                                            <w:right w:val="none" w:sz="0" w:space="0" w:color="auto"/>
                                          </w:divBdr>
                                          <w:divsChild>
                                            <w:div w:id="1354259963">
                                              <w:marLeft w:val="0"/>
                                              <w:marRight w:val="0"/>
                                              <w:marTop w:val="0"/>
                                              <w:marBottom w:val="0"/>
                                              <w:divBdr>
                                                <w:top w:val="none" w:sz="0" w:space="0" w:color="auto"/>
                                                <w:left w:val="none" w:sz="0" w:space="0" w:color="auto"/>
                                                <w:bottom w:val="none" w:sz="0" w:space="0" w:color="auto"/>
                                                <w:right w:val="none" w:sz="0" w:space="0" w:color="auto"/>
                                              </w:divBdr>
                                            </w:div>
                                          </w:divsChild>
                                        </w:div>
                                        <w:div w:id="935018881">
                                          <w:marLeft w:val="0"/>
                                          <w:marRight w:val="0"/>
                                          <w:marTop w:val="0"/>
                                          <w:marBottom w:val="0"/>
                                          <w:divBdr>
                                            <w:top w:val="none" w:sz="0" w:space="0" w:color="auto"/>
                                            <w:left w:val="none" w:sz="0" w:space="0" w:color="auto"/>
                                            <w:bottom w:val="none" w:sz="0" w:space="0" w:color="auto"/>
                                            <w:right w:val="none" w:sz="0" w:space="0" w:color="auto"/>
                                          </w:divBdr>
                                          <w:divsChild>
                                            <w:div w:id="1484470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895038">
                              <w:marLeft w:val="0"/>
                              <w:marRight w:val="0"/>
                              <w:marTop w:val="0"/>
                              <w:marBottom w:val="0"/>
                              <w:divBdr>
                                <w:top w:val="none" w:sz="0" w:space="0" w:color="auto"/>
                                <w:left w:val="none" w:sz="0" w:space="0" w:color="auto"/>
                                <w:bottom w:val="none" w:sz="0" w:space="0" w:color="auto"/>
                                <w:right w:val="none" w:sz="0" w:space="0" w:color="auto"/>
                              </w:divBdr>
                              <w:divsChild>
                                <w:div w:id="488399789">
                                  <w:marLeft w:val="0"/>
                                  <w:marRight w:val="0"/>
                                  <w:marTop w:val="0"/>
                                  <w:marBottom w:val="0"/>
                                  <w:divBdr>
                                    <w:top w:val="none" w:sz="0" w:space="0" w:color="auto"/>
                                    <w:left w:val="none" w:sz="0" w:space="0" w:color="auto"/>
                                    <w:bottom w:val="none" w:sz="0" w:space="0" w:color="auto"/>
                                    <w:right w:val="none" w:sz="0" w:space="0" w:color="auto"/>
                                  </w:divBdr>
                                </w:div>
                                <w:div w:id="240022069">
                                  <w:marLeft w:val="0"/>
                                  <w:marRight w:val="0"/>
                                  <w:marTop w:val="0"/>
                                  <w:marBottom w:val="0"/>
                                  <w:divBdr>
                                    <w:top w:val="none" w:sz="0" w:space="0" w:color="auto"/>
                                    <w:left w:val="none" w:sz="0" w:space="0" w:color="auto"/>
                                    <w:bottom w:val="none" w:sz="0" w:space="0" w:color="auto"/>
                                    <w:right w:val="none" w:sz="0" w:space="0" w:color="auto"/>
                                  </w:divBdr>
                                  <w:divsChild>
                                    <w:div w:id="1703163348">
                                      <w:marLeft w:val="0"/>
                                      <w:marRight w:val="0"/>
                                      <w:marTop w:val="0"/>
                                      <w:marBottom w:val="0"/>
                                      <w:divBdr>
                                        <w:top w:val="none" w:sz="0" w:space="0" w:color="auto"/>
                                        <w:left w:val="none" w:sz="0" w:space="0" w:color="auto"/>
                                        <w:bottom w:val="none" w:sz="0" w:space="0" w:color="auto"/>
                                        <w:right w:val="none" w:sz="0" w:space="0" w:color="auto"/>
                                      </w:divBdr>
                                      <w:divsChild>
                                        <w:div w:id="1953898927">
                                          <w:marLeft w:val="0"/>
                                          <w:marRight w:val="0"/>
                                          <w:marTop w:val="0"/>
                                          <w:marBottom w:val="0"/>
                                          <w:divBdr>
                                            <w:top w:val="none" w:sz="0" w:space="0" w:color="auto"/>
                                            <w:left w:val="none" w:sz="0" w:space="0" w:color="auto"/>
                                            <w:bottom w:val="none" w:sz="0" w:space="0" w:color="auto"/>
                                            <w:right w:val="none" w:sz="0" w:space="0" w:color="auto"/>
                                          </w:divBdr>
                                        </w:div>
                                        <w:div w:id="1274819763">
                                          <w:marLeft w:val="0"/>
                                          <w:marRight w:val="0"/>
                                          <w:marTop w:val="0"/>
                                          <w:marBottom w:val="0"/>
                                          <w:divBdr>
                                            <w:top w:val="none" w:sz="0" w:space="0" w:color="auto"/>
                                            <w:left w:val="none" w:sz="0" w:space="0" w:color="auto"/>
                                            <w:bottom w:val="none" w:sz="0" w:space="0" w:color="auto"/>
                                            <w:right w:val="none" w:sz="0" w:space="0" w:color="auto"/>
                                          </w:divBdr>
                                        </w:div>
                                        <w:div w:id="1641305685">
                                          <w:marLeft w:val="0"/>
                                          <w:marRight w:val="0"/>
                                          <w:marTop w:val="0"/>
                                          <w:marBottom w:val="0"/>
                                          <w:divBdr>
                                            <w:top w:val="none" w:sz="0" w:space="0" w:color="auto"/>
                                            <w:left w:val="none" w:sz="0" w:space="0" w:color="auto"/>
                                            <w:bottom w:val="none" w:sz="0" w:space="0" w:color="auto"/>
                                            <w:right w:val="none" w:sz="0" w:space="0" w:color="auto"/>
                                          </w:divBdr>
                                        </w:div>
                                        <w:div w:id="41512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193277">
                              <w:marLeft w:val="0"/>
                              <w:marRight w:val="0"/>
                              <w:marTop w:val="0"/>
                              <w:marBottom w:val="0"/>
                              <w:divBdr>
                                <w:top w:val="none" w:sz="0" w:space="0" w:color="auto"/>
                                <w:left w:val="none" w:sz="0" w:space="0" w:color="auto"/>
                                <w:bottom w:val="none" w:sz="0" w:space="0" w:color="auto"/>
                                <w:right w:val="none" w:sz="0" w:space="0" w:color="auto"/>
                              </w:divBdr>
                              <w:divsChild>
                                <w:div w:id="1941840919">
                                  <w:marLeft w:val="0"/>
                                  <w:marRight w:val="0"/>
                                  <w:marTop w:val="0"/>
                                  <w:marBottom w:val="0"/>
                                  <w:divBdr>
                                    <w:top w:val="none" w:sz="0" w:space="0" w:color="auto"/>
                                    <w:left w:val="none" w:sz="0" w:space="0" w:color="auto"/>
                                    <w:bottom w:val="none" w:sz="0" w:space="0" w:color="auto"/>
                                    <w:right w:val="none" w:sz="0" w:space="0" w:color="auto"/>
                                  </w:divBdr>
                                </w:div>
                                <w:div w:id="151724186">
                                  <w:marLeft w:val="0"/>
                                  <w:marRight w:val="0"/>
                                  <w:marTop w:val="0"/>
                                  <w:marBottom w:val="0"/>
                                  <w:divBdr>
                                    <w:top w:val="none" w:sz="0" w:space="0" w:color="auto"/>
                                    <w:left w:val="none" w:sz="0" w:space="0" w:color="auto"/>
                                    <w:bottom w:val="none" w:sz="0" w:space="0" w:color="auto"/>
                                    <w:right w:val="none" w:sz="0" w:space="0" w:color="auto"/>
                                  </w:divBdr>
                                  <w:divsChild>
                                    <w:div w:id="1235311789">
                                      <w:marLeft w:val="0"/>
                                      <w:marRight w:val="0"/>
                                      <w:marTop w:val="0"/>
                                      <w:marBottom w:val="0"/>
                                      <w:divBdr>
                                        <w:top w:val="none" w:sz="0" w:space="0" w:color="auto"/>
                                        <w:left w:val="none" w:sz="0" w:space="0" w:color="auto"/>
                                        <w:bottom w:val="none" w:sz="0" w:space="0" w:color="auto"/>
                                        <w:right w:val="none" w:sz="0" w:space="0" w:color="auto"/>
                                      </w:divBdr>
                                      <w:divsChild>
                                        <w:div w:id="689262448">
                                          <w:marLeft w:val="0"/>
                                          <w:marRight w:val="0"/>
                                          <w:marTop w:val="0"/>
                                          <w:marBottom w:val="0"/>
                                          <w:divBdr>
                                            <w:top w:val="none" w:sz="0" w:space="0" w:color="auto"/>
                                            <w:left w:val="none" w:sz="0" w:space="0" w:color="auto"/>
                                            <w:bottom w:val="none" w:sz="0" w:space="0" w:color="auto"/>
                                            <w:right w:val="none" w:sz="0" w:space="0" w:color="auto"/>
                                          </w:divBdr>
                                        </w:div>
                                        <w:div w:id="480124418">
                                          <w:marLeft w:val="0"/>
                                          <w:marRight w:val="0"/>
                                          <w:marTop w:val="0"/>
                                          <w:marBottom w:val="0"/>
                                          <w:divBdr>
                                            <w:top w:val="none" w:sz="0" w:space="0" w:color="auto"/>
                                            <w:left w:val="none" w:sz="0" w:space="0" w:color="auto"/>
                                            <w:bottom w:val="none" w:sz="0" w:space="0" w:color="auto"/>
                                            <w:right w:val="none" w:sz="0" w:space="0" w:color="auto"/>
                                          </w:divBdr>
                                        </w:div>
                                        <w:div w:id="1221288576">
                                          <w:marLeft w:val="0"/>
                                          <w:marRight w:val="0"/>
                                          <w:marTop w:val="0"/>
                                          <w:marBottom w:val="0"/>
                                          <w:divBdr>
                                            <w:top w:val="none" w:sz="0" w:space="0" w:color="auto"/>
                                            <w:left w:val="none" w:sz="0" w:space="0" w:color="auto"/>
                                            <w:bottom w:val="none" w:sz="0" w:space="0" w:color="auto"/>
                                            <w:right w:val="none" w:sz="0" w:space="0" w:color="auto"/>
                                          </w:divBdr>
                                        </w:div>
                                        <w:div w:id="1771002824">
                                          <w:marLeft w:val="0"/>
                                          <w:marRight w:val="0"/>
                                          <w:marTop w:val="0"/>
                                          <w:marBottom w:val="0"/>
                                          <w:divBdr>
                                            <w:top w:val="none" w:sz="0" w:space="0" w:color="auto"/>
                                            <w:left w:val="none" w:sz="0" w:space="0" w:color="auto"/>
                                            <w:bottom w:val="none" w:sz="0" w:space="0" w:color="auto"/>
                                            <w:right w:val="none" w:sz="0" w:space="0" w:color="auto"/>
                                          </w:divBdr>
                                        </w:div>
                                        <w:div w:id="725371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890845">
                              <w:marLeft w:val="0"/>
                              <w:marRight w:val="0"/>
                              <w:marTop w:val="0"/>
                              <w:marBottom w:val="0"/>
                              <w:divBdr>
                                <w:top w:val="none" w:sz="0" w:space="0" w:color="auto"/>
                                <w:left w:val="none" w:sz="0" w:space="0" w:color="auto"/>
                                <w:bottom w:val="none" w:sz="0" w:space="0" w:color="auto"/>
                                <w:right w:val="none" w:sz="0" w:space="0" w:color="auto"/>
                              </w:divBdr>
                              <w:divsChild>
                                <w:div w:id="1483280213">
                                  <w:marLeft w:val="0"/>
                                  <w:marRight w:val="0"/>
                                  <w:marTop w:val="0"/>
                                  <w:marBottom w:val="0"/>
                                  <w:divBdr>
                                    <w:top w:val="none" w:sz="0" w:space="0" w:color="auto"/>
                                    <w:left w:val="none" w:sz="0" w:space="0" w:color="auto"/>
                                    <w:bottom w:val="none" w:sz="0" w:space="0" w:color="auto"/>
                                    <w:right w:val="none" w:sz="0" w:space="0" w:color="auto"/>
                                  </w:divBdr>
                                </w:div>
                                <w:div w:id="1667707003">
                                  <w:marLeft w:val="0"/>
                                  <w:marRight w:val="0"/>
                                  <w:marTop w:val="0"/>
                                  <w:marBottom w:val="0"/>
                                  <w:divBdr>
                                    <w:top w:val="none" w:sz="0" w:space="0" w:color="auto"/>
                                    <w:left w:val="none" w:sz="0" w:space="0" w:color="auto"/>
                                    <w:bottom w:val="none" w:sz="0" w:space="0" w:color="auto"/>
                                    <w:right w:val="none" w:sz="0" w:space="0" w:color="auto"/>
                                  </w:divBdr>
                                  <w:divsChild>
                                    <w:div w:id="630480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79630">
                              <w:marLeft w:val="0"/>
                              <w:marRight w:val="0"/>
                              <w:marTop w:val="0"/>
                              <w:marBottom w:val="0"/>
                              <w:divBdr>
                                <w:top w:val="none" w:sz="0" w:space="0" w:color="auto"/>
                                <w:left w:val="none" w:sz="0" w:space="0" w:color="auto"/>
                                <w:bottom w:val="none" w:sz="0" w:space="0" w:color="auto"/>
                                <w:right w:val="none" w:sz="0" w:space="0" w:color="auto"/>
                              </w:divBdr>
                              <w:divsChild>
                                <w:div w:id="1989094467">
                                  <w:marLeft w:val="0"/>
                                  <w:marRight w:val="0"/>
                                  <w:marTop w:val="0"/>
                                  <w:marBottom w:val="0"/>
                                  <w:divBdr>
                                    <w:top w:val="none" w:sz="0" w:space="0" w:color="auto"/>
                                    <w:left w:val="none" w:sz="0" w:space="0" w:color="auto"/>
                                    <w:bottom w:val="none" w:sz="0" w:space="0" w:color="auto"/>
                                    <w:right w:val="none" w:sz="0" w:space="0" w:color="auto"/>
                                  </w:divBdr>
                                </w:div>
                                <w:div w:id="371853770">
                                  <w:marLeft w:val="0"/>
                                  <w:marRight w:val="0"/>
                                  <w:marTop w:val="0"/>
                                  <w:marBottom w:val="0"/>
                                  <w:divBdr>
                                    <w:top w:val="none" w:sz="0" w:space="0" w:color="auto"/>
                                    <w:left w:val="none" w:sz="0" w:space="0" w:color="auto"/>
                                    <w:bottom w:val="none" w:sz="0" w:space="0" w:color="auto"/>
                                    <w:right w:val="none" w:sz="0" w:space="0" w:color="auto"/>
                                  </w:divBdr>
                                  <w:divsChild>
                                    <w:div w:id="1896693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6785373">
          <w:marLeft w:val="0"/>
          <w:marRight w:val="0"/>
          <w:marTop w:val="0"/>
          <w:marBottom w:val="0"/>
          <w:divBdr>
            <w:top w:val="none" w:sz="0" w:space="0" w:color="auto"/>
            <w:left w:val="none" w:sz="0" w:space="0" w:color="auto"/>
            <w:bottom w:val="none" w:sz="0" w:space="0" w:color="auto"/>
            <w:right w:val="none" w:sz="0" w:space="0" w:color="auto"/>
          </w:divBdr>
          <w:divsChild>
            <w:div w:id="283080173">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upit.nunavut.ca/portal/project-dashboard.php?appid=148787&amp;sessionid" TargetMode="External"/><Relationship Id="rId3" Type="http://schemas.microsoft.com/office/2007/relationships/stylesWithEffects" Target="stylesWithEffects.xml"/><Relationship Id="rId7" Type="http://schemas.openxmlformats.org/officeDocument/2006/relationships/hyperlink" Target="http://lupit.nunavut.ca/portal/project-dashboard.php?appid=148787&amp;sessioni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upit.nunavut.ca/portal/project-dashboard.php?appid=148787&amp;sessionid"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1084</Words>
  <Characters>6182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hearing2</dc:creator>
  <cp:lastModifiedBy>hearing2</cp:lastModifiedBy>
  <cp:revision>1</cp:revision>
  <dcterms:created xsi:type="dcterms:W3CDTF">2018-04-09T21:16:00Z</dcterms:created>
  <dcterms:modified xsi:type="dcterms:W3CDTF">2018-04-09T21:17:00Z</dcterms:modified>
</cp:coreProperties>
</file>