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070" w:type="dxa"/>
        <w:tblLayout w:type="fixed"/>
        <w:tblLook w:val="04A0" w:firstRow="1" w:lastRow="0" w:firstColumn="1" w:lastColumn="0" w:noHBand="0" w:noVBand="1"/>
      </w:tblPr>
      <w:tblGrid>
        <w:gridCol w:w="2972"/>
        <w:gridCol w:w="3549"/>
        <w:gridCol w:w="3549"/>
      </w:tblGrid>
      <w:tr w:rsidR="00280D0A" w:rsidRPr="004C6AF5" w14:paraId="507B9D6B" w14:textId="77777777" w:rsidTr="00280D0A">
        <w:tc>
          <w:tcPr>
            <w:tcW w:w="10070" w:type="dxa"/>
            <w:gridSpan w:val="3"/>
          </w:tcPr>
          <w:p w14:paraId="29B2EEB0" w14:textId="4CE7A749" w:rsidR="00280D0A" w:rsidRPr="004C6AF5" w:rsidRDefault="00F72A6C" w:rsidP="0093094F">
            <w:pPr>
              <w:jc w:val="center"/>
              <w:rPr>
                <w:rFonts w:ascii="Arial" w:hAnsi="Arial" w:cs="Arial"/>
                <w:b/>
                <w:sz w:val="24"/>
                <w:szCs w:val="24"/>
              </w:rPr>
            </w:pPr>
            <w:r w:rsidRPr="00F72A6C">
              <w:rPr>
                <w:rFonts w:ascii="Arial" w:hAnsi="Arial" w:cs="Arial"/>
                <w:b/>
                <w:sz w:val="24"/>
                <w:szCs w:val="24"/>
              </w:rPr>
              <w:t>NGMP 2019-2022 Proposal Request</w:t>
            </w:r>
            <w:r>
              <w:rPr>
                <w:rFonts w:ascii="Arial" w:hAnsi="Arial" w:cs="Arial"/>
                <w:b/>
                <w:sz w:val="24"/>
                <w:szCs w:val="24"/>
              </w:rPr>
              <w:t xml:space="preserve"> Summary</w:t>
            </w:r>
          </w:p>
        </w:tc>
      </w:tr>
      <w:tr w:rsidR="00280D0A" w:rsidRPr="004C6AF5" w14:paraId="16E760D0" w14:textId="77777777" w:rsidTr="00280D0A">
        <w:tc>
          <w:tcPr>
            <w:tcW w:w="2972" w:type="dxa"/>
          </w:tcPr>
          <w:p w14:paraId="0234D0E5" w14:textId="77777777" w:rsidR="00280D0A" w:rsidRPr="004C6AF5" w:rsidRDefault="00280D0A" w:rsidP="00280D0A">
            <w:pPr>
              <w:pStyle w:val="ListParagraph"/>
              <w:numPr>
                <w:ilvl w:val="0"/>
                <w:numId w:val="1"/>
              </w:numPr>
              <w:rPr>
                <w:rFonts w:ascii="Arial" w:hAnsi="Arial" w:cs="Arial"/>
                <w:b/>
                <w:sz w:val="24"/>
                <w:szCs w:val="24"/>
              </w:rPr>
            </w:pPr>
            <w:r w:rsidRPr="004C6AF5">
              <w:rPr>
                <w:rFonts w:ascii="Arial" w:hAnsi="Arial" w:cs="Arial"/>
                <w:b/>
                <w:sz w:val="24"/>
                <w:szCs w:val="24"/>
              </w:rPr>
              <w:t>Proposal Title</w:t>
            </w:r>
          </w:p>
        </w:tc>
        <w:tc>
          <w:tcPr>
            <w:tcW w:w="7098" w:type="dxa"/>
            <w:gridSpan w:val="2"/>
          </w:tcPr>
          <w:p w14:paraId="56CD23E8" w14:textId="72AD6CD3" w:rsidR="00280D0A" w:rsidRPr="004C6AF5" w:rsidRDefault="00280D0A" w:rsidP="00280D0A">
            <w:pPr>
              <w:pStyle w:val="ListParagraph"/>
              <w:ind w:left="0"/>
              <w:rPr>
                <w:rFonts w:ascii="Arial" w:hAnsi="Arial" w:cs="Arial"/>
                <w:sz w:val="24"/>
                <w:szCs w:val="24"/>
              </w:rPr>
            </w:pPr>
            <w:r w:rsidRPr="004C6AF5">
              <w:rPr>
                <w:rFonts w:ascii="Arial" w:hAnsi="Arial" w:cs="Arial"/>
                <w:sz w:val="24"/>
                <w:szCs w:val="24"/>
              </w:rPr>
              <w:t>Sea-ice monitoring to support resilient transportation infrastructure, community economic development and youth training in Gjoa Haven and Taloyoak, Nunavut</w:t>
            </w:r>
          </w:p>
        </w:tc>
      </w:tr>
      <w:tr w:rsidR="00280D0A" w:rsidRPr="004C6AF5" w14:paraId="223FFCD7" w14:textId="77777777" w:rsidTr="00280D0A">
        <w:tc>
          <w:tcPr>
            <w:tcW w:w="2972" w:type="dxa"/>
          </w:tcPr>
          <w:p w14:paraId="4579C3C2" w14:textId="77777777" w:rsidR="00280D0A" w:rsidRPr="004C6AF5" w:rsidRDefault="00280D0A" w:rsidP="00280D0A">
            <w:pPr>
              <w:pStyle w:val="ListParagraph"/>
              <w:numPr>
                <w:ilvl w:val="0"/>
                <w:numId w:val="1"/>
              </w:numPr>
              <w:rPr>
                <w:rFonts w:ascii="Arial" w:hAnsi="Arial" w:cs="Arial"/>
                <w:b/>
                <w:sz w:val="24"/>
                <w:szCs w:val="24"/>
              </w:rPr>
            </w:pPr>
            <w:r w:rsidRPr="004C6AF5">
              <w:rPr>
                <w:rFonts w:ascii="Arial" w:hAnsi="Arial" w:cs="Arial"/>
                <w:b/>
                <w:sz w:val="24"/>
                <w:szCs w:val="24"/>
              </w:rPr>
              <w:t>Proposal Date</w:t>
            </w:r>
          </w:p>
        </w:tc>
        <w:tc>
          <w:tcPr>
            <w:tcW w:w="7098" w:type="dxa"/>
            <w:gridSpan w:val="2"/>
          </w:tcPr>
          <w:p w14:paraId="6B57CC28" w14:textId="2E681BD0" w:rsidR="00280D0A" w:rsidRPr="004C6AF5" w:rsidRDefault="00280D0A" w:rsidP="0093094F">
            <w:pPr>
              <w:rPr>
                <w:rFonts w:ascii="Arial" w:hAnsi="Arial" w:cs="Arial"/>
                <w:sz w:val="24"/>
                <w:szCs w:val="24"/>
              </w:rPr>
            </w:pPr>
            <w:r w:rsidRPr="004C6AF5">
              <w:rPr>
                <w:rFonts w:ascii="Arial" w:hAnsi="Arial" w:cs="Arial"/>
                <w:sz w:val="24"/>
                <w:szCs w:val="24"/>
              </w:rPr>
              <w:t>Feb</w:t>
            </w:r>
            <w:r w:rsidR="00CC2F89">
              <w:rPr>
                <w:rFonts w:ascii="Arial" w:hAnsi="Arial" w:cs="Arial"/>
                <w:sz w:val="24"/>
                <w:szCs w:val="24"/>
              </w:rPr>
              <w:t>ruary</w:t>
            </w:r>
            <w:bookmarkStart w:id="0" w:name="_GoBack"/>
            <w:bookmarkEnd w:id="0"/>
            <w:r w:rsidRPr="004C6AF5">
              <w:rPr>
                <w:rFonts w:ascii="Arial" w:hAnsi="Arial" w:cs="Arial"/>
                <w:sz w:val="24"/>
                <w:szCs w:val="24"/>
              </w:rPr>
              <w:t xml:space="preserve"> 28, 201</w:t>
            </w:r>
            <w:r w:rsidR="00CC2F89">
              <w:rPr>
                <w:rFonts w:ascii="Arial" w:hAnsi="Arial" w:cs="Arial"/>
                <w:sz w:val="24"/>
                <w:szCs w:val="24"/>
              </w:rPr>
              <w:t>9</w:t>
            </w:r>
          </w:p>
        </w:tc>
      </w:tr>
      <w:tr w:rsidR="00280D0A" w:rsidRPr="004C6AF5" w14:paraId="41C7B0B7" w14:textId="77777777" w:rsidTr="00674684">
        <w:tc>
          <w:tcPr>
            <w:tcW w:w="2972" w:type="dxa"/>
          </w:tcPr>
          <w:p w14:paraId="0BD38393" w14:textId="77777777" w:rsidR="00280D0A" w:rsidRPr="004C6AF5" w:rsidRDefault="00280D0A" w:rsidP="00280D0A">
            <w:pPr>
              <w:pStyle w:val="ListParagraph"/>
              <w:numPr>
                <w:ilvl w:val="0"/>
                <w:numId w:val="1"/>
              </w:numPr>
              <w:rPr>
                <w:rFonts w:ascii="Arial" w:hAnsi="Arial" w:cs="Arial"/>
                <w:b/>
                <w:sz w:val="24"/>
                <w:szCs w:val="24"/>
              </w:rPr>
            </w:pPr>
            <w:r w:rsidRPr="004C6AF5">
              <w:rPr>
                <w:rFonts w:ascii="Arial" w:hAnsi="Arial" w:cs="Arial"/>
                <w:b/>
                <w:sz w:val="24"/>
                <w:szCs w:val="24"/>
              </w:rPr>
              <w:t>Valued Component (VC) and associated indicator(s)</w:t>
            </w:r>
          </w:p>
        </w:tc>
        <w:tc>
          <w:tcPr>
            <w:tcW w:w="3549" w:type="dxa"/>
          </w:tcPr>
          <w:p w14:paraId="4C6B4C1C" w14:textId="77777777" w:rsidR="00280D0A" w:rsidRPr="004C6AF5" w:rsidRDefault="00280D0A" w:rsidP="0093094F">
            <w:pPr>
              <w:rPr>
                <w:rFonts w:ascii="Arial" w:hAnsi="Arial" w:cs="Arial"/>
                <w:b/>
                <w:sz w:val="24"/>
                <w:szCs w:val="24"/>
              </w:rPr>
            </w:pPr>
            <w:r w:rsidRPr="004C6AF5">
              <w:rPr>
                <w:rFonts w:ascii="Arial" w:hAnsi="Arial" w:cs="Arial"/>
                <w:b/>
                <w:sz w:val="24"/>
                <w:szCs w:val="24"/>
              </w:rPr>
              <w:t xml:space="preserve">Primary Theme: </w:t>
            </w:r>
          </w:p>
          <w:p w14:paraId="4B53A05E" w14:textId="77777777" w:rsidR="00280D0A" w:rsidRPr="004C6AF5" w:rsidRDefault="00280D0A" w:rsidP="0093094F">
            <w:pPr>
              <w:rPr>
                <w:rFonts w:ascii="Arial" w:hAnsi="Arial" w:cs="Arial"/>
                <w:sz w:val="24"/>
                <w:szCs w:val="24"/>
              </w:rPr>
            </w:pPr>
            <w:r w:rsidRPr="004C6AF5">
              <w:rPr>
                <w:rFonts w:ascii="Arial" w:hAnsi="Arial" w:cs="Arial"/>
                <w:sz w:val="24"/>
                <w:szCs w:val="24"/>
              </w:rPr>
              <w:t>Transportation Infrastructure &amp; Activity</w:t>
            </w:r>
          </w:p>
          <w:p w14:paraId="623C19F3" w14:textId="77777777" w:rsidR="00280D0A" w:rsidRPr="004C6AF5" w:rsidRDefault="00280D0A" w:rsidP="0093094F">
            <w:pPr>
              <w:rPr>
                <w:rFonts w:ascii="Arial" w:hAnsi="Arial" w:cs="Arial"/>
                <w:sz w:val="24"/>
                <w:szCs w:val="24"/>
              </w:rPr>
            </w:pPr>
          </w:p>
          <w:p w14:paraId="36BC7D62" w14:textId="77777777" w:rsidR="00280D0A" w:rsidRPr="004C6AF5" w:rsidRDefault="00280D0A" w:rsidP="0093094F">
            <w:pPr>
              <w:rPr>
                <w:rFonts w:ascii="Arial" w:hAnsi="Arial" w:cs="Arial"/>
                <w:sz w:val="24"/>
                <w:szCs w:val="24"/>
              </w:rPr>
            </w:pPr>
            <w:r w:rsidRPr="004C6AF5">
              <w:rPr>
                <w:rFonts w:ascii="Arial" w:hAnsi="Arial" w:cs="Arial"/>
                <w:sz w:val="24"/>
                <w:szCs w:val="24"/>
              </w:rPr>
              <w:t>Indicator(s):</w:t>
            </w:r>
          </w:p>
          <w:p w14:paraId="0612A7EB" w14:textId="4E3029E3" w:rsidR="00280D0A" w:rsidRPr="004C6AF5" w:rsidRDefault="00280D0A" w:rsidP="004C6AF5">
            <w:pPr>
              <w:pStyle w:val="ListParagraph"/>
              <w:numPr>
                <w:ilvl w:val="0"/>
                <w:numId w:val="2"/>
              </w:numPr>
              <w:rPr>
                <w:rFonts w:ascii="Arial" w:hAnsi="Arial" w:cs="Arial"/>
                <w:sz w:val="24"/>
                <w:szCs w:val="24"/>
              </w:rPr>
            </w:pPr>
            <w:r w:rsidRPr="004C6AF5">
              <w:rPr>
                <w:rFonts w:ascii="Arial" w:hAnsi="Arial" w:cs="Arial"/>
                <w:sz w:val="24"/>
                <w:szCs w:val="24"/>
              </w:rPr>
              <w:t>Reduction in SAR incidents</w:t>
            </w:r>
          </w:p>
        </w:tc>
        <w:tc>
          <w:tcPr>
            <w:tcW w:w="3549" w:type="dxa"/>
          </w:tcPr>
          <w:p w14:paraId="257C0B67" w14:textId="77777777" w:rsidR="00280D0A" w:rsidRPr="004C6AF5" w:rsidRDefault="00280D0A" w:rsidP="0093094F">
            <w:pPr>
              <w:rPr>
                <w:rFonts w:ascii="Arial" w:hAnsi="Arial" w:cs="Arial"/>
                <w:sz w:val="24"/>
                <w:szCs w:val="24"/>
              </w:rPr>
            </w:pPr>
            <w:r w:rsidRPr="004C6AF5">
              <w:rPr>
                <w:rFonts w:ascii="Arial" w:hAnsi="Arial" w:cs="Arial"/>
                <w:b/>
                <w:sz w:val="24"/>
                <w:szCs w:val="24"/>
              </w:rPr>
              <w:t>Secondary Theme:</w:t>
            </w:r>
          </w:p>
          <w:p w14:paraId="22CE30BB" w14:textId="77777777" w:rsidR="00280D0A" w:rsidRPr="004C6AF5" w:rsidRDefault="00280D0A" w:rsidP="0093094F">
            <w:pPr>
              <w:rPr>
                <w:rFonts w:ascii="Arial" w:hAnsi="Arial" w:cs="Arial"/>
                <w:sz w:val="24"/>
                <w:szCs w:val="24"/>
              </w:rPr>
            </w:pPr>
            <w:r w:rsidRPr="004C6AF5">
              <w:rPr>
                <w:rFonts w:ascii="Arial" w:hAnsi="Arial" w:cs="Arial"/>
                <w:sz w:val="24"/>
                <w:szCs w:val="24"/>
              </w:rPr>
              <w:t>Economy</w:t>
            </w:r>
          </w:p>
          <w:p w14:paraId="5B304641" w14:textId="77777777" w:rsidR="00280D0A" w:rsidRPr="004C6AF5" w:rsidRDefault="00280D0A" w:rsidP="0093094F">
            <w:pPr>
              <w:rPr>
                <w:rFonts w:ascii="Arial" w:hAnsi="Arial" w:cs="Arial"/>
                <w:sz w:val="24"/>
                <w:szCs w:val="24"/>
              </w:rPr>
            </w:pPr>
          </w:p>
          <w:p w14:paraId="2DC078EA" w14:textId="77777777" w:rsidR="00280D0A" w:rsidRPr="004C6AF5" w:rsidRDefault="00280D0A" w:rsidP="0093094F">
            <w:pPr>
              <w:rPr>
                <w:rFonts w:ascii="Arial" w:hAnsi="Arial" w:cs="Arial"/>
                <w:sz w:val="24"/>
                <w:szCs w:val="24"/>
              </w:rPr>
            </w:pPr>
          </w:p>
          <w:p w14:paraId="4773D538" w14:textId="28C3C837" w:rsidR="00280D0A" w:rsidRPr="004C6AF5" w:rsidRDefault="00280D0A" w:rsidP="0093094F">
            <w:pPr>
              <w:rPr>
                <w:rFonts w:ascii="Arial" w:hAnsi="Arial" w:cs="Arial"/>
                <w:sz w:val="24"/>
                <w:szCs w:val="24"/>
              </w:rPr>
            </w:pPr>
            <w:r w:rsidRPr="004C6AF5">
              <w:rPr>
                <w:rFonts w:ascii="Arial" w:hAnsi="Arial" w:cs="Arial"/>
                <w:sz w:val="24"/>
                <w:szCs w:val="24"/>
              </w:rPr>
              <w:t>Valued Component: Economic Activity</w:t>
            </w:r>
          </w:p>
        </w:tc>
      </w:tr>
      <w:tr w:rsidR="00280D0A" w:rsidRPr="004C6AF5" w14:paraId="720D47D9" w14:textId="77777777" w:rsidTr="00280D0A">
        <w:tc>
          <w:tcPr>
            <w:tcW w:w="2972" w:type="dxa"/>
          </w:tcPr>
          <w:p w14:paraId="24D3417C" w14:textId="77777777" w:rsidR="00280D0A" w:rsidRPr="004C6AF5" w:rsidRDefault="00280D0A" w:rsidP="00280D0A">
            <w:pPr>
              <w:pStyle w:val="ListParagraph"/>
              <w:numPr>
                <w:ilvl w:val="0"/>
                <w:numId w:val="1"/>
              </w:numPr>
              <w:rPr>
                <w:rFonts w:ascii="Arial" w:hAnsi="Arial" w:cs="Arial"/>
                <w:b/>
                <w:sz w:val="24"/>
                <w:szCs w:val="24"/>
              </w:rPr>
            </w:pPr>
            <w:r w:rsidRPr="004C6AF5">
              <w:rPr>
                <w:rFonts w:ascii="Arial" w:hAnsi="Arial" w:cs="Arial"/>
                <w:b/>
                <w:sz w:val="24"/>
                <w:szCs w:val="24"/>
              </w:rPr>
              <w:t>Location</w:t>
            </w:r>
          </w:p>
        </w:tc>
        <w:tc>
          <w:tcPr>
            <w:tcW w:w="7098" w:type="dxa"/>
            <w:gridSpan w:val="2"/>
          </w:tcPr>
          <w:p w14:paraId="57840631" w14:textId="77777777" w:rsidR="00280D0A" w:rsidRPr="004C6AF5" w:rsidRDefault="00280D0A" w:rsidP="0093094F">
            <w:pPr>
              <w:rPr>
                <w:rFonts w:ascii="Arial" w:hAnsi="Arial" w:cs="Arial"/>
                <w:sz w:val="24"/>
                <w:szCs w:val="24"/>
              </w:rPr>
            </w:pPr>
            <w:r w:rsidRPr="004C6AF5">
              <w:rPr>
                <w:rFonts w:ascii="Arial" w:hAnsi="Arial" w:cs="Arial"/>
                <w:sz w:val="24"/>
                <w:szCs w:val="24"/>
              </w:rPr>
              <w:t>Region: Kitikmeot</w:t>
            </w:r>
          </w:p>
          <w:p w14:paraId="7EEE5EF6" w14:textId="77777777" w:rsidR="00280D0A" w:rsidRPr="004C6AF5" w:rsidRDefault="00280D0A" w:rsidP="0093094F">
            <w:pPr>
              <w:rPr>
                <w:rFonts w:ascii="Arial" w:hAnsi="Arial" w:cs="Arial"/>
                <w:sz w:val="24"/>
                <w:szCs w:val="24"/>
              </w:rPr>
            </w:pPr>
            <w:r w:rsidRPr="004C6AF5">
              <w:rPr>
                <w:rFonts w:ascii="Arial" w:hAnsi="Arial" w:cs="Arial"/>
                <w:sz w:val="24"/>
                <w:szCs w:val="24"/>
              </w:rPr>
              <w:t xml:space="preserve">Communities: </w:t>
            </w:r>
          </w:p>
          <w:p w14:paraId="19BE096B" w14:textId="77777777" w:rsidR="00280D0A" w:rsidRPr="004C6AF5" w:rsidRDefault="00280D0A" w:rsidP="0093094F">
            <w:pPr>
              <w:rPr>
                <w:rFonts w:ascii="Arial" w:hAnsi="Arial" w:cs="Arial"/>
                <w:sz w:val="24"/>
                <w:szCs w:val="24"/>
              </w:rPr>
            </w:pPr>
            <w:r w:rsidRPr="004C6AF5">
              <w:rPr>
                <w:rFonts w:ascii="Arial" w:hAnsi="Arial" w:cs="Arial"/>
                <w:sz w:val="24"/>
                <w:szCs w:val="24"/>
              </w:rPr>
              <w:t>Gjoa Haven (68°N, 95°W)</w:t>
            </w:r>
          </w:p>
          <w:p w14:paraId="2A7BFFB3" w14:textId="77777777" w:rsidR="00280D0A" w:rsidRPr="004C6AF5" w:rsidRDefault="00280D0A" w:rsidP="0093094F">
            <w:pPr>
              <w:rPr>
                <w:rFonts w:ascii="Arial" w:hAnsi="Arial" w:cs="Arial"/>
                <w:sz w:val="24"/>
                <w:szCs w:val="24"/>
              </w:rPr>
            </w:pPr>
            <w:r w:rsidRPr="004C6AF5">
              <w:rPr>
                <w:rFonts w:ascii="Arial" w:hAnsi="Arial" w:cs="Arial"/>
                <w:sz w:val="24"/>
                <w:szCs w:val="24"/>
              </w:rPr>
              <w:t xml:space="preserve">Taloyoak (69°N, 93°W)                 </w:t>
            </w:r>
          </w:p>
        </w:tc>
      </w:tr>
      <w:tr w:rsidR="00280D0A" w:rsidRPr="004C6AF5" w14:paraId="1979FA05" w14:textId="77777777" w:rsidTr="00280D0A">
        <w:tc>
          <w:tcPr>
            <w:tcW w:w="2972" w:type="dxa"/>
          </w:tcPr>
          <w:p w14:paraId="5874547A" w14:textId="0C9BDD9E" w:rsidR="00280D0A" w:rsidRPr="004C6AF5" w:rsidRDefault="00280D0A" w:rsidP="00280D0A">
            <w:pPr>
              <w:pStyle w:val="ListParagraph"/>
              <w:numPr>
                <w:ilvl w:val="0"/>
                <w:numId w:val="1"/>
              </w:numPr>
              <w:rPr>
                <w:rFonts w:ascii="Arial" w:hAnsi="Arial" w:cs="Arial"/>
                <w:b/>
                <w:sz w:val="24"/>
                <w:szCs w:val="24"/>
              </w:rPr>
            </w:pPr>
            <w:r w:rsidRPr="004C6AF5">
              <w:rPr>
                <w:rFonts w:ascii="Arial" w:hAnsi="Arial" w:cs="Arial"/>
                <w:b/>
                <w:sz w:val="24"/>
                <w:szCs w:val="24"/>
              </w:rPr>
              <w:t>Project Lead, Affiliation and Contact Information</w:t>
            </w:r>
          </w:p>
        </w:tc>
        <w:tc>
          <w:tcPr>
            <w:tcW w:w="7098" w:type="dxa"/>
            <w:gridSpan w:val="2"/>
          </w:tcPr>
          <w:p w14:paraId="01D9BED1" w14:textId="564561E5" w:rsidR="00280D0A" w:rsidRPr="004C6AF5" w:rsidRDefault="00280D0A" w:rsidP="0093094F">
            <w:pPr>
              <w:rPr>
                <w:rFonts w:ascii="Arial" w:hAnsi="Arial" w:cs="Arial"/>
                <w:sz w:val="24"/>
                <w:szCs w:val="24"/>
              </w:rPr>
            </w:pPr>
            <w:r w:rsidRPr="004C6AF5">
              <w:rPr>
                <w:rFonts w:ascii="Arial" w:hAnsi="Arial" w:cs="Arial"/>
                <w:sz w:val="24"/>
                <w:szCs w:val="24"/>
              </w:rPr>
              <w:t>Connie Baines, Community Development Coordinator, Hamlet of Gjoa Haven, P.O. Box 200, Gjoa Haven, NU, X0B 1J0; 613-207-1986; edogjoa@qiniq.com</w:t>
            </w:r>
          </w:p>
        </w:tc>
      </w:tr>
      <w:tr w:rsidR="00280D0A" w:rsidRPr="004C6AF5" w14:paraId="3DB0A268" w14:textId="77777777" w:rsidTr="00280D0A">
        <w:tc>
          <w:tcPr>
            <w:tcW w:w="2972" w:type="dxa"/>
          </w:tcPr>
          <w:p w14:paraId="7C215157" w14:textId="795D9A77" w:rsidR="00280D0A" w:rsidRPr="004C6AF5" w:rsidRDefault="00280D0A" w:rsidP="00280D0A">
            <w:pPr>
              <w:pStyle w:val="ListParagraph"/>
              <w:numPr>
                <w:ilvl w:val="0"/>
                <w:numId w:val="1"/>
              </w:numPr>
              <w:rPr>
                <w:rFonts w:ascii="Arial" w:hAnsi="Arial" w:cs="Arial"/>
                <w:b/>
                <w:sz w:val="24"/>
                <w:szCs w:val="24"/>
              </w:rPr>
            </w:pPr>
            <w:r w:rsidRPr="004C6AF5">
              <w:rPr>
                <w:rFonts w:ascii="Arial" w:hAnsi="Arial" w:cs="Arial"/>
                <w:b/>
                <w:sz w:val="24"/>
                <w:szCs w:val="24"/>
              </w:rPr>
              <w:t xml:space="preserve">Key Project Team Members and their Affiliations </w:t>
            </w:r>
          </w:p>
        </w:tc>
        <w:tc>
          <w:tcPr>
            <w:tcW w:w="7098" w:type="dxa"/>
            <w:gridSpan w:val="2"/>
          </w:tcPr>
          <w:p w14:paraId="253A6307" w14:textId="77777777" w:rsidR="00280D0A" w:rsidRPr="004C6AF5" w:rsidRDefault="00280D0A" w:rsidP="0093094F">
            <w:pPr>
              <w:shd w:val="clear" w:color="auto" w:fill="FFFFFF"/>
              <w:rPr>
                <w:rFonts w:ascii="Arial" w:eastAsia="Times New Roman" w:hAnsi="Arial" w:cs="Arial"/>
                <w:b/>
                <w:bCs/>
                <w:color w:val="222222"/>
                <w:sz w:val="24"/>
                <w:szCs w:val="24"/>
                <w:u w:val="single"/>
                <w:lang w:eastAsia="en-CA"/>
              </w:rPr>
            </w:pPr>
            <w:r w:rsidRPr="004C6AF5">
              <w:rPr>
                <w:rFonts w:ascii="Arial" w:eastAsia="Times New Roman" w:hAnsi="Arial" w:cs="Arial"/>
                <w:b/>
                <w:bCs/>
                <w:color w:val="222222"/>
                <w:sz w:val="24"/>
                <w:szCs w:val="24"/>
                <w:u w:val="single"/>
                <w:lang w:eastAsia="en-CA"/>
              </w:rPr>
              <w:t>Project Co-leads</w:t>
            </w:r>
          </w:p>
          <w:p w14:paraId="4BF5D716" w14:textId="77777777" w:rsidR="00280D0A" w:rsidRPr="004C6AF5" w:rsidRDefault="00280D0A" w:rsidP="0093094F">
            <w:pPr>
              <w:shd w:val="clear" w:color="auto" w:fill="FFFFFF"/>
              <w:rPr>
                <w:rFonts w:ascii="Arial" w:eastAsia="Times New Roman" w:hAnsi="Arial" w:cs="Arial"/>
                <w:b/>
                <w:bCs/>
                <w:color w:val="222222"/>
                <w:sz w:val="24"/>
                <w:szCs w:val="24"/>
                <w:lang w:eastAsia="en-CA"/>
              </w:rPr>
            </w:pPr>
          </w:p>
          <w:p w14:paraId="31495523" w14:textId="0D83E715" w:rsidR="00280D0A" w:rsidRPr="004C6AF5" w:rsidRDefault="00280D0A" w:rsidP="0093094F">
            <w:pPr>
              <w:shd w:val="clear" w:color="auto" w:fill="FFFFFF"/>
              <w:rPr>
                <w:rFonts w:ascii="Arial" w:eastAsia="Times New Roman" w:hAnsi="Arial" w:cs="Arial"/>
                <w:color w:val="222222"/>
                <w:sz w:val="24"/>
                <w:szCs w:val="24"/>
                <w:lang w:eastAsia="en-CA"/>
              </w:rPr>
            </w:pPr>
            <w:r w:rsidRPr="004C6AF5">
              <w:rPr>
                <w:rFonts w:ascii="Arial" w:eastAsia="Times New Roman" w:hAnsi="Arial" w:cs="Arial"/>
                <w:bCs/>
                <w:color w:val="222222"/>
                <w:sz w:val="24"/>
                <w:szCs w:val="24"/>
                <w:lang w:eastAsia="en-CA"/>
              </w:rPr>
              <w:t>Peter Aqqaq</w:t>
            </w:r>
            <w:r w:rsidR="007B0493" w:rsidRPr="004C6AF5">
              <w:rPr>
                <w:rFonts w:ascii="Arial" w:eastAsia="Times New Roman" w:hAnsi="Arial" w:cs="Arial"/>
                <w:color w:val="222222"/>
                <w:sz w:val="24"/>
                <w:szCs w:val="24"/>
                <w:lang w:eastAsia="en-CA"/>
              </w:rPr>
              <w:t>, Community Economic Development Officer, Hamlet of Taloyoak</w:t>
            </w:r>
          </w:p>
          <w:p w14:paraId="6553FA00" w14:textId="77777777" w:rsidR="00280D0A" w:rsidRPr="004C6AF5" w:rsidRDefault="00280D0A" w:rsidP="0093094F">
            <w:pPr>
              <w:shd w:val="clear" w:color="auto" w:fill="FFFFFF"/>
              <w:rPr>
                <w:rFonts w:ascii="Arial" w:eastAsia="Times New Roman" w:hAnsi="Arial" w:cs="Arial"/>
                <w:color w:val="222222"/>
                <w:sz w:val="24"/>
                <w:szCs w:val="24"/>
                <w:lang w:eastAsia="en-CA"/>
              </w:rPr>
            </w:pPr>
            <w:r w:rsidRPr="004C6AF5">
              <w:rPr>
                <w:rFonts w:ascii="Arial" w:eastAsia="Times New Roman" w:hAnsi="Arial" w:cs="Arial"/>
                <w:color w:val="222222"/>
                <w:sz w:val="24"/>
                <w:szCs w:val="24"/>
                <w:lang w:eastAsia="en-CA"/>
              </w:rPr>
              <w:t> </w:t>
            </w:r>
          </w:p>
          <w:p w14:paraId="61AACD7B" w14:textId="48F025B1" w:rsidR="00280D0A" w:rsidRPr="004C6AF5" w:rsidRDefault="00280D0A" w:rsidP="0093094F">
            <w:pPr>
              <w:shd w:val="clear" w:color="auto" w:fill="FFFFFF"/>
              <w:rPr>
                <w:rFonts w:ascii="Arial" w:eastAsia="Times New Roman" w:hAnsi="Arial" w:cs="Arial"/>
                <w:color w:val="222222"/>
                <w:sz w:val="24"/>
                <w:szCs w:val="24"/>
                <w:lang w:eastAsia="en-CA"/>
              </w:rPr>
            </w:pPr>
            <w:r w:rsidRPr="004C6AF5">
              <w:rPr>
                <w:rFonts w:ascii="Arial" w:eastAsia="Times New Roman" w:hAnsi="Arial" w:cs="Arial"/>
                <w:bCs/>
                <w:color w:val="222222"/>
                <w:sz w:val="24"/>
                <w:szCs w:val="24"/>
                <w:lang w:eastAsia="en-CA"/>
              </w:rPr>
              <w:t>Dr. Trevor Bell</w:t>
            </w:r>
            <w:r w:rsidR="007B0493" w:rsidRPr="004C6AF5">
              <w:rPr>
                <w:rFonts w:ascii="Arial" w:eastAsia="Times New Roman" w:hAnsi="Arial" w:cs="Arial"/>
                <w:bCs/>
                <w:color w:val="222222"/>
                <w:sz w:val="24"/>
                <w:szCs w:val="24"/>
                <w:lang w:eastAsia="en-CA"/>
              </w:rPr>
              <w:t>, Founder/Director of SmartICE</w:t>
            </w:r>
          </w:p>
          <w:p w14:paraId="7099CEB5" w14:textId="77777777" w:rsidR="00280D0A" w:rsidRPr="004C6AF5" w:rsidRDefault="00280D0A" w:rsidP="0093094F">
            <w:pPr>
              <w:shd w:val="clear" w:color="auto" w:fill="FFFFFF"/>
              <w:rPr>
                <w:rFonts w:ascii="Arial" w:eastAsia="Times New Roman" w:hAnsi="Arial" w:cs="Arial"/>
                <w:color w:val="222222"/>
                <w:sz w:val="24"/>
                <w:szCs w:val="24"/>
                <w:lang w:eastAsia="en-CA"/>
              </w:rPr>
            </w:pPr>
          </w:p>
          <w:p w14:paraId="579BEC97" w14:textId="77777777" w:rsidR="00280D0A" w:rsidRPr="004C6AF5" w:rsidRDefault="00280D0A" w:rsidP="0093094F">
            <w:pPr>
              <w:shd w:val="clear" w:color="auto" w:fill="FFFFFF"/>
              <w:rPr>
                <w:rFonts w:ascii="Arial" w:eastAsia="Times New Roman" w:hAnsi="Arial" w:cs="Arial"/>
                <w:b/>
                <w:color w:val="222222"/>
                <w:sz w:val="24"/>
                <w:szCs w:val="24"/>
                <w:u w:val="single"/>
                <w:lang w:eastAsia="en-CA"/>
              </w:rPr>
            </w:pPr>
            <w:r w:rsidRPr="004C6AF5">
              <w:rPr>
                <w:rFonts w:ascii="Arial" w:eastAsia="Times New Roman" w:hAnsi="Arial" w:cs="Arial"/>
                <w:b/>
                <w:color w:val="222222"/>
                <w:sz w:val="24"/>
                <w:szCs w:val="24"/>
                <w:u w:val="single"/>
                <w:lang w:eastAsia="en-CA"/>
              </w:rPr>
              <w:t>Project Team Members</w:t>
            </w:r>
          </w:p>
          <w:p w14:paraId="13D039FF" w14:textId="77777777" w:rsidR="00280D0A" w:rsidRPr="004C6AF5" w:rsidRDefault="00280D0A" w:rsidP="0093094F">
            <w:pPr>
              <w:shd w:val="clear" w:color="auto" w:fill="FFFFFF"/>
              <w:rPr>
                <w:rFonts w:ascii="Arial" w:eastAsia="Times New Roman" w:hAnsi="Arial" w:cs="Arial"/>
                <w:b/>
                <w:color w:val="222222"/>
                <w:sz w:val="24"/>
                <w:szCs w:val="24"/>
                <w:u w:val="single"/>
                <w:lang w:eastAsia="en-CA"/>
              </w:rPr>
            </w:pPr>
          </w:p>
          <w:p w14:paraId="364D96A5" w14:textId="7AA15157" w:rsidR="00280D0A" w:rsidRPr="004C6AF5" w:rsidRDefault="00280D0A" w:rsidP="0093094F">
            <w:pPr>
              <w:shd w:val="clear" w:color="auto" w:fill="FFFFFF"/>
              <w:rPr>
                <w:rFonts w:ascii="Arial" w:eastAsia="Times New Roman" w:hAnsi="Arial" w:cs="Arial"/>
                <w:bCs/>
                <w:color w:val="222222"/>
                <w:sz w:val="24"/>
                <w:szCs w:val="24"/>
                <w:lang w:eastAsia="en-CA"/>
              </w:rPr>
            </w:pPr>
            <w:r w:rsidRPr="004C6AF5">
              <w:rPr>
                <w:rFonts w:ascii="Arial" w:eastAsia="Times New Roman" w:hAnsi="Arial" w:cs="Arial"/>
                <w:bCs/>
                <w:color w:val="222222"/>
                <w:sz w:val="24"/>
                <w:szCs w:val="24"/>
                <w:lang w:eastAsia="en-CA"/>
              </w:rPr>
              <w:t>Dr. Alain Leclair</w:t>
            </w:r>
            <w:r w:rsidR="007B0493" w:rsidRPr="004C6AF5">
              <w:rPr>
                <w:rFonts w:ascii="Arial" w:eastAsia="Times New Roman" w:hAnsi="Arial" w:cs="Arial"/>
                <w:b/>
                <w:bCs/>
                <w:color w:val="222222"/>
                <w:sz w:val="24"/>
                <w:szCs w:val="24"/>
                <w:lang w:eastAsia="en-CA"/>
              </w:rPr>
              <w:t xml:space="preserve">, </w:t>
            </w:r>
            <w:r w:rsidRPr="004C6AF5">
              <w:rPr>
                <w:rFonts w:ascii="Arial" w:eastAsia="Times New Roman" w:hAnsi="Arial" w:cs="Arial"/>
                <w:bCs/>
                <w:color w:val="222222"/>
                <w:sz w:val="24"/>
                <w:szCs w:val="24"/>
                <w:lang w:eastAsia="en-CA"/>
              </w:rPr>
              <w:t>Director of Science and Technology</w:t>
            </w:r>
            <w:r w:rsidR="007B0493" w:rsidRPr="004C6AF5">
              <w:rPr>
                <w:rFonts w:ascii="Arial" w:eastAsia="Times New Roman" w:hAnsi="Arial" w:cs="Arial"/>
                <w:bCs/>
                <w:color w:val="222222"/>
                <w:sz w:val="24"/>
                <w:szCs w:val="24"/>
                <w:lang w:eastAsia="en-CA"/>
              </w:rPr>
              <w:t xml:space="preserve">, </w:t>
            </w:r>
            <w:r w:rsidRPr="004C6AF5">
              <w:rPr>
                <w:rFonts w:ascii="Arial" w:eastAsia="Times New Roman" w:hAnsi="Arial" w:cs="Arial"/>
                <w:bCs/>
                <w:color w:val="222222"/>
                <w:sz w:val="24"/>
                <w:szCs w:val="24"/>
                <w:lang w:eastAsia="en-CA"/>
              </w:rPr>
              <w:t xml:space="preserve"> Polar Knowledge Canada. </w:t>
            </w:r>
          </w:p>
          <w:p w14:paraId="59991BD2" w14:textId="77777777" w:rsidR="00280D0A" w:rsidRPr="004C6AF5" w:rsidRDefault="00280D0A" w:rsidP="0093094F">
            <w:pPr>
              <w:shd w:val="clear" w:color="auto" w:fill="FFFFFF"/>
              <w:rPr>
                <w:rFonts w:ascii="Arial" w:eastAsia="Times New Roman" w:hAnsi="Arial" w:cs="Arial"/>
                <w:color w:val="222222"/>
                <w:sz w:val="24"/>
                <w:szCs w:val="24"/>
                <w:lang w:eastAsia="en-CA"/>
              </w:rPr>
            </w:pPr>
            <w:r w:rsidRPr="004C6AF5">
              <w:rPr>
                <w:rFonts w:ascii="Arial" w:eastAsia="Times New Roman" w:hAnsi="Arial" w:cs="Arial"/>
                <w:b/>
                <w:bCs/>
                <w:color w:val="222222"/>
                <w:sz w:val="24"/>
                <w:szCs w:val="24"/>
                <w:lang w:eastAsia="en-CA"/>
              </w:rPr>
              <w:t> </w:t>
            </w:r>
          </w:p>
          <w:p w14:paraId="61CD25FF" w14:textId="27469472" w:rsidR="00280D0A" w:rsidRPr="004C6AF5" w:rsidRDefault="00280D0A" w:rsidP="0093094F">
            <w:pPr>
              <w:shd w:val="clear" w:color="auto" w:fill="FFFFFF"/>
              <w:rPr>
                <w:rFonts w:ascii="Arial" w:eastAsia="Times New Roman" w:hAnsi="Arial" w:cs="Arial"/>
                <w:color w:val="222222"/>
                <w:sz w:val="24"/>
                <w:szCs w:val="24"/>
                <w:lang w:eastAsia="en-CA"/>
              </w:rPr>
            </w:pPr>
            <w:r w:rsidRPr="004C6AF5">
              <w:rPr>
                <w:rFonts w:ascii="Arial" w:eastAsia="Times New Roman" w:hAnsi="Arial" w:cs="Arial"/>
                <w:bCs/>
                <w:color w:val="222222"/>
                <w:sz w:val="24"/>
                <w:szCs w:val="24"/>
                <w:lang w:eastAsia="en-CA"/>
              </w:rPr>
              <w:t>Andrew Arreak</w:t>
            </w:r>
            <w:r w:rsidR="007B0493" w:rsidRPr="004C6AF5">
              <w:rPr>
                <w:rFonts w:ascii="Arial" w:eastAsia="Times New Roman" w:hAnsi="Arial" w:cs="Arial"/>
                <w:color w:val="222222"/>
                <w:sz w:val="24"/>
                <w:szCs w:val="24"/>
                <w:lang w:eastAsia="en-CA"/>
              </w:rPr>
              <w:t>,</w:t>
            </w:r>
            <w:r w:rsidRPr="004C6AF5">
              <w:rPr>
                <w:rFonts w:ascii="Arial" w:eastAsia="Times New Roman" w:hAnsi="Arial" w:cs="Arial"/>
                <w:color w:val="222222"/>
                <w:sz w:val="24"/>
                <w:szCs w:val="24"/>
                <w:lang w:eastAsia="en-CA"/>
              </w:rPr>
              <w:t xml:space="preserve"> Nunavut Operations Lead</w:t>
            </w:r>
            <w:r w:rsidR="007B0493" w:rsidRPr="004C6AF5">
              <w:rPr>
                <w:rFonts w:ascii="Arial" w:eastAsia="Times New Roman" w:hAnsi="Arial" w:cs="Arial"/>
                <w:color w:val="222222"/>
                <w:sz w:val="24"/>
                <w:szCs w:val="24"/>
                <w:lang w:eastAsia="en-CA"/>
              </w:rPr>
              <w:t xml:space="preserve"> (Qikiqtaaluk North)</w:t>
            </w:r>
            <w:r w:rsidRPr="004C6AF5">
              <w:rPr>
                <w:rFonts w:ascii="Arial" w:eastAsia="Times New Roman" w:hAnsi="Arial" w:cs="Arial"/>
                <w:color w:val="222222"/>
                <w:sz w:val="24"/>
                <w:szCs w:val="24"/>
                <w:lang w:eastAsia="en-CA"/>
              </w:rPr>
              <w:t>,</w:t>
            </w:r>
            <w:r w:rsidR="007B0493" w:rsidRPr="004C6AF5">
              <w:rPr>
                <w:rFonts w:ascii="Arial" w:eastAsia="Times New Roman" w:hAnsi="Arial" w:cs="Arial"/>
                <w:color w:val="222222"/>
                <w:sz w:val="24"/>
                <w:szCs w:val="24"/>
                <w:lang w:eastAsia="en-CA"/>
              </w:rPr>
              <w:t xml:space="preserve"> </w:t>
            </w:r>
          </w:p>
          <w:p w14:paraId="16379842" w14:textId="77777777" w:rsidR="00280D0A" w:rsidRPr="004C6AF5" w:rsidRDefault="00280D0A" w:rsidP="0093094F">
            <w:pPr>
              <w:shd w:val="clear" w:color="auto" w:fill="FFFFFF"/>
              <w:rPr>
                <w:rFonts w:ascii="Arial" w:eastAsia="Times New Roman" w:hAnsi="Arial" w:cs="Arial"/>
                <w:color w:val="222222"/>
                <w:sz w:val="24"/>
                <w:szCs w:val="24"/>
                <w:lang w:eastAsia="en-CA"/>
              </w:rPr>
            </w:pPr>
            <w:r w:rsidRPr="004C6AF5">
              <w:rPr>
                <w:rFonts w:ascii="Arial" w:eastAsia="Times New Roman" w:hAnsi="Arial" w:cs="Arial"/>
                <w:color w:val="222222"/>
                <w:sz w:val="24"/>
                <w:szCs w:val="24"/>
                <w:lang w:eastAsia="en-CA"/>
              </w:rPr>
              <w:t> </w:t>
            </w:r>
          </w:p>
          <w:p w14:paraId="6DD8CFAD" w14:textId="090CDEF0" w:rsidR="00280D0A" w:rsidRPr="004C6AF5" w:rsidRDefault="00280D0A" w:rsidP="0093094F">
            <w:pPr>
              <w:shd w:val="clear" w:color="auto" w:fill="FFFFFF"/>
              <w:rPr>
                <w:rFonts w:ascii="Arial" w:eastAsia="Times New Roman" w:hAnsi="Arial" w:cs="Arial"/>
                <w:color w:val="222222"/>
                <w:sz w:val="24"/>
                <w:szCs w:val="24"/>
                <w:lang w:eastAsia="en-CA"/>
              </w:rPr>
            </w:pPr>
            <w:r w:rsidRPr="004C6AF5">
              <w:rPr>
                <w:rFonts w:ascii="Arial" w:eastAsia="Times New Roman" w:hAnsi="Arial" w:cs="Arial"/>
                <w:bCs/>
                <w:color w:val="222222"/>
                <w:sz w:val="24"/>
                <w:szCs w:val="24"/>
                <w:lang w:eastAsia="en-CA"/>
              </w:rPr>
              <w:t>Robert Karetak</w:t>
            </w:r>
            <w:r w:rsidR="007B0493" w:rsidRPr="004C6AF5">
              <w:rPr>
                <w:rFonts w:ascii="Arial" w:eastAsia="Times New Roman" w:hAnsi="Arial" w:cs="Arial"/>
                <w:bCs/>
                <w:color w:val="222222"/>
                <w:sz w:val="24"/>
                <w:szCs w:val="24"/>
                <w:lang w:eastAsia="en-CA"/>
              </w:rPr>
              <w:t xml:space="preserve">, </w:t>
            </w:r>
            <w:r w:rsidRPr="004C6AF5">
              <w:rPr>
                <w:rFonts w:ascii="Arial" w:eastAsia="Times New Roman" w:hAnsi="Arial" w:cs="Arial"/>
                <w:color w:val="222222"/>
                <w:sz w:val="24"/>
                <w:szCs w:val="24"/>
                <w:lang w:val="en-US" w:eastAsia="en-CA"/>
              </w:rPr>
              <w:t>Nunavut Operations Lead (Kivalliq)</w:t>
            </w:r>
            <w:r w:rsidR="007B0493" w:rsidRPr="004C6AF5">
              <w:rPr>
                <w:rFonts w:ascii="Arial" w:eastAsia="Times New Roman" w:hAnsi="Arial" w:cs="Arial"/>
                <w:color w:val="222222"/>
                <w:sz w:val="24"/>
                <w:szCs w:val="24"/>
                <w:lang w:val="en-US" w:eastAsia="en-CA"/>
              </w:rPr>
              <w:t>, S</w:t>
            </w:r>
            <w:r w:rsidRPr="004C6AF5">
              <w:rPr>
                <w:rFonts w:ascii="Arial" w:eastAsia="Times New Roman" w:hAnsi="Arial" w:cs="Arial"/>
                <w:color w:val="222222"/>
                <w:sz w:val="24"/>
                <w:szCs w:val="24"/>
                <w:lang w:val="en-US" w:eastAsia="en-CA"/>
              </w:rPr>
              <w:t xml:space="preserve">martICE </w:t>
            </w:r>
          </w:p>
          <w:p w14:paraId="31A4066D" w14:textId="77777777" w:rsidR="00280D0A" w:rsidRPr="004C6AF5" w:rsidRDefault="00280D0A" w:rsidP="0093094F">
            <w:pPr>
              <w:shd w:val="clear" w:color="auto" w:fill="FFFFFF"/>
              <w:rPr>
                <w:rFonts w:ascii="Arial" w:eastAsia="Times New Roman" w:hAnsi="Arial" w:cs="Arial"/>
                <w:color w:val="222222"/>
                <w:sz w:val="24"/>
                <w:szCs w:val="24"/>
                <w:lang w:eastAsia="en-CA"/>
              </w:rPr>
            </w:pPr>
          </w:p>
          <w:p w14:paraId="7C9750B2" w14:textId="4D3BEBB2" w:rsidR="00280D0A" w:rsidRPr="004C6AF5" w:rsidRDefault="00280D0A" w:rsidP="0093094F">
            <w:pPr>
              <w:shd w:val="clear" w:color="auto" w:fill="FFFFFF"/>
              <w:rPr>
                <w:rFonts w:ascii="Arial" w:eastAsia="Times New Roman" w:hAnsi="Arial" w:cs="Arial"/>
                <w:color w:val="222222"/>
                <w:sz w:val="24"/>
                <w:szCs w:val="24"/>
                <w:lang w:eastAsia="en-CA"/>
              </w:rPr>
            </w:pPr>
            <w:r w:rsidRPr="004C6AF5">
              <w:rPr>
                <w:rFonts w:ascii="Arial" w:eastAsia="Times New Roman" w:hAnsi="Arial" w:cs="Arial"/>
                <w:bCs/>
                <w:color w:val="222222"/>
                <w:sz w:val="24"/>
                <w:szCs w:val="24"/>
                <w:lang w:eastAsia="en-CA"/>
              </w:rPr>
              <w:t>Shelly Elverum</w:t>
            </w:r>
            <w:r w:rsidRPr="004C6AF5">
              <w:rPr>
                <w:rFonts w:ascii="Arial" w:eastAsia="Times New Roman" w:hAnsi="Arial" w:cs="Arial"/>
                <w:color w:val="222222"/>
                <w:sz w:val="24"/>
                <w:szCs w:val="24"/>
                <w:lang w:eastAsia="en-CA"/>
              </w:rPr>
              <w:t>, Community Capacity and Support</w:t>
            </w:r>
            <w:r w:rsidR="007B0493" w:rsidRPr="004C6AF5">
              <w:rPr>
                <w:rFonts w:ascii="Arial" w:eastAsia="Times New Roman" w:hAnsi="Arial" w:cs="Arial"/>
                <w:color w:val="222222"/>
                <w:sz w:val="24"/>
                <w:szCs w:val="24"/>
                <w:lang w:eastAsia="en-CA"/>
              </w:rPr>
              <w:t xml:space="preserve">, </w:t>
            </w:r>
            <w:r w:rsidRPr="004C6AF5">
              <w:rPr>
                <w:rFonts w:ascii="Arial" w:eastAsia="Times New Roman" w:hAnsi="Arial" w:cs="Arial"/>
                <w:color w:val="222222"/>
                <w:sz w:val="24"/>
                <w:szCs w:val="24"/>
                <w:lang w:eastAsia="en-CA"/>
              </w:rPr>
              <w:t xml:space="preserve">SmartICE </w:t>
            </w:r>
          </w:p>
          <w:p w14:paraId="53FFB958" w14:textId="77777777" w:rsidR="00280D0A" w:rsidRPr="004C6AF5" w:rsidRDefault="00280D0A" w:rsidP="0093094F">
            <w:pPr>
              <w:shd w:val="clear" w:color="auto" w:fill="FFFFFF"/>
              <w:rPr>
                <w:rFonts w:ascii="Arial" w:eastAsia="Times New Roman" w:hAnsi="Arial" w:cs="Arial"/>
                <w:color w:val="222222"/>
                <w:sz w:val="24"/>
                <w:szCs w:val="24"/>
                <w:lang w:eastAsia="en-CA"/>
              </w:rPr>
            </w:pPr>
            <w:r w:rsidRPr="004C6AF5">
              <w:rPr>
                <w:rFonts w:ascii="Arial" w:eastAsia="Times New Roman" w:hAnsi="Arial" w:cs="Arial"/>
                <w:color w:val="222222"/>
                <w:sz w:val="24"/>
                <w:szCs w:val="24"/>
                <w:lang w:eastAsia="en-CA"/>
              </w:rPr>
              <w:t> </w:t>
            </w:r>
          </w:p>
          <w:p w14:paraId="14764867" w14:textId="58E77B09" w:rsidR="00280D0A" w:rsidRPr="004C6AF5" w:rsidRDefault="00280D0A" w:rsidP="0093094F">
            <w:pPr>
              <w:shd w:val="clear" w:color="auto" w:fill="FFFFFF"/>
              <w:rPr>
                <w:rFonts w:ascii="Arial" w:eastAsia="Times New Roman" w:hAnsi="Arial" w:cs="Arial"/>
                <w:color w:val="222222"/>
                <w:sz w:val="24"/>
                <w:szCs w:val="24"/>
                <w:lang w:eastAsia="en-CA"/>
              </w:rPr>
            </w:pPr>
            <w:r w:rsidRPr="004C6AF5">
              <w:rPr>
                <w:rFonts w:ascii="Arial" w:eastAsia="Times New Roman" w:hAnsi="Arial" w:cs="Arial"/>
                <w:bCs/>
                <w:color w:val="222222"/>
                <w:sz w:val="24"/>
                <w:szCs w:val="24"/>
                <w:lang w:eastAsia="en-CA"/>
              </w:rPr>
              <w:t>Tyler Spurrell</w:t>
            </w:r>
            <w:r w:rsidR="007B0493" w:rsidRPr="004C6AF5">
              <w:rPr>
                <w:rFonts w:ascii="Arial" w:eastAsia="Times New Roman" w:hAnsi="Arial" w:cs="Arial"/>
                <w:color w:val="222222"/>
                <w:sz w:val="24"/>
                <w:szCs w:val="24"/>
                <w:lang w:eastAsia="en-CA"/>
              </w:rPr>
              <w:t>,</w:t>
            </w:r>
            <w:r w:rsidRPr="004C6AF5">
              <w:rPr>
                <w:rFonts w:ascii="Arial" w:eastAsia="Times New Roman" w:hAnsi="Arial" w:cs="Arial"/>
                <w:color w:val="222222"/>
                <w:sz w:val="24"/>
                <w:szCs w:val="24"/>
                <w:lang w:eastAsia="en-CA"/>
              </w:rPr>
              <w:t xml:space="preserve"> Technical Operations Lead, </w:t>
            </w:r>
            <w:r w:rsidR="007B0493" w:rsidRPr="004C6AF5">
              <w:rPr>
                <w:rFonts w:ascii="Arial" w:eastAsia="Times New Roman" w:hAnsi="Arial" w:cs="Arial"/>
                <w:color w:val="222222"/>
                <w:sz w:val="24"/>
                <w:szCs w:val="24"/>
                <w:lang w:eastAsia="en-CA"/>
              </w:rPr>
              <w:t>SmartICE</w:t>
            </w:r>
          </w:p>
          <w:p w14:paraId="18C44C52" w14:textId="77777777" w:rsidR="00280D0A" w:rsidRPr="004C6AF5" w:rsidRDefault="00280D0A" w:rsidP="0093094F">
            <w:pPr>
              <w:rPr>
                <w:rFonts w:ascii="Arial" w:hAnsi="Arial" w:cs="Arial"/>
                <w:sz w:val="24"/>
                <w:szCs w:val="24"/>
              </w:rPr>
            </w:pPr>
          </w:p>
        </w:tc>
      </w:tr>
      <w:tr w:rsidR="007B0493" w:rsidRPr="004C6AF5" w14:paraId="1B857D51" w14:textId="77777777" w:rsidTr="00280D0A">
        <w:tc>
          <w:tcPr>
            <w:tcW w:w="2972" w:type="dxa"/>
          </w:tcPr>
          <w:p w14:paraId="1D530B4E" w14:textId="356D5202" w:rsidR="007B0493" w:rsidRPr="004C6AF5" w:rsidRDefault="007B0493" w:rsidP="00280D0A">
            <w:pPr>
              <w:pStyle w:val="ListParagraph"/>
              <w:numPr>
                <w:ilvl w:val="0"/>
                <w:numId w:val="1"/>
              </w:numPr>
              <w:rPr>
                <w:rFonts w:ascii="Arial" w:hAnsi="Arial" w:cs="Arial"/>
                <w:b/>
                <w:sz w:val="24"/>
                <w:szCs w:val="24"/>
              </w:rPr>
            </w:pPr>
            <w:r w:rsidRPr="004C6AF5">
              <w:rPr>
                <w:rFonts w:ascii="Arial" w:hAnsi="Arial" w:cs="Arial"/>
                <w:b/>
                <w:sz w:val="24"/>
                <w:szCs w:val="24"/>
              </w:rPr>
              <w:t>Brief Plain Language Summary</w:t>
            </w:r>
          </w:p>
        </w:tc>
        <w:tc>
          <w:tcPr>
            <w:tcW w:w="7098" w:type="dxa"/>
            <w:gridSpan w:val="2"/>
          </w:tcPr>
          <w:p w14:paraId="75040480" w14:textId="149532BC" w:rsidR="007B0493" w:rsidRPr="004C6AF5" w:rsidRDefault="007B0493" w:rsidP="007B0493">
            <w:pPr>
              <w:rPr>
                <w:rFonts w:ascii="Arial" w:hAnsi="Arial" w:cs="Arial"/>
                <w:sz w:val="24"/>
                <w:szCs w:val="24"/>
              </w:rPr>
            </w:pPr>
            <w:r w:rsidRPr="004C6AF5">
              <w:rPr>
                <w:rFonts w:ascii="Arial" w:hAnsi="Arial" w:cs="Arial"/>
                <w:sz w:val="24"/>
                <w:szCs w:val="24"/>
              </w:rPr>
              <w:t xml:space="preserve">This project will involve the expansion of SmartICE sea-ice monitoring services to the communities of Gjoa Haven and Taloyoak in the Kitikmeot region, over a period of three years from 2019/20 to 2021/22. Through the use of stationary and mobile ice-thickness sensing equipment, monitoring services can help to mitigate the ongoing impacts of climate change. </w:t>
            </w:r>
            <w:r w:rsidRPr="004C6AF5">
              <w:rPr>
                <w:rFonts w:ascii="Arial" w:hAnsi="Arial" w:cs="Arial"/>
                <w:sz w:val="24"/>
                <w:szCs w:val="24"/>
              </w:rPr>
              <w:lastRenderedPageBreak/>
              <w:t>These impacts, particularly on the formation and break-up of landfast sea-ice, are clearly being felt in northern communities. Travel safety, access to country foods, and the ability to participate in economic, cultural and family activities are particularly affected, with significant repercussions for physical and mental well-being. Sea-ice monitoring services can be introduced through a process consisting of several steps, including respectful engagement of the community, creation of a sea-ice user group (Sikumiut</w:t>
            </w:r>
            <w:r w:rsidR="00E3089C" w:rsidRPr="004C6AF5">
              <w:rPr>
                <w:rFonts w:ascii="Arial" w:hAnsi="Arial" w:cs="Arial"/>
                <w:sz w:val="24"/>
                <w:szCs w:val="24"/>
              </w:rPr>
              <w:t xml:space="preserve">), procurement and deployment of stationary and mobile sensing equipment, hiring and training of operators, establishment of a community data portal, training of youth in IQ/traditional knowledge, and co-development of a sustainability plan. </w:t>
            </w:r>
            <w:r w:rsidRPr="004C6AF5">
              <w:rPr>
                <w:rFonts w:ascii="Arial" w:hAnsi="Arial" w:cs="Arial"/>
                <w:sz w:val="24"/>
                <w:szCs w:val="24"/>
              </w:rPr>
              <w:t xml:space="preserve"> </w:t>
            </w:r>
          </w:p>
          <w:p w14:paraId="0A21F73E" w14:textId="77777777" w:rsidR="007B0493" w:rsidRPr="004C6AF5" w:rsidRDefault="007B0493" w:rsidP="007B0493">
            <w:pPr>
              <w:rPr>
                <w:rFonts w:ascii="Arial" w:hAnsi="Arial" w:cs="Arial"/>
                <w:sz w:val="24"/>
                <w:szCs w:val="24"/>
              </w:rPr>
            </w:pPr>
          </w:p>
          <w:p w14:paraId="15E55F4B" w14:textId="5416CE0E" w:rsidR="007B0493" w:rsidRPr="004C6AF5" w:rsidRDefault="007B0493" w:rsidP="007B0493">
            <w:pPr>
              <w:shd w:val="clear" w:color="auto" w:fill="FFFFFF"/>
              <w:rPr>
                <w:rFonts w:ascii="Arial" w:eastAsia="Times New Roman" w:hAnsi="Arial" w:cs="Arial"/>
                <w:b/>
                <w:bCs/>
                <w:color w:val="222222"/>
                <w:sz w:val="24"/>
                <w:szCs w:val="24"/>
                <w:u w:val="single"/>
                <w:lang w:eastAsia="en-CA"/>
              </w:rPr>
            </w:pPr>
            <w:r w:rsidRPr="004C6AF5">
              <w:rPr>
                <w:rFonts w:ascii="Arial" w:hAnsi="Arial" w:cs="Arial"/>
                <w:sz w:val="24"/>
                <w:szCs w:val="24"/>
              </w:rPr>
              <w:t>The resulting monitoring, documentation and communication of sea-ice conditions will provide an improved understanding of how community ice travel routes in Gjoa Haven and Taloyoak are impacted by climate change effects. More effective documentation can help to determine and inform actions for adapting to these changes, ultimately providing for safer travel in areas around the communities and greater opportunities to pursue economic and cultural activities.</w:t>
            </w:r>
          </w:p>
        </w:tc>
      </w:tr>
      <w:tr w:rsidR="009077F0" w:rsidRPr="004C6AF5" w14:paraId="4D7E3AA1" w14:textId="77777777" w:rsidTr="00280D0A">
        <w:tc>
          <w:tcPr>
            <w:tcW w:w="2972" w:type="dxa"/>
          </w:tcPr>
          <w:p w14:paraId="5744B4DA" w14:textId="77777777" w:rsidR="009077F0" w:rsidRPr="004C6AF5" w:rsidRDefault="009077F0" w:rsidP="009077F0">
            <w:pPr>
              <w:pStyle w:val="ListParagraph"/>
              <w:numPr>
                <w:ilvl w:val="0"/>
                <w:numId w:val="1"/>
              </w:numPr>
              <w:rPr>
                <w:rFonts w:ascii="Arial" w:hAnsi="Arial" w:cs="Arial"/>
                <w:b/>
                <w:sz w:val="24"/>
                <w:szCs w:val="24"/>
              </w:rPr>
            </w:pPr>
            <w:r w:rsidRPr="004C6AF5">
              <w:rPr>
                <w:rFonts w:ascii="Arial" w:hAnsi="Arial" w:cs="Arial"/>
                <w:b/>
                <w:sz w:val="24"/>
                <w:szCs w:val="24"/>
              </w:rPr>
              <w:lastRenderedPageBreak/>
              <w:t>Project description</w:t>
            </w:r>
          </w:p>
          <w:p w14:paraId="6EC30C3C" w14:textId="77777777" w:rsidR="009077F0" w:rsidRPr="004C6AF5" w:rsidRDefault="009077F0" w:rsidP="009077F0">
            <w:pPr>
              <w:rPr>
                <w:rFonts w:ascii="Arial" w:hAnsi="Arial" w:cs="Arial"/>
                <w:b/>
                <w:sz w:val="24"/>
                <w:szCs w:val="24"/>
              </w:rPr>
            </w:pPr>
          </w:p>
          <w:p w14:paraId="1C2C984F" w14:textId="77777777" w:rsidR="009077F0" w:rsidRPr="004C6AF5" w:rsidRDefault="009077F0" w:rsidP="009077F0">
            <w:pPr>
              <w:rPr>
                <w:rFonts w:ascii="Arial" w:hAnsi="Arial" w:cs="Arial"/>
                <w:b/>
                <w:sz w:val="24"/>
                <w:szCs w:val="24"/>
              </w:rPr>
            </w:pPr>
          </w:p>
          <w:p w14:paraId="23C17539" w14:textId="35C852F2" w:rsidR="009077F0" w:rsidRPr="004C6AF5" w:rsidRDefault="009077F0" w:rsidP="009077F0">
            <w:pPr>
              <w:pStyle w:val="ListParagraph"/>
              <w:numPr>
                <w:ilvl w:val="0"/>
                <w:numId w:val="4"/>
              </w:numPr>
              <w:rPr>
                <w:rFonts w:ascii="Arial" w:hAnsi="Arial" w:cs="Arial"/>
                <w:sz w:val="24"/>
                <w:szCs w:val="24"/>
              </w:rPr>
            </w:pPr>
            <w:r w:rsidRPr="004C6AF5">
              <w:rPr>
                <w:rFonts w:ascii="Arial" w:hAnsi="Arial" w:cs="Arial"/>
                <w:sz w:val="24"/>
                <w:szCs w:val="24"/>
              </w:rPr>
              <w:t>Purpose and Objectives</w:t>
            </w:r>
          </w:p>
        </w:tc>
        <w:tc>
          <w:tcPr>
            <w:tcW w:w="7098" w:type="dxa"/>
            <w:gridSpan w:val="2"/>
          </w:tcPr>
          <w:p w14:paraId="4995C780" w14:textId="6A7E3A0E" w:rsidR="009077F0" w:rsidRPr="004C6AF5" w:rsidRDefault="009077F0" w:rsidP="009077F0">
            <w:pPr>
              <w:rPr>
                <w:rFonts w:ascii="Arial" w:hAnsi="Arial" w:cs="Arial"/>
                <w:sz w:val="24"/>
                <w:szCs w:val="24"/>
              </w:rPr>
            </w:pPr>
            <w:r w:rsidRPr="004C6AF5">
              <w:rPr>
                <w:rFonts w:ascii="Arial" w:hAnsi="Arial" w:cs="Arial"/>
                <w:sz w:val="24"/>
                <w:szCs w:val="24"/>
              </w:rPr>
              <w:t>Sea ice is a critical infrastructure in Inuit communities for most of the year but is becoming less predictable as climate changes (Bell and Brown 2018). Such unpredictability represents a significant risk for personal travel safety and community wellbeing. Sea-ice monitoring services and information, co-developed through a partnership between the communities of Gjoa Haven and Taloyoak and SmartICE, can help mitigate the effects of increasingly unpredictable ice conditions</w:t>
            </w:r>
            <w:r w:rsidR="00B20DC5" w:rsidRPr="004C6AF5">
              <w:rPr>
                <w:rFonts w:ascii="Arial" w:hAnsi="Arial" w:cs="Arial"/>
                <w:sz w:val="24"/>
                <w:szCs w:val="24"/>
              </w:rPr>
              <w:t xml:space="preserve"> </w:t>
            </w:r>
            <w:r w:rsidRPr="004C6AF5">
              <w:rPr>
                <w:rFonts w:ascii="Arial" w:hAnsi="Arial" w:cs="Arial"/>
                <w:sz w:val="24"/>
                <w:szCs w:val="24"/>
              </w:rPr>
              <w:t>creating benefits for a cross-section of stakeholders.</w:t>
            </w:r>
          </w:p>
          <w:p w14:paraId="121361CE" w14:textId="77777777" w:rsidR="009077F0" w:rsidRPr="004C6AF5" w:rsidRDefault="009077F0" w:rsidP="009077F0">
            <w:pPr>
              <w:rPr>
                <w:rFonts w:ascii="Arial" w:hAnsi="Arial" w:cs="Arial"/>
                <w:sz w:val="24"/>
                <w:szCs w:val="24"/>
              </w:rPr>
            </w:pPr>
          </w:p>
          <w:p w14:paraId="0C9BC952" w14:textId="418A58A2" w:rsidR="009077F0" w:rsidRPr="004C6AF5" w:rsidRDefault="009077F0" w:rsidP="009077F0">
            <w:pPr>
              <w:rPr>
                <w:rFonts w:ascii="Arial" w:hAnsi="Arial" w:cs="Arial"/>
                <w:sz w:val="24"/>
                <w:szCs w:val="24"/>
              </w:rPr>
            </w:pPr>
            <w:r w:rsidRPr="004C6AF5">
              <w:rPr>
                <w:rFonts w:ascii="Arial" w:hAnsi="Arial" w:cs="Arial"/>
                <w:sz w:val="24"/>
                <w:szCs w:val="24"/>
              </w:rPr>
              <w:t xml:space="preserve">First, the effective and efficient distribution of more comprehensive sea-ice information (including thickness data and locally-identified conditions) will improve confidence in sea-ice travel routes and reduce travel risks. As the ability to travel safely over sea-ice is a necessity in northern communities, particularly between Gjoa Haven and Taloyoak as the communities are inter-connected in many ways, enhanced monitoring of traditional routes should have significant outcomes once implemented, </w:t>
            </w:r>
            <w:r w:rsidR="00B20DC5" w:rsidRPr="004C6AF5">
              <w:rPr>
                <w:rFonts w:ascii="Arial" w:hAnsi="Arial" w:cs="Arial"/>
                <w:sz w:val="24"/>
                <w:szCs w:val="24"/>
              </w:rPr>
              <w:t>p</w:t>
            </w:r>
            <w:r w:rsidRPr="004C6AF5">
              <w:rPr>
                <w:rFonts w:ascii="Arial" w:hAnsi="Arial" w:cs="Arial"/>
                <w:sz w:val="24"/>
                <w:szCs w:val="24"/>
              </w:rPr>
              <w:t>rimarily</w:t>
            </w:r>
            <w:r w:rsidR="00B20DC5" w:rsidRPr="004C6AF5">
              <w:rPr>
                <w:rFonts w:ascii="Arial" w:hAnsi="Arial" w:cs="Arial"/>
                <w:sz w:val="24"/>
                <w:szCs w:val="24"/>
              </w:rPr>
              <w:t xml:space="preserve"> in</w:t>
            </w:r>
            <w:r w:rsidRPr="004C6AF5">
              <w:rPr>
                <w:rFonts w:ascii="Arial" w:hAnsi="Arial" w:cs="Arial"/>
                <w:sz w:val="24"/>
                <w:szCs w:val="24"/>
              </w:rPr>
              <w:t xml:space="preserve"> the number of Search and Rescue (SAR) incidents </w:t>
            </w:r>
            <w:r w:rsidR="00B20DC5" w:rsidRPr="004C6AF5">
              <w:rPr>
                <w:rFonts w:ascii="Arial" w:hAnsi="Arial" w:cs="Arial"/>
                <w:sz w:val="24"/>
                <w:szCs w:val="24"/>
              </w:rPr>
              <w:t>and confidence in travel routes.</w:t>
            </w:r>
            <w:r w:rsidRPr="004C6AF5">
              <w:rPr>
                <w:rFonts w:ascii="Arial" w:hAnsi="Arial" w:cs="Arial"/>
                <w:sz w:val="24"/>
                <w:szCs w:val="24"/>
              </w:rPr>
              <w:t xml:space="preserve"> </w:t>
            </w:r>
          </w:p>
          <w:p w14:paraId="4F870C14" w14:textId="77777777" w:rsidR="009077F0" w:rsidRPr="004C6AF5" w:rsidRDefault="009077F0" w:rsidP="009077F0">
            <w:pPr>
              <w:rPr>
                <w:rFonts w:ascii="Arial" w:hAnsi="Arial" w:cs="Arial"/>
                <w:sz w:val="24"/>
                <w:szCs w:val="24"/>
              </w:rPr>
            </w:pPr>
          </w:p>
          <w:p w14:paraId="0AE74B70" w14:textId="544CC477" w:rsidR="009077F0" w:rsidRPr="004C6AF5" w:rsidRDefault="00B20DC5" w:rsidP="009077F0">
            <w:pPr>
              <w:rPr>
                <w:rFonts w:ascii="Arial" w:hAnsi="Arial" w:cs="Arial"/>
                <w:sz w:val="24"/>
                <w:szCs w:val="24"/>
              </w:rPr>
            </w:pPr>
            <w:r w:rsidRPr="004C6AF5">
              <w:rPr>
                <w:rFonts w:ascii="Arial" w:hAnsi="Arial" w:cs="Arial"/>
                <w:sz w:val="24"/>
                <w:szCs w:val="24"/>
              </w:rPr>
              <w:t>S</w:t>
            </w:r>
            <w:r w:rsidR="009077F0" w:rsidRPr="004C6AF5">
              <w:rPr>
                <w:rFonts w:ascii="Arial" w:hAnsi="Arial" w:cs="Arial"/>
                <w:sz w:val="24"/>
                <w:szCs w:val="24"/>
              </w:rPr>
              <w:t>ea-ice monitoring will also provide employment and skill development opportunities to communit</w:t>
            </w:r>
            <w:r w:rsidR="00AD78B4">
              <w:rPr>
                <w:rFonts w:ascii="Arial" w:hAnsi="Arial" w:cs="Arial"/>
                <w:sz w:val="24"/>
                <w:szCs w:val="24"/>
              </w:rPr>
              <w:t>y</w:t>
            </w:r>
            <w:r w:rsidRPr="004C6AF5">
              <w:rPr>
                <w:rFonts w:ascii="Arial" w:hAnsi="Arial" w:cs="Arial"/>
                <w:sz w:val="24"/>
                <w:szCs w:val="24"/>
              </w:rPr>
              <w:t xml:space="preserve"> members</w:t>
            </w:r>
            <w:r w:rsidR="009077F0" w:rsidRPr="004C6AF5">
              <w:rPr>
                <w:rFonts w:ascii="Arial" w:hAnsi="Arial" w:cs="Arial"/>
                <w:sz w:val="24"/>
                <w:szCs w:val="24"/>
              </w:rPr>
              <w:t xml:space="preserve">. In each community, 2 operators will be identified by the Sikumiut groups, </w:t>
            </w:r>
            <w:r w:rsidR="009077F0" w:rsidRPr="004C6AF5">
              <w:rPr>
                <w:rFonts w:ascii="Arial" w:hAnsi="Arial" w:cs="Arial"/>
                <w:sz w:val="24"/>
                <w:szCs w:val="24"/>
              </w:rPr>
              <w:lastRenderedPageBreak/>
              <w:t xml:space="preserve">and then hired to conduct ongoing sea-ice monitoring activities. The development of transferrable skill sets will also be fostered in local operators through training in safe operation of SmartICE equipment, which includes software and hardware technology use, data acquisition and reporting protocols, computer-supported mapping and service delivery standards. </w:t>
            </w:r>
          </w:p>
          <w:p w14:paraId="6645B7F0" w14:textId="77777777" w:rsidR="009077F0" w:rsidRPr="004C6AF5" w:rsidRDefault="009077F0" w:rsidP="009077F0">
            <w:pPr>
              <w:rPr>
                <w:rFonts w:ascii="Arial" w:hAnsi="Arial" w:cs="Arial"/>
                <w:sz w:val="24"/>
                <w:szCs w:val="24"/>
              </w:rPr>
            </w:pPr>
          </w:p>
          <w:p w14:paraId="4FBAD4B0" w14:textId="50EF2099" w:rsidR="009077F0" w:rsidRPr="004C6AF5" w:rsidRDefault="009077F0" w:rsidP="00B20DC5">
            <w:pPr>
              <w:rPr>
                <w:rFonts w:ascii="Arial" w:hAnsi="Arial" w:cs="Arial"/>
                <w:sz w:val="24"/>
                <w:szCs w:val="24"/>
              </w:rPr>
            </w:pPr>
            <w:r w:rsidRPr="004C6AF5">
              <w:rPr>
                <w:rFonts w:ascii="Arial" w:hAnsi="Arial" w:cs="Arial"/>
                <w:sz w:val="24"/>
                <w:szCs w:val="24"/>
              </w:rPr>
              <w:t xml:space="preserve">Finally, sea-ice monitoring activities will enhance access to both economic and recreational/cultural activities for community residents. In terms of economic activities, commercial fishing operations and carving stone transportation are both highly relevant to the two communities and highly dependent on travel over sea-ice trails. Greater confidence in travel routes will provide more consistent access to these resources and therefore result in economic benefits for community </w:t>
            </w:r>
            <w:r w:rsidR="00884733" w:rsidRPr="004C6AF5">
              <w:rPr>
                <w:rFonts w:ascii="Arial" w:hAnsi="Arial" w:cs="Arial"/>
                <w:sz w:val="24"/>
                <w:szCs w:val="24"/>
              </w:rPr>
              <w:t>businesses.</w:t>
            </w:r>
            <w:r w:rsidRPr="004C6AF5">
              <w:rPr>
                <w:rFonts w:ascii="Arial" w:hAnsi="Arial" w:cs="Arial"/>
                <w:sz w:val="24"/>
                <w:szCs w:val="24"/>
              </w:rPr>
              <w:t xml:space="preserve"> Additionally, community members also use sea-ice trails to access country foods and to maintain cultural and family practices. As a result, unpredictable ice conditions can have severe repercussions for food security, the ability to maintain sustainable livelihoods and physical and mental health. </w:t>
            </w:r>
          </w:p>
        </w:tc>
      </w:tr>
      <w:tr w:rsidR="00B20DC5" w:rsidRPr="004C6AF5" w14:paraId="32A0B781" w14:textId="77777777" w:rsidTr="00280D0A">
        <w:tc>
          <w:tcPr>
            <w:tcW w:w="2972" w:type="dxa"/>
          </w:tcPr>
          <w:p w14:paraId="58D10A94" w14:textId="61973A36" w:rsidR="00B20DC5" w:rsidRPr="004C6AF5" w:rsidRDefault="00B20DC5" w:rsidP="00176DEE">
            <w:pPr>
              <w:pStyle w:val="ListParagraph"/>
              <w:numPr>
                <w:ilvl w:val="0"/>
                <w:numId w:val="4"/>
              </w:numPr>
              <w:rPr>
                <w:rFonts w:ascii="Arial" w:hAnsi="Arial" w:cs="Arial"/>
                <w:sz w:val="24"/>
                <w:szCs w:val="24"/>
              </w:rPr>
            </w:pPr>
            <w:r w:rsidRPr="004C6AF5">
              <w:rPr>
                <w:rFonts w:ascii="Arial" w:hAnsi="Arial" w:cs="Arial"/>
                <w:sz w:val="24"/>
                <w:szCs w:val="24"/>
              </w:rPr>
              <w:lastRenderedPageBreak/>
              <w:t>Brief Rationale</w:t>
            </w:r>
          </w:p>
        </w:tc>
        <w:tc>
          <w:tcPr>
            <w:tcW w:w="7098" w:type="dxa"/>
            <w:gridSpan w:val="2"/>
          </w:tcPr>
          <w:p w14:paraId="26023DA8" w14:textId="79FF84B1" w:rsidR="00B20DC5" w:rsidRPr="004C6AF5" w:rsidRDefault="00176DEE" w:rsidP="00B20DC5">
            <w:pPr>
              <w:rPr>
                <w:rFonts w:ascii="Arial" w:hAnsi="Arial" w:cs="Arial"/>
                <w:sz w:val="24"/>
                <w:szCs w:val="24"/>
              </w:rPr>
            </w:pPr>
            <w:r w:rsidRPr="004C6AF5">
              <w:rPr>
                <w:rFonts w:ascii="Arial" w:hAnsi="Arial" w:cs="Arial"/>
                <w:sz w:val="24"/>
                <w:szCs w:val="24"/>
              </w:rPr>
              <w:t>I</w:t>
            </w:r>
            <w:r w:rsidR="00B20DC5" w:rsidRPr="004C6AF5">
              <w:rPr>
                <w:rFonts w:ascii="Arial" w:hAnsi="Arial" w:cs="Arial"/>
                <w:sz w:val="24"/>
                <w:szCs w:val="24"/>
              </w:rPr>
              <w:t>ntroduction of SmartICE services will result in enhanced monitoring of the changing sea-ice conditions resulting from climate change and will help to address the impacts that these changes have on the safety of sea-ice travel routes. SmartICE, a work-integrated social enterprise operating on a business model consistent with Inuit societal values, is the proprietor of the world’s first climate change adaptation tool to integrate traditional knowledge of sea ice with advanced data acquisition and remote monitoring technology. The system combines these approaches to provide invaluable, data-driven insights into sea-ice thickness and local ice conditions, in near real-time. The primary components of the SmartICE system are:</w:t>
            </w:r>
          </w:p>
          <w:p w14:paraId="3F0410ED" w14:textId="672737EB" w:rsidR="00B20DC5" w:rsidRPr="004C6AF5" w:rsidRDefault="00B20DC5" w:rsidP="00B20DC5">
            <w:pPr>
              <w:pStyle w:val="ListParagraph"/>
              <w:numPr>
                <w:ilvl w:val="0"/>
                <w:numId w:val="5"/>
              </w:numPr>
              <w:rPr>
                <w:rFonts w:ascii="Arial" w:hAnsi="Arial" w:cs="Arial"/>
                <w:sz w:val="24"/>
                <w:szCs w:val="24"/>
              </w:rPr>
            </w:pPr>
            <w:r w:rsidRPr="004C6AF5">
              <w:rPr>
                <w:rFonts w:ascii="Arial" w:hAnsi="Arial" w:cs="Arial"/>
                <w:sz w:val="24"/>
                <w:szCs w:val="24"/>
              </w:rPr>
              <w:t xml:space="preserve">A network of in-situ sensors </w:t>
            </w:r>
            <w:r w:rsidR="00176DEE" w:rsidRPr="004C6AF5">
              <w:rPr>
                <w:rFonts w:ascii="Arial" w:hAnsi="Arial" w:cs="Arial"/>
                <w:sz w:val="24"/>
                <w:szCs w:val="24"/>
              </w:rPr>
              <w:t>(</w:t>
            </w:r>
            <w:r w:rsidRPr="004C6AF5">
              <w:rPr>
                <w:rFonts w:ascii="Arial" w:hAnsi="Arial" w:cs="Arial"/>
                <w:sz w:val="24"/>
                <w:szCs w:val="24"/>
              </w:rPr>
              <w:t>SmartBUOYs</w:t>
            </w:r>
            <w:r w:rsidR="00176DEE" w:rsidRPr="004C6AF5">
              <w:rPr>
                <w:rFonts w:ascii="Arial" w:hAnsi="Arial" w:cs="Arial"/>
                <w:sz w:val="24"/>
                <w:szCs w:val="24"/>
              </w:rPr>
              <w:t>)</w:t>
            </w:r>
            <w:r w:rsidRPr="004C6AF5">
              <w:rPr>
                <w:rFonts w:ascii="Arial" w:hAnsi="Arial" w:cs="Arial"/>
                <w:sz w:val="24"/>
                <w:szCs w:val="24"/>
              </w:rPr>
              <w:t xml:space="preserve"> </w:t>
            </w:r>
          </w:p>
          <w:p w14:paraId="1A0A2519" w14:textId="1DF82E17" w:rsidR="00B20DC5" w:rsidRPr="004C6AF5" w:rsidRDefault="00176DEE" w:rsidP="00B20DC5">
            <w:pPr>
              <w:pStyle w:val="ListParagraph"/>
              <w:numPr>
                <w:ilvl w:val="0"/>
                <w:numId w:val="5"/>
              </w:numPr>
              <w:rPr>
                <w:rFonts w:ascii="Arial" w:hAnsi="Arial" w:cs="Arial"/>
                <w:sz w:val="24"/>
                <w:szCs w:val="24"/>
              </w:rPr>
            </w:pPr>
            <w:r w:rsidRPr="004C6AF5">
              <w:rPr>
                <w:rFonts w:ascii="Arial" w:hAnsi="Arial" w:cs="Arial"/>
                <w:sz w:val="24"/>
                <w:szCs w:val="24"/>
              </w:rPr>
              <w:t>Mobile sensors (</w:t>
            </w:r>
            <w:r w:rsidR="00B20DC5" w:rsidRPr="004C6AF5">
              <w:rPr>
                <w:rFonts w:ascii="Arial" w:hAnsi="Arial" w:cs="Arial"/>
                <w:sz w:val="24"/>
                <w:szCs w:val="24"/>
              </w:rPr>
              <w:t>SmartQAMUTIK</w:t>
            </w:r>
            <w:r w:rsidRPr="004C6AF5">
              <w:rPr>
                <w:rFonts w:ascii="Arial" w:hAnsi="Arial" w:cs="Arial"/>
                <w:sz w:val="24"/>
                <w:szCs w:val="24"/>
              </w:rPr>
              <w:t>s),</w:t>
            </w:r>
            <w:r w:rsidR="00B20DC5" w:rsidRPr="004C6AF5">
              <w:rPr>
                <w:rFonts w:ascii="Arial" w:hAnsi="Arial" w:cs="Arial"/>
                <w:sz w:val="24"/>
                <w:szCs w:val="24"/>
              </w:rPr>
              <w:t xml:space="preserve"> and</w:t>
            </w:r>
          </w:p>
          <w:p w14:paraId="123DF11F" w14:textId="26B35CFF" w:rsidR="00B20DC5" w:rsidRPr="004C6AF5" w:rsidRDefault="00B20DC5" w:rsidP="00B20DC5">
            <w:pPr>
              <w:pStyle w:val="ListParagraph"/>
              <w:numPr>
                <w:ilvl w:val="0"/>
                <w:numId w:val="5"/>
              </w:numPr>
              <w:rPr>
                <w:rFonts w:ascii="Arial" w:hAnsi="Arial" w:cs="Arial"/>
                <w:sz w:val="24"/>
                <w:szCs w:val="24"/>
              </w:rPr>
            </w:pPr>
            <w:r w:rsidRPr="004C6AF5">
              <w:rPr>
                <w:rFonts w:ascii="Arial" w:hAnsi="Arial" w:cs="Arial"/>
                <w:sz w:val="24"/>
                <w:szCs w:val="24"/>
              </w:rPr>
              <w:t>Information technology integrates in situ and remotely sensed sea ice data to generate raw and processed digital products that match the needs of user groups.</w:t>
            </w:r>
          </w:p>
          <w:p w14:paraId="4A035836" w14:textId="77777777" w:rsidR="00176DEE" w:rsidRPr="004C6AF5" w:rsidRDefault="00176DEE" w:rsidP="00176DEE">
            <w:pPr>
              <w:rPr>
                <w:rFonts w:ascii="Arial" w:hAnsi="Arial" w:cs="Arial"/>
                <w:sz w:val="24"/>
                <w:szCs w:val="24"/>
              </w:rPr>
            </w:pPr>
          </w:p>
          <w:p w14:paraId="03AFA002" w14:textId="52F102E4" w:rsidR="00176DEE" w:rsidRPr="004C6AF5" w:rsidRDefault="00176DEE" w:rsidP="004C6AF5">
            <w:pPr>
              <w:rPr>
                <w:rFonts w:ascii="Arial" w:eastAsia="Calibri" w:hAnsi="Arial" w:cs="Arial"/>
                <w:sz w:val="24"/>
                <w:szCs w:val="24"/>
              </w:rPr>
            </w:pPr>
            <w:r w:rsidRPr="004C6AF5">
              <w:rPr>
                <w:rFonts w:ascii="Arial" w:eastAsia="Calibri" w:hAnsi="Arial" w:cs="Arial"/>
                <w:sz w:val="24"/>
                <w:szCs w:val="24"/>
              </w:rPr>
              <w:t xml:space="preserve">Central to success is the SmartICE community operator who works closely with a community sea-ice user group (Sikumiut) to understand where and when sea ice is most hazardous, how SmartICE can operate to address local information needs, and in which ways Inuit knowledge can be incorporated with SmartICE technology.  </w:t>
            </w:r>
          </w:p>
          <w:p w14:paraId="0308B66E" w14:textId="77777777" w:rsidR="004C6AF5" w:rsidRPr="004C6AF5" w:rsidRDefault="004C6AF5" w:rsidP="004C6AF5">
            <w:pPr>
              <w:rPr>
                <w:rFonts w:ascii="Arial" w:eastAsia="Calibri" w:hAnsi="Arial" w:cs="Arial"/>
                <w:sz w:val="24"/>
                <w:szCs w:val="24"/>
              </w:rPr>
            </w:pPr>
          </w:p>
          <w:p w14:paraId="039A0ED3" w14:textId="6EC0559A" w:rsidR="00176DEE" w:rsidRPr="004C6AF5" w:rsidRDefault="00176DEE" w:rsidP="00176DEE">
            <w:pPr>
              <w:rPr>
                <w:rFonts w:ascii="Arial" w:hAnsi="Arial" w:cs="Arial"/>
                <w:sz w:val="24"/>
                <w:szCs w:val="24"/>
              </w:rPr>
            </w:pPr>
            <w:r w:rsidRPr="004C6AF5">
              <w:rPr>
                <w:rFonts w:ascii="Arial" w:hAnsi="Arial" w:cs="Arial"/>
                <w:sz w:val="24"/>
                <w:szCs w:val="24"/>
              </w:rPr>
              <w:lastRenderedPageBreak/>
              <w:t xml:space="preserve">This system of monitoring technology combined with local operators and user groups works to fill a gap that currently exists in ice monitoring services. For Inuit living in remote coastal communities and travelling on unsafe ice, the key barriers to climate change adaptation are availability of suitable sea-ice information at appropriate spatial scales and in a format that is both comprehensible and accessible in a timely manner. </w:t>
            </w:r>
          </w:p>
          <w:p w14:paraId="48375A91" w14:textId="77777777" w:rsidR="00176DEE" w:rsidRPr="004C6AF5" w:rsidRDefault="00176DEE" w:rsidP="00176DEE">
            <w:pPr>
              <w:rPr>
                <w:rFonts w:ascii="Arial" w:hAnsi="Arial" w:cs="Arial"/>
                <w:sz w:val="24"/>
                <w:szCs w:val="24"/>
              </w:rPr>
            </w:pPr>
          </w:p>
          <w:p w14:paraId="668FB85D" w14:textId="004B4606" w:rsidR="00B20DC5" w:rsidRPr="004C6AF5" w:rsidRDefault="00176DEE" w:rsidP="009077F0">
            <w:pPr>
              <w:rPr>
                <w:rFonts w:ascii="Arial" w:eastAsia="Calibri" w:hAnsi="Arial" w:cs="Arial"/>
                <w:sz w:val="24"/>
                <w:szCs w:val="24"/>
              </w:rPr>
            </w:pPr>
            <w:r w:rsidRPr="004C6AF5">
              <w:rPr>
                <w:rFonts w:ascii="Arial" w:eastAsia="Calibri" w:hAnsi="Arial" w:cs="Arial"/>
                <w:sz w:val="24"/>
                <w:szCs w:val="24"/>
              </w:rPr>
              <w:t xml:space="preserve">The SmartICE information system directly supports better decision-making across sectors. It benefits public safety, food security, and health and wellbeing. In Gjoa Haven and Taloyoak in particular, commercial fishing operations and carving stone transportation have been identified as key areas where SmartICE can play a supporting role, in addition to ensuring access to country foods, recreational activities and travel routes between the two communities. </w:t>
            </w:r>
          </w:p>
        </w:tc>
      </w:tr>
      <w:tr w:rsidR="00176DEE" w:rsidRPr="004C6AF5" w14:paraId="57BCFF6A" w14:textId="77777777" w:rsidTr="00280D0A">
        <w:tc>
          <w:tcPr>
            <w:tcW w:w="2972" w:type="dxa"/>
          </w:tcPr>
          <w:p w14:paraId="6E07B780" w14:textId="255B485A" w:rsidR="00176DEE" w:rsidRPr="004C6AF5" w:rsidRDefault="00176DEE" w:rsidP="00176DEE">
            <w:pPr>
              <w:pStyle w:val="ListParagraph"/>
              <w:numPr>
                <w:ilvl w:val="0"/>
                <w:numId w:val="4"/>
              </w:numPr>
              <w:rPr>
                <w:rFonts w:ascii="Arial" w:hAnsi="Arial" w:cs="Arial"/>
                <w:b/>
                <w:sz w:val="24"/>
                <w:szCs w:val="24"/>
              </w:rPr>
            </w:pPr>
            <w:r w:rsidRPr="004C6AF5">
              <w:rPr>
                <w:rFonts w:ascii="Arial" w:hAnsi="Arial" w:cs="Arial"/>
                <w:sz w:val="24"/>
                <w:szCs w:val="24"/>
              </w:rPr>
              <w:lastRenderedPageBreak/>
              <w:t>Project Duration</w:t>
            </w:r>
          </w:p>
        </w:tc>
        <w:tc>
          <w:tcPr>
            <w:tcW w:w="7098" w:type="dxa"/>
            <w:gridSpan w:val="2"/>
          </w:tcPr>
          <w:p w14:paraId="249D138E" w14:textId="77777777" w:rsidR="00176DEE" w:rsidRPr="004C6AF5" w:rsidRDefault="00176DEE" w:rsidP="00176DEE">
            <w:pPr>
              <w:rPr>
                <w:rFonts w:ascii="Arial" w:hAnsi="Arial" w:cs="Arial"/>
                <w:sz w:val="24"/>
                <w:szCs w:val="24"/>
              </w:rPr>
            </w:pPr>
            <w:r w:rsidRPr="004C6AF5">
              <w:rPr>
                <w:rFonts w:ascii="Arial" w:hAnsi="Arial" w:cs="Arial"/>
                <w:sz w:val="24"/>
                <w:szCs w:val="24"/>
              </w:rPr>
              <w:t>Duration: 3 years</w:t>
            </w:r>
          </w:p>
          <w:p w14:paraId="3903EE0D" w14:textId="77777777" w:rsidR="00176DEE" w:rsidRPr="004C6AF5" w:rsidRDefault="00176DEE" w:rsidP="00176DEE">
            <w:pPr>
              <w:rPr>
                <w:rFonts w:ascii="Arial" w:hAnsi="Arial" w:cs="Arial"/>
                <w:sz w:val="24"/>
                <w:szCs w:val="24"/>
              </w:rPr>
            </w:pPr>
            <w:r w:rsidRPr="004C6AF5">
              <w:rPr>
                <w:rFonts w:ascii="Arial" w:hAnsi="Arial" w:cs="Arial"/>
                <w:sz w:val="24"/>
                <w:szCs w:val="24"/>
              </w:rPr>
              <w:t>Start Date: April 1</w:t>
            </w:r>
            <w:r w:rsidRPr="004C6AF5">
              <w:rPr>
                <w:rFonts w:ascii="Arial" w:hAnsi="Arial" w:cs="Arial"/>
                <w:sz w:val="24"/>
                <w:szCs w:val="24"/>
                <w:vertAlign w:val="superscript"/>
              </w:rPr>
              <w:t>st</w:t>
            </w:r>
            <w:r w:rsidRPr="004C6AF5">
              <w:rPr>
                <w:rFonts w:ascii="Arial" w:hAnsi="Arial" w:cs="Arial"/>
                <w:sz w:val="24"/>
                <w:szCs w:val="24"/>
              </w:rPr>
              <w:t>, 2019</w:t>
            </w:r>
          </w:p>
          <w:p w14:paraId="39178E5B" w14:textId="66D03CCA" w:rsidR="00176DEE" w:rsidRPr="004C6AF5" w:rsidRDefault="00176DEE" w:rsidP="00176DEE">
            <w:pPr>
              <w:rPr>
                <w:rFonts w:ascii="Arial" w:hAnsi="Arial" w:cs="Arial"/>
                <w:sz w:val="24"/>
                <w:szCs w:val="24"/>
              </w:rPr>
            </w:pPr>
            <w:r w:rsidRPr="004C6AF5">
              <w:rPr>
                <w:rFonts w:ascii="Arial" w:hAnsi="Arial" w:cs="Arial"/>
                <w:sz w:val="24"/>
                <w:szCs w:val="24"/>
              </w:rPr>
              <w:t>End Date: March 31</w:t>
            </w:r>
            <w:r w:rsidRPr="004C6AF5">
              <w:rPr>
                <w:rFonts w:ascii="Arial" w:hAnsi="Arial" w:cs="Arial"/>
                <w:sz w:val="24"/>
                <w:szCs w:val="24"/>
                <w:vertAlign w:val="superscript"/>
              </w:rPr>
              <w:t>st</w:t>
            </w:r>
            <w:r w:rsidRPr="004C6AF5">
              <w:rPr>
                <w:rFonts w:ascii="Arial" w:hAnsi="Arial" w:cs="Arial"/>
                <w:sz w:val="24"/>
                <w:szCs w:val="24"/>
              </w:rPr>
              <w:t>, 2022</w:t>
            </w:r>
          </w:p>
        </w:tc>
      </w:tr>
      <w:tr w:rsidR="00CB76D1" w:rsidRPr="004C6AF5" w14:paraId="51DBF002" w14:textId="77777777" w:rsidTr="00280D0A">
        <w:tc>
          <w:tcPr>
            <w:tcW w:w="2972" w:type="dxa"/>
          </w:tcPr>
          <w:p w14:paraId="04293486" w14:textId="2E2AF533" w:rsidR="00CB76D1" w:rsidRPr="004C6AF5" w:rsidRDefault="00CB76D1" w:rsidP="00CB76D1">
            <w:pPr>
              <w:pStyle w:val="ListParagraph"/>
              <w:numPr>
                <w:ilvl w:val="0"/>
                <w:numId w:val="4"/>
              </w:numPr>
              <w:rPr>
                <w:rFonts w:ascii="Arial" w:hAnsi="Arial" w:cs="Arial"/>
                <w:sz w:val="24"/>
                <w:szCs w:val="24"/>
              </w:rPr>
            </w:pPr>
            <w:r w:rsidRPr="004C6AF5">
              <w:rPr>
                <w:rFonts w:ascii="Arial" w:hAnsi="Arial" w:cs="Arial"/>
                <w:sz w:val="24"/>
                <w:szCs w:val="24"/>
              </w:rPr>
              <w:t>Inuit Qaujimajatuqangit (IQ) and Traditional Knowledge</w:t>
            </w:r>
          </w:p>
        </w:tc>
        <w:tc>
          <w:tcPr>
            <w:tcW w:w="7098" w:type="dxa"/>
            <w:gridSpan w:val="2"/>
          </w:tcPr>
          <w:p w14:paraId="3BD0BC7E" w14:textId="02516EE8" w:rsidR="00CB76D1" w:rsidRPr="004C6AF5" w:rsidRDefault="00CB76D1" w:rsidP="00CB76D1">
            <w:pPr>
              <w:rPr>
                <w:rFonts w:ascii="Arial" w:hAnsi="Arial" w:cs="Arial"/>
                <w:sz w:val="24"/>
                <w:szCs w:val="24"/>
              </w:rPr>
            </w:pPr>
            <w:r w:rsidRPr="004C6AF5">
              <w:rPr>
                <w:rFonts w:ascii="Arial" w:hAnsi="Arial" w:cs="Arial"/>
                <w:sz w:val="24"/>
                <w:szCs w:val="24"/>
              </w:rPr>
              <w:t xml:space="preserve">IQ and Traditional Knowledge will primarily be integrated into the project through consultation with elders and community organizations in the co-development of sea-ice monitoring services and associated training activities. Elders and Sikumiut members will be the source of knowledge in documenting terminology and local ice conditions and also in determining the and traditional travel routes to be monitored using the mobile sensing technology. Elders and Sikumiut members will also play an active role in training activities by providing on-ice instruction to youth. Finally, these groups can be involved in sustainability planning processes, ultimately ensuring future developments are aligned with Inuit traditional values and serve the best interests of the communities.    </w:t>
            </w:r>
          </w:p>
        </w:tc>
      </w:tr>
      <w:tr w:rsidR="00CB76D1" w:rsidRPr="004C6AF5" w14:paraId="6B19A56A" w14:textId="77777777" w:rsidTr="00280D0A">
        <w:tc>
          <w:tcPr>
            <w:tcW w:w="2972" w:type="dxa"/>
          </w:tcPr>
          <w:p w14:paraId="5A1000B4" w14:textId="7D371E7A" w:rsidR="00CB76D1" w:rsidRPr="004C6AF5" w:rsidRDefault="00CB76D1" w:rsidP="00CB76D1">
            <w:pPr>
              <w:pStyle w:val="ListParagraph"/>
              <w:numPr>
                <w:ilvl w:val="0"/>
                <w:numId w:val="4"/>
              </w:numPr>
              <w:rPr>
                <w:rFonts w:ascii="Arial" w:hAnsi="Arial" w:cs="Arial"/>
                <w:sz w:val="24"/>
                <w:szCs w:val="24"/>
              </w:rPr>
            </w:pPr>
            <w:r w:rsidRPr="004C6AF5">
              <w:rPr>
                <w:rFonts w:ascii="Arial" w:hAnsi="Arial" w:cs="Arial"/>
                <w:sz w:val="24"/>
                <w:szCs w:val="24"/>
              </w:rPr>
              <w:t>Communications and Reporting</w:t>
            </w:r>
          </w:p>
        </w:tc>
        <w:tc>
          <w:tcPr>
            <w:tcW w:w="7098" w:type="dxa"/>
            <w:gridSpan w:val="2"/>
          </w:tcPr>
          <w:p w14:paraId="0FCF28B2" w14:textId="77777777" w:rsidR="004C6AF5" w:rsidRPr="004C6AF5" w:rsidRDefault="004C6AF5" w:rsidP="004C6AF5">
            <w:pPr>
              <w:shd w:val="clear" w:color="auto" w:fill="FFFFFF"/>
              <w:rPr>
                <w:rFonts w:ascii="Arial" w:eastAsia="Times New Roman" w:hAnsi="Arial" w:cs="Arial"/>
                <w:color w:val="222222"/>
                <w:sz w:val="24"/>
                <w:szCs w:val="24"/>
                <w:lang w:eastAsia="en-CA"/>
              </w:rPr>
            </w:pPr>
            <w:r w:rsidRPr="004C6AF5">
              <w:rPr>
                <w:rFonts w:ascii="Arial" w:eastAsia="Times New Roman" w:hAnsi="Arial" w:cs="Arial"/>
                <w:color w:val="222222"/>
                <w:sz w:val="24"/>
                <w:szCs w:val="24"/>
                <w:lang w:eastAsia="en-CA"/>
              </w:rPr>
              <w:t>This is a community driven project with support letters from both the Hamlet of Gjoa Haven and Taloyoak and the Hunters and Trappers Organizations from both communities.</w:t>
            </w:r>
          </w:p>
          <w:p w14:paraId="1958F927" w14:textId="77777777" w:rsidR="004C6AF5" w:rsidRPr="004C6AF5" w:rsidRDefault="004C6AF5" w:rsidP="004C6AF5">
            <w:pPr>
              <w:shd w:val="clear" w:color="auto" w:fill="FFFFFF"/>
              <w:rPr>
                <w:rFonts w:ascii="Arial" w:eastAsia="Times New Roman" w:hAnsi="Arial" w:cs="Arial"/>
                <w:color w:val="222222"/>
                <w:sz w:val="24"/>
                <w:szCs w:val="24"/>
                <w:lang w:eastAsia="en-CA"/>
              </w:rPr>
            </w:pPr>
            <w:r w:rsidRPr="004C6AF5">
              <w:rPr>
                <w:rFonts w:ascii="Arial" w:eastAsia="Times New Roman" w:hAnsi="Arial" w:cs="Arial"/>
                <w:color w:val="222222"/>
                <w:sz w:val="24"/>
                <w:szCs w:val="24"/>
                <w:lang w:eastAsia="en-CA"/>
              </w:rPr>
              <w:t> </w:t>
            </w:r>
          </w:p>
          <w:p w14:paraId="0F514A53" w14:textId="1667F997" w:rsidR="004C6AF5" w:rsidRPr="004C6AF5" w:rsidRDefault="004C6AF5" w:rsidP="004C6AF5">
            <w:pPr>
              <w:shd w:val="clear" w:color="auto" w:fill="FFFFFF"/>
              <w:rPr>
                <w:rFonts w:ascii="Arial" w:eastAsia="Times New Roman" w:hAnsi="Arial" w:cs="Arial"/>
                <w:color w:val="222222"/>
                <w:sz w:val="24"/>
                <w:szCs w:val="24"/>
                <w:lang w:eastAsia="en-CA"/>
              </w:rPr>
            </w:pPr>
            <w:r w:rsidRPr="004C6AF5">
              <w:rPr>
                <w:rFonts w:ascii="Arial" w:eastAsia="Times New Roman" w:hAnsi="Arial" w:cs="Arial"/>
                <w:color w:val="222222"/>
                <w:sz w:val="24"/>
                <w:szCs w:val="24"/>
                <w:lang w:eastAsia="en-CA"/>
              </w:rPr>
              <w:t>Once sea-ice monitoring services are implemented, this relevant information can</w:t>
            </w:r>
            <w:r w:rsidR="00AD78B4">
              <w:rPr>
                <w:rFonts w:ascii="Arial" w:eastAsia="Times New Roman" w:hAnsi="Arial" w:cs="Arial"/>
                <w:color w:val="222222"/>
                <w:sz w:val="24"/>
                <w:szCs w:val="24"/>
                <w:lang w:eastAsia="en-CA"/>
              </w:rPr>
              <w:t xml:space="preserve"> be</w:t>
            </w:r>
            <w:r w:rsidRPr="004C6AF5">
              <w:rPr>
                <w:rFonts w:ascii="Arial" w:eastAsia="Times New Roman" w:hAnsi="Arial" w:cs="Arial"/>
                <w:color w:val="222222"/>
                <w:sz w:val="24"/>
                <w:szCs w:val="24"/>
                <w:lang w:eastAsia="en-CA"/>
              </w:rPr>
              <w:t xml:space="preserve"> communicated and distributed through various formats. These can include viewing the data through the SIKU online portal, on TV displays installed in public areas of community buildings and on printouts that can be distributed to sea-ice users. These various formats help to ensure that important information is available wherever needed, regardless of technological capabilities or access to internet connections. </w:t>
            </w:r>
          </w:p>
          <w:p w14:paraId="3604C865" w14:textId="77777777" w:rsidR="004C6AF5" w:rsidRPr="004C6AF5" w:rsidRDefault="004C6AF5" w:rsidP="004C6AF5">
            <w:pPr>
              <w:shd w:val="clear" w:color="auto" w:fill="FFFFFF"/>
              <w:rPr>
                <w:rFonts w:ascii="Arial" w:eastAsia="Times New Roman" w:hAnsi="Arial" w:cs="Arial"/>
                <w:color w:val="222222"/>
                <w:sz w:val="24"/>
                <w:szCs w:val="24"/>
                <w:lang w:eastAsia="en-CA"/>
              </w:rPr>
            </w:pPr>
          </w:p>
          <w:p w14:paraId="70754C12" w14:textId="77777777" w:rsidR="004C6AF5" w:rsidRPr="004C6AF5" w:rsidRDefault="004C6AF5" w:rsidP="004C6AF5">
            <w:pPr>
              <w:shd w:val="clear" w:color="auto" w:fill="FFFFFF"/>
              <w:rPr>
                <w:rFonts w:ascii="Arial" w:eastAsia="Times New Roman" w:hAnsi="Arial" w:cs="Arial"/>
                <w:color w:val="222222"/>
                <w:sz w:val="24"/>
                <w:szCs w:val="24"/>
                <w:lang w:eastAsia="en-CA"/>
              </w:rPr>
            </w:pPr>
            <w:r w:rsidRPr="004C6AF5">
              <w:rPr>
                <w:rFonts w:ascii="Arial" w:eastAsia="Times New Roman" w:hAnsi="Arial" w:cs="Arial"/>
                <w:color w:val="222222"/>
                <w:sz w:val="24"/>
                <w:szCs w:val="24"/>
                <w:lang w:eastAsia="en-CA"/>
              </w:rPr>
              <w:lastRenderedPageBreak/>
              <w:t>SmartICE has committed to work with project partners to contribute to any communication activities that are planned over the life the project and document work in the classroom and on ice. We will commit to being proactive and work with all partners involved to jointly release news stories of progress and milestones. We anticipate reporting yearly and at defined timelines and benchmarks of the project.  </w:t>
            </w:r>
          </w:p>
          <w:p w14:paraId="5EF435B7" w14:textId="2222E2BB" w:rsidR="004C6AF5" w:rsidRPr="004C6AF5" w:rsidRDefault="004C6AF5" w:rsidP="004C6AF5">
            <w:pPr>
              <w:shd w:val="clear" w:color="auto" w:fill="FFFFFF"/>
              <w:rPr>
                <w:rFonts w:ascii="Arial" w:eastAsia="Times New Roman" w:hAnsi="Arial" w:cs="Arial"/>
                <w:color w:val="222222"/>
                <w:sz w:val="24"/>
                <w:szCs w:val="24"/>
                <w:lang w:eastAsia="en-CA"/>
              </w:rPr>
            </w:pPr>
          </w:p>
          <w:p w14:paraId="32F7E504" w14:textId="411D751E" w:rsidR="00CB76D1" w:rsidRPr="004C6AF5" w:rsidRDefault="004C6AF5" w:rsidP="004C6AF5">
            <w:pPr>
              <w:shd w:val="clear" w:color="auto" w:fill="FFFFFF"/>
              <w:rPr>
                <w:rFonts w:ascii="Arial" w:eastAsia="Times New Roman" w:hAnsi="Arial" w:cs="Arial"/>
                <w:color w:val="222222"/>
                <w:sz w:val="24"/>
                <w:szCs w:val="24"/>
                <w:lang w:eastAsia="en-CA"/>
              </w:rPr>
            </w:pPr>
            <w:r w:rsidRPr="004C6AF5">
              <w:rPr>
                <w:rFonts w:ascii="Arial" w:eastAsia="Times New Roman" w:hAnsi="Arial" w:cs="Arial"/>
                <w:color w:val="222222"/>
                <w:sz w:val="24"/>
                <w:szCs w:val="24"/>
                <w:lang w:eastAsia="en-CA"/>
              </w:rPr>
              <w:t>Sensor generated data is safely stored and will be reported back through the SIKU platform. SmartICE partners with SIKU to make data available in communities where SmartICE equipment exists.  The Inuit Knowledge Wiki &amp; Social Mapping Platform, SIKU, the Inuktitut word for sea ice, is a social media mapping platform and mobile app designed with and for Inuit combining traditional knowledge and tools with cutting edge technology. It improves novel ways to document and mobilize youth, community health, education and environmental stewardship.</w:t>
            </w:r>
          </w:p>
        </w:tc>
      </w:tr>
      <w:tr w:rsidR="00CB76D1" w:rsidRPr="004C6AF5" w14:paraId="14129E97" w14:textId="77777777" w:rsidTr="00280D0A">
        <w:tc>
          <w:tcPr>
            <w:tcW w:w="2972" w:type="dxa"/>
          </w:tcPr>
          <w:p w14:paraId="3B33B1CA" w14:textId="1E5CA6A1" w:rsidR="00CB76D1" w:rsidRPr="004C6AF5" w:rsidRDefault="00CB76D1" w:rsidP="00CB76D1">
            <w:pPr>
              <w:pStyle w:val="ListParagraph"/>
              <w:numPr>
                <w:ilvl w:val="0"/>
                <w:numId w:val="1"/>
              </w:numPr>
              <w:rPr>
                <w:rFonts w:ascii="Arial" w:hAnsi="Arial" w:cs="Arial"/>
                <w:b/>
                <w:sz w:val="24"/>
                <w:szCs w:val="24"/>
              </w:rPr>
            </w:pPr>
            <w:r w:rsidRPr="004C6AF5">
              <w:rPr>
                <w:rFonts w:ascii="Arial" w:hAnsi="Arial" w:cs="Arial"/>
                <w:b/>
                <w:sz w:val="24"/>
                <w:szCs w:val="24"/>
              </w:rPr>
              <w:lastRenderedPageBreak/>
              <w:t>Deliverables</w:t>
            </w:r>
          </w:p>
        </w:tc>
        <w:tc>
          <w:tcPr>
            <w:tcW w:w="7098" w:type="dxa"/>
            <w:gridSpan w:val="2"/>
          </w:tcPr>
          <w:p w14:paraId="344A7292" w14:textId="77777777" w:rsidR="00CB76D1" w:rsidRPr="004C6AF5" w:rsidRDefault="00CB76D1" w:rsidP="00CB76D1">
            <w:pPr>
              <w:pStyle w:val="ListParagraph"/>
              <w:numPr>
                <w:ilvl w:val="0"/>
                <w:numId w:val="7"/>
              </w:numPr>
              <w:rPr>
                <w:rFonts w:ascii="Arial" w:hAnsi="Arial" w:cs="Arial"/>
                <w:sz w:val="24"/>
                <w:szCs w:val="24"/>
              </w:rPr>
            </w:pPr>
            <w:r w:rsidRPr="004C6AF5">
              <w:rPr>
                <w:rFonts w:ascii="Arial" w:hAnsi="Arial" w:cs="Arial"/>
                <w:sz w:val="24"/>
                <w:szCs w:val="24"/>
              </w:rPr>
              <w:t>Distribution through various methods of sea-ice monitoring information, built upon IQ, satellite imagery, and mobile and stationary sea-ice thickness monitoring technology</w:t>
            </w:r>
          </w:p>
          <w:p w14:paraId="271A12D2" w14:textId="77777777" w:rsidR="00CB76D1" w:rsidRPr="004C6AF5" w:rsidRDefault="00CB76D1" w:rsidP="00CB76D1">
            <w:pPr>
              <w:pStyle w:val="ListParagraph"/>
              <w:numPr>
                <w:ilvl w:val="0"/>
                <w:numId w:val="7"/>
              </w:numPr>
              <w:rPr>
                <w:rFonts w:ascii="Arial" w:hAnsi="Arial" w:cs="Arial"/>
                <w:sz w:val="24"/>
                <w:szCs w:val="24"/>
              </w:rPr>
            </w:pPr>
            <w:r w:rsidRPr="004C6AF5">
              <w:rPr>
                <w:rFonts w:ascii="Arial" w:hAnsi="Arial" w:cs="Arial"/>
                <w:sz w:val="24"/>
                <w:szCs w:val="24"/>
              </w:rPr>
              <w:t>Training plan to train youth in operation of SmartICE monitoring equipment and documentation of IQ terminology</w:t>
            </w:r>
          </w:p>
          <w:p w14:paraId="493868A0" w14:textId="2E50DC94" w:rsidR="00CB76D1" w:rsidRPr="004C6AF5" w:rsidRDefault="00CB76D1" w:rsidP="00CB76D1">
            <w:pPr>
              <w:pStyle w:val="ListParagraph"/>
              <w:numPr>
                <w:ilvl w:val="0"/>
                <w:numId w:val="7"/>
              </w:numPr>
              <w:rPr>
                <w:rFonts w:ascii="Arial" w:hAnsi="Arial" w:cs="Arial"/>
                <w:sz w:val="24"/>
                <w:szCs w:val="24"/>
              </w:rPr>
            </w:pPr>
            <w:r w:rsidRPr="004C6AF5">
              <w:rPr>
                <w:rFonts w:ascii="Arial" w:hAnsi="Arial" w:cs="Arial"/>
                <w:sz w:val="24"/>
                <w:szCs w:val="24"/>
              </w:rPr>
              <w:t>Sustainability plan, co-developed with EDO’s, that involves regional support and commercial clients for community-operated SmartICE services</w:t>
            </w:r>
          </w:p>
        </w:tc>
      </w:tr>
      <w:tr w:rsidR="00CB76D1" w:rsidRPr="004C6AF5" w14:paraId="058AA8A6" w14:textId="77777777" w:rsidTr="00280D0A">
        <w:tc>
          <w:tcPr>
            <w:tcW w:w="2972" w:type="dxa"/>
          </w:tcPr>
          <w:p w14:paraId="41ADC5C1" w14:textId="62881425" w:rsidR="00CB76D1" w:rsidRPr="004C6AF5" w:rsidRDefault="00CB76D1" w:rsidP="00CB76D1">
            <w:pPr>
              <w:pStyle w:val="ListParagraph"/>
              <w:numPr>
                <w:ilvl w:val="0"/>
                <w:numId w:val="1"/>
              </w:numPr>
              <w:rPr>
                <w:rFonts w:ascii="Arial" w:hAnsi="Arial" w:cs="Arial"/>
                <w:b/>
                <w:sz w:val="24"/>
                <w:szCs w:val="24"/>
              </w:rPr>
            </w:pPr>
            <w:r w:rsidRPr="004C6AF5">
              <w:rPr>
                <w:rFonts w:ascii="Arial" w:hAnsi="Arial" w:cs="Arial"/>
                <w:b/>
                <w:sz w:val="24"/>
                <w:szCs w:val="24"/>
              </w:rPr>
              <w:t>Budget Summary</w:t>
            </w:r>
          </w:p>
        </w:tc>
        <w:tc>
          <w:tcPr>
            <w:tcW w:w="7098" w:type="dxa"/>
            <w:gridSpan w:val="2"/>
          </w:tcPr>
          <w:p w14:paraId="5A3DFB4D" w14:textId="77777777" w:rsidR="00CB76D1" w:rsidRDefault="002F164E" w:rsidP="00CB76D1">
            <w:pPr>
              <w:rPr>
                <w:rFonts w:ascii="Arial" w:hAnsi="Arial" w:cs="Arial"/>
                <w:sz w:val="24"/>
                <w:szCs w:val="24"/>
              </w:rPr>
            </w:pPr>
            <w:r>
              <w:rPr>
                <w:rFonts w:ascii="Arial" w:hAnsi="Arial" w:cs="Arial"/>
                <w:sz w:val="24"/>
                <w:szCs w:val="24"/>
              </w:rPr>
              <w:t>The total requested funding for this project is $300,000</w:t>
            </w:r>
          </w:p>
          <w:p w14:paraId="7717372E" w14:textId="77777777" w:rsidR="002F164E" w:rsidRDefault="002F164E" w:rsidP="00CB76D1">
            <w:pPr>
              <w:rPr>
                <w:rFonts w:ascii="Arial" w:hAnsi="Arial" w:cs="Arial"/>
                <w:sz w:val="24"/>
                <w:szCs w:val="24"/>
              </w:rPr>
            </w:pPr>
          </w:p>
          <w:p w14:paraId="7088E9DC" w14:textId="77777777" w:rsidR="002F164E" w:rsidRDefault="002F164E" w:rsidP="00CB76D1">
            <w:pPr>
              <w:rPr>
                <w:rFonts w:ascii="Arial" w:hAnsi="Arial" w:cs="Arial"/>
                <w:sz w:val="24"/>
                <w:szCs w:val="24"/>
              </w:rPr>
            </w:pPr>
            <w:r>
              <w:rPr>
                <w:rFonts w:ascii="Arial" w:hAnsi="Arial" w:cs="Arial"/>
                <w:sz w:val="24"/>
                <w:szCs w:val="24"/>
              </w:rPr>
              <w:t>Yearly Breakdown:</w:t>
            </w:r>
          </w:p>
          <w:p w14:paraId="750F5B16" w14:textId="654A81E4" w:rsidR="002F164E" w:rsidRDefault="002F164E" w:rsidP="002F164E">
            <w:pPr>
              <w:ind w:left="720"/>
              <w:rPr>
                <w:rFonts w:ascii="Arial" w:hAnsi="Arial" w:cs="Arial"/>
                <w:sz w:val="24"/>
                <w:szCs w:val="24"/>
              </w:rPr>
            </w:pPr>
            <w:r>
              <w:rPr>
                <w:rFonts w:ascii="Arial" w:hAnsi="Arial" w:cs="Arial"/>
                <w:sz w:val="24"/>
                <w:szCs w:val="24"/>
              </w:rPr>
              <w:t>Year 1: $1</w:t>
            </w:r>
            <w:r w:rsidR="004472B5">
              <w:rPr>
                <w:rFonts w:ascii="Arial" w:hAnsi="Arial" w:cs="Arial"/>
                <w:sz w:val="24"/>
                <w:szCs w:val="24"/>
              </w:rPr>
              <w:t>74,666</w:t>
            </w:r>
          </w:p>
          <w:p w14:paraId="64998CF1" w14:textId="12F92866" w:rsidR="002F164E" w:rsidRDefault="002F164E" w:rsidP="002F164E">
            <w:pPr>
              <w:ind w:left="720"/>
              <w:rPr>
                <w:rFonts w:ascii="Arial" w:hAnsi="Arial" w:cs="Arial"/>
                <w:sz w:val="24"/>
                <w:szCs w:val="24"/>
              </w:rPr>
            </w:pPr>
            <w:r>
              <w:rPr>
                <w:rFonts w:ascii="Arial" w:hAnsi="Arial" w:cs="Arial"/>
                <w:sz w:val="24"/>
                <w:szCs w:val="24"/>
              </w:rPr>
              <w:t>Year 2: $11</w:t>
            </w:r>
            <w:r w:rsidR="004472B5">
              <w:rPr>
                <w:rFonts w:ascii="Arial" w:hAnsi="Arial" w:cs="Arial"/>
                <w:sz w:val="24"/>
                <w:szCs w:val="24"/>
              </w:rPr>
              <w:t>3,667</w:t>
            </w:r>
          </w:p>
          <w:p w14:paraId="28981B81" w14:textId="175944B0" w:rsidR="002F164E" w:rsidRDefault="002F164E" w:rsidP="002F164E">
            <w:pPr>
              <w:ind w:left="720"/>
              <w:rPr>
                <w:rFonts w:ascii="Arial" w:hAnsi="Arial" w:cs="Arial"/>
                <w:sz w:val="24"/>
                <w:szCs w:val="24"/>
              </w:rPr>
            </w:pPr>
            <w:r>
              <w:rPr>
                <w:rFonts w:ascii="Arial" w:hAnsi="Arial" w:cs="Arial"/>
                <w:sz w:val="24"/>
                <w:szCs w:val="24"/>
              </w:rPr>
              <w:t>Year 3: $1</w:t>
            </w:r>
            <w:r w:rsidR="004472B5">
              <w:rPr>
                <w:rFonts w:ascii="Arial" w:hAnsi="Arial" w:cs="Arial"/>
                <w:sz w:val="24"/>
                <w:szCs w:val="24"/>
              </w:rPr>
              <w:t>1,667</w:t>
            </w:r>
          </w:p>
          <w:p w14:paraId="353F41FF" w14:textId="77777777" w:rsidR="002F164E" w:rsidRDefault="002F164E" w:rsidP="002F164E">
            <w:pPr>
              <w:ind w:left="720"/>
              <w:rPr>
                <w:rFonts w:ascii="Arial" w:hAnsi="Arial" w:cs="Arial"/>
                <w:sz w:val="24"/>
                <w:szCs w:val="24"/>
              </w:rPr>
            </w:pPr>
          </w:p>
          <w:p w14:paraId="428864AA" w14:textId="1008B199" w:rsidR="002F164E" w:rsidRPr="004C6AF5" w:rsidRDefault="004472B5" w:rsidP="002F164E">
            <w:pPr>
              <w:rPr>
                <w:rFonts w:ascii="Arial" w:hAnsi="Arial" w:cs="Arial"/>
                <w:sz w:val="24"/>
                <w:szCs w:val="24"/>
              </w:rPr>
            </w:pPr>
            <w:r>
              <w:rPr>
                <w:rFonts w:ascii="Arial" w:hAnsi="Arial" w:cs="Arial"/>
                <w:sz w:val="24"/>
                <w:szCs w:val="24"/>
              </w:rPr>
              <w:t>*S</w:t>
            </w:r>
            <w:r w:rsidR="002F164E">
              <w:rPr>
                <w:rFonts w:ascii="Arial" w:hAnsi="Arial" w:cs="Arial"/>
                <w:sz w:val="24"/>
                <w:szCs w:val="24"/>
              </w:rPr>
              <w:t xml:space="preserve">ee </w:t>
            </w:r>
            <w:r>
              <w:rPr>
                <w:rFonts w:ascii="Arial" w:hAnsi="Arial" w:cs="Arial"/>
                <w:sz w:val="24"/>
                <w:szCs w:val="24"/>
              </w:rPr>
              <w:t xml:space="preserve">Appendix B </w:t>
            </w:r>
            <w:r w:rsidR="002F164E">
              <w:rPr>
                <w:rFonts w:ascii="Arial" w:hAnsi="Arial" w:cs="Arial"/>
                <w:sz w:val="24"/>
                <w:szCs w:val="24"/>
              </w:rPr>
              <w:t>for the detailed project budget</w:t>
            </w:r>
          </w:p>
        </w:tc>
      </w:tr>
    </w:tbl>
    <w:p w14:paraId="5D1A8876" w14:textId="77777777" w:rsidR="006603EE" w:rsidRPr="004C6AF5" w:rsidRDefault="00CC2F89" w:rsidP="000032D9">
      <w:pPr>
        <w:rPr>
          <w:rFonts w:ascii="Arial" w:hAnsi="Arial" w:cs="Arial"/>
          <w:sz w:val="24"/>
          <w:szCs w:val="24"/>
        </w:rPr>
      </w:pPr>
    </w:p>
    <w:sectPr w:rsidR="006603EE" w:rsidRPr="004C6AF5">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64FBF" w14:textId="77777777" w:rsidR="00CC6A93" w:rsidRDefault="00CC6A93" w:rsidP="00280D0A">
      <w:pPr>
        <w:spacing w:after="0" w:line="240" w:lineRule="auto"/>
      </w:pPr>
      <w:r>
        <w:separator/>
      </w:r>
    </w:p>
  </w:endnote>
  <w:endnote w:type="continuationSeparator" w:id="0">
    <w:p w14:paraId="072B61AA" w14:textId="77777777" w:rsidR="00CC6A93" w:rsidRDefault="00CC6A93" w:rsidP="00280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2FF251" w14:textId="77777777" w:rsidR="00CC6A93" w:rsidRDefault="00CC6A93" w:rsidP="00280D0A">
      <w:pPr>
        <w:spacing w:after="0" w:line="240" w:lineRule="auto"/>
      </w:pPr>
      <w:r>
        <w:separator/>
      </w:r>
    </w:p>
  </w:footnote>
  <w:footnote w:type="continuationSeparator" w:id="0">
    <w:p w14:paraId="21E8234A" w14:textId="77777777" w:rsidR="00CC6A93" w:rsidRDefault="00CC6A93" w:rsidP="00280D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572B5" w14:textId="7196260A" w:rsidR="00280D0A" w:rsidRPr="00D71A17" w:rsidRDefault="00E22B15" w:rsidP="00280D0A">
    <w:pPr>
      <w:pStyle w:val="Header"/>
      <w:rPr>
        <w:rFonts w:ascii="Arial" w:hAnsi="Arial" w:cs="Arial"/>
        <w:b/>
        <w:sz w:val="20"/>
        <w:szCs w:val="20"/>
      </w:rPr>
    </w:pPr>
    <w:r>
      <w:rPr>
        <w:rFonts w:ascii="Arial" w:hAnsi="Arial" w:cs="Arial"/>
        <w:b/>
        <w:sz w:val="20"/>
        <w:szCs w:val="20"/>
      </w:rPr>
      <w:t>Hamlet of Gjoa Haven</w:t>
    </w:r>
  </w:p>
  <w:p w14:paraId="32BFE593" w14:textId="712A07B1" w:rsidR="00280D0A" w:rsidRPr="00280D0A" w:rsidRDefault="00F72A6C" w:rsidP="00280D0A">
    <w:pPr>
      <w:pStyle w:val="Header"/>
    </w:pPr>
    <w:r w:rsidRPr="00F72A6C">
      <w:rPr>
        <w:rFonts w:ascii="Arial" w:hAnsi="Arial" w:cs="Arial"/>
        <w:b/>
        <w:sz w:val="20"/>
        <w:szCs w:val="20"/>
      </w:rPr>
      <w:t>NGMP 2019-2022 Proposal Request</w:t>
    </w:r>
    <w:r>
      <w:rPr>
        <w:rFonts w:ascii="Arial" w:hAnsi="Arial" w:cs="Arial"/>
        <w:b/>
        <w:sz w:val="20"/>
        <w:szCs w:val="20"/>
      </w:rPr>
      <w:t xml:space="preserve"> Summary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91A99"/>
    <w:multiLevelType w:val="hybridMultilevel"/>
    <w:tmpl w:val="22A097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F7F2D22"/>
    <w:multiLevelType w:val="hybridMultilevel"/>
    <w:tmpl w:val="22FA2B3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6431CC4"/>
    <w:multiLevelType w:val="hybridMultilevel"/>
    <w:tmpl w:val="8CF88C62"/>
    <w:lvl w:ilvl="0" w:tplc="1009000F">
      <w:start w:val="1"/>
      <w:numFmt w:val="decimal"/>
      <w:lvlText w:val="%1."/>
      <w:lvlJc w:val="left"/>
      <w:pPr>
        <w:ind w:left="780" w:hanging="360"/>
      </w:p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3" w15:restartNumberingAfterBreak="0">
    <w:nsid w:val="2C55704A"/>
    <w:multiLevelType w:val="hybridMultilevel"/>
    <w:tmpl w:val="ED1E3E78"/>
    <w:lvl w:ilvl="0" w:tplc="FD927BDA">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5B9A639B"/>
    <w:multiLevelType w:val="hybridMultilevel"/>
    <w:tmpl w:val="A15AA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FF03E66"/>
    <w:multiLevelType w:val="hybridMultilevel"/>
    <w:tmpl w:val="450C4D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78B74D50"/>
    <w:multiLevelType w:val="hybridMultilevel"/>
    <w:tmpl w:val="7FF2E7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D0A"/>
    <w:rsid w:val="000032D9"/>
    <w:rsid w:val="000F37C7"/>
    <w:rsid w:val="00176DEE"/>
    <w:rsid w:val="00280D0A"/>
    <w:rsid w:val="002F164E"/>
    <w:rsid w:val="00421C39"/>
    <w:rsid w:val="004472B5"/>
    <w:rsid w:val="004C6AF5"/>
    <w:rsid w:val="006F6D74"/>
    <w:rsid w:val="007B0493"/>
    <w:rsid w:val="00884733"/>
    <w:rsid w:val="009077F0"/>
    <w:rsid w:val="00AD78B4"/>
    <w:rsid w:val="00B20DC5"/>
    <w:rsid w:val="00CB76D1"/>
    <w:rsid w:val="00CC2F89"/>
    <w:rsid w:val="00CC6A93"/>
    <w:rsid w:val="00D8691C"/>
    <w:rsid w:val="00E22B15"/>
    <w:rsid w:val="00E2376E"/>
    <w:rsid w:val="00E3089C"/>
    <w:rsid w:val="00E71DF4"/>
    <w:rsid w:val="00EF7B66"/>
    <w:rsid w:val="00F07C08"/>
    <w:rsid w:val="00F72A6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9448E9"/>
  <w15:chartTrackingRefBased/>
  <w15:docId w15:val="{F3532E4E-C21A-482C-97AF-7321F0C4C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0D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0D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0D0A"/>
    <w:pPr>
      <w:ind w:left="720"/>
      <w:contextualSpacing/>
    </w:pPr>
  </w:style>
  <w:style w:type="character" w:styleId="CommentReference">
    <w:name w:val="annotation reference"/>
    <w:basedOn w:val="DefaultParagraphFont"/>
    <w:uiPriority w:val="99"/>
    <w:semiHidden/>
    <w:unhideWhenUsed/>
    <w:rsid w:val="00280D0A"/>
    <w:rPr>
      <w:sz w:val="16"/>
      <w:szCs w:val="16"/>
    </w:rPr>
  </w:style>
  <w:style w:type="paragraph" w:styleId="CommentText">
    <w:name w:val="annotation text"/>
    <w:basedOn w:val="Normal"/>
    <w:link w:val="CommentTextChar"/>
    <w:uiPriority w:val="99"/>
    <w:semiHidden/>
    <w:unhideWhenUsed/>
    <w:rsid w:val="00280D0A"/>
    <w:pPr>
      <w:spacing w:line="240" w:lineRule="auto"/>
    </w:pPr>
    <w:rPr>
      <w:sz w:val="20"/>
      <w:szCs w:val="20"/>
    </w:rPr>
  </w:style>
  <w:style w:type="character" w:customStyle="1" w:styleId="CommentTextChar">
    <w:name w:val="Comment Text Char"/>
    <w:basedOn w:val="DefaultParagraphFont"/>
    <w:link w:val="CommentText"/>
    <w:uiPriority w:val="99"/>
    <w:semiHidden/>
    <w:rsid w:val="00280D0A"/>
    <w:rPr>
      <w:sz w:val="20"/>
      <w:szCs w:val="20"/>
    </w:rPr>
  </w:style>
  <w:style w:type="paragraph" w:styleId="BalloonText">
    <w:name w:val="Balloon Text"/>
    <w:basedOn w:val="Normal"/>
    <w:link w:val="BalloonTextChar"/>
    <w:uiPriority w:val="99"/>
    <w:semiHidden/>
    <w:unhideWhenUsed/>
    <w:rsid w:val="00280D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D0A"/>
    <w:rPr>
      <w:rFonts w:ascii="Segoe UI" w:hAnsi="Segoe UI" w:cs="Segoe UI"/>
      <w:sz w:val="18"/>
      <w:szCs w:val="18"/>
    </w:rPr>
  </w:style>
  <w:style w:type="paragraph" w:styleId="Header">
    <w:name w:val="header"/>
    <w:basedOn w:val="Normal"/>
    <w:link w:val="HeaderChar"/>
    <w:uiPriority w:val="99"/>
    <w:unhideWhenUsed/>
    <w:rsid w:val="00280D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0D0A"/>
  </w:style>
  <w:style w:type="paragraph" w:styleId="Footer">
    <w:name w:val="footer"/>
    <w:basedOn w:val="Normal"/>
    <w:link w:val="FooterChar"/>
    <w:uiPriority w:val="99"/>
    <w:unhideWhenUsed/>
    <w:rsid w:val="00280D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0D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1617</Words>
  <Characters>9222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Croke</dc:creator>
  <cp:keywords/>
  <dc:description/>
  <cp:lastModifiedBy>Economic Development Officer</cp:lastModifiedBy>
  <cp:revision>3</cp:revision>
  <dcterms:created xsi:type="dcterms:W3CDTF">2019-02-28T20:10:00Z</dcterms:created>
  <dcterms:modified xsi:type="dcterms:W3CDTF">2019-02-28T20:12:00Z</dcterms:modified>
</cp:coreProperties>
</file>