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34AC" w:rsidRPr="00E044A8" w:rsidRDefault="004C34AC" w:rsidP="004C34AC">
      <w:pPr>
        <w:jc w:val="center"/>
        <w:rPr>
          <w:rFonts w:ascii="Times New Roman" w:hAnsi="Times New Roman" w:cs="Times New Roman"/>
          <w:sz w:val="24"/>
          <w:szCs w:val="24"/>
          <w:u w:val="single"/>
        </w:rPr>
      </w:pPr>
      <w:r w:rsidRPr="00E044A8">
        <w:rPr>
          <w:rFonts w:ascii="Times New Roman" w:hAnsi="Times New Roman" w:cs="Times New Roman"/>
          <w:sz w:val="24"/>
          <w:szCs w:val="24"/>
          <w:u w:val="single"/>
        </w:rPr>
        <w:t>Hazardous material use</w:t>
      </w:r>
    </w:p>
    <w:p w:rsidR="009F5039" w:rsidRPr="004C34AC" w:rsidRDefault="004C34AC" w:rsidP="004C34AC">
      <w:r w:rsidRPr="00E044A8">
        <w:rPr>
          <w:rFonts w:ascii="Times New Roman" w:hAnsi="Times New Roman" w:cs="Times New Roman"/>
          <w:sz w:val="24"/>
          <w:szCs w:val="24"/>
        </w:rPr>
        <w:t xml:space="preserve">The only materials considered hazardous in this proposed program are the lithium ion batteries that are housed within pressure tested housings to power the camera, the DST CTD, and the </w:t>
      </w:r>
      <w:proofErr w:type="spellStart"/>
      <w:r w:rsidRPr="00E044A8">
        <w:rPr>
          <w:rFonts w:ascii="Times New Roman" w:hAnsi="Times New Roman" w:cs="Times New Roman"/>
          <w:sz w:val="24"/>
          <w:szCs w:val="24"/>
        </w:rPr>
        <w:t>Vemco</w:t>
      </w:r>
      <w:proofErr w:type="spellEnd"/>
      <w:r w:rsidRPr="00E044A8">
        <w:rPr>
          <w:rFonts w:ascii="Times New Roman" w:hAnsi="Times New Roman" w:cs="Times New Roman"/>
          <w:sz w:val="24"/>
          <w:szCs w:val="24"/>
        </w:rPr>
        <w:t xml:space="preserve"> VR2 receiver.  Please see the ‘Equipment’ page submitted for descriptions of those three pieces of equipment.  All batteries used in this program have been tested and certified to United Nations standards for shipment via cargo planes (e.g. UN3091 for batteries within equipment) and have associated material safety data sheets accompanying them.  All batteries have been labeled for shipment by the manufacturers. All batteries are rechargeable and all will be removed from Nunavut at the completion of the project.</w:t>
      </w:r>
      <w:bookmarkStart w:id="0" w:name="_GoBack"/>
      <w:bookmarkEnd w:id="0"/>
    </w:p>
    <w:sectPr w:rsidR="009F5039" w:rsidRPr="004C34A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43"/>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5AC6"/>
    <w:rsid w:val="00285AC6"/>
    <w:rsid w:val="004C34AC"/>
    <w:rsid w:val="009F503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59199C-D2EF-454B-B77D-1A2DF4039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5A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109</Words>
  <Characters>622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Fisher</dc:creator>
  <cp:keywords/>
  <dc:description/>
  <cp:lastModifiedBy>Jonathan Fisher</cp:lastModifiedBy>
  <cp:revision>2</cp:revision>
  <dcterms:created xsi:type="dcterms:W3CDTF">2019-06-20T16:19:00Z</dcterms:created>
  <dcterms:modified xsi:type="dcterms:W3CDTF">2019-06-20T16:19:00Z</dcterms:modified>
</cp:coreProperties>
</file>