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5957D" w14:textId="77777777" w:rsidR="00862303" w:rsidRPr="00862303" w:rsidRDefault="00862303" w:rsidP="00862303">
      <w:pPr>
        <w:spacing w:before="100" w:beforeAutospacing="1" w:after="100" w:afterAutospacing="1" w:line="240" w:lineRule="auto"/>
        <w:outlineLvl w:val="4"/>
        <w:rPr>
          <w:rFonts w:ascii="Times New Roman" w:eastAsia="Times New Roman" w:hAnsi="Times New Roman" w:cs="Times New Roman"/>
          <w:b/>
          <w:bCs/>
          <w:sz w:val="20"/>
          <w:szCs w:val="20"/>
        </w:rPr>
      </w:pPr>
      <w:r w:rsidRPr="00862303">
        <w:rPr>
          <w:rFonts w:ascii="Times New Roman" w:eastAsia="Times New Roman" w:hAnsi="Times New Roman" w:cs="Times New Roman"/>
          <w:b/>
          <w:bCs/>
          <w:sz w:val="20"/>
          <w:szCs w:val="20"/>
        </w:rPr>
        <w:t>Project Overview</w:t>
      </w:r>
    </w:p>
    <w:p w14:paraId="2BE4A504"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Type of application: </w:t>
      </w:r>
      <w:r w:rsidRPr="00862303">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2303" w:rsidRPr="00862303" w14:paraId="2036BC4B" w14:textId="77777777" w:rsidTr="00862303">
        <w:trPr>
          <w:tblCellSpacing w:w="15" w:type="dxa"/>
        </w:trPr>
        <w:tc>
          <w:tcPr>
            <w:tcW w:w="2250" w:type="dxa"/>
            <w:vAlign w:val="center"/>
            <w:hideMark/>
          </w:tcPr>
          <w:p w14:paraId="7D9B64AA"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Proponent name:</w:t>
            </w:r>
          </w:p>
        </w:tc>
        <w:tc>
          <w:tcPr>
            <w:tcW w:w="0" w:type="auto"/>
            <w:vAlign w:val="center"/>
            <w:hideMark/>
          </w:tcPr>
          <w:p w14:paraId="4D71C24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Sarah </w:t>
            </w:r>
            <w:proofErr w:type="spellStart"/>
            <w:r w:rsidRPr="00862303">
              <w:rPr>
                <w:rFonts w:ascii="Times New Roman" w:eastAsia="Times New Roman" w:hAnsi="Times New Roman" w:cs="Times New Roman"/>
                <w:sz w:val="24"/>
                <w:szCs w:val="24"/>
              </w:rPr>
              <w:t>Rahmer</w:t>
            </w:r>
            <w:proofErr w:type="spellEnd"/>
          </w:p>
        </w:tc>
      </w:tr>
      <w:tr w:rsidR="00862303" w:rsidRPr="00862303" w14:paraId="6724813F" w14:textId="77777777" w:rsidTr="00862303">
        <w:trPr>
          <w:tblCellSpacing w:w="15" w:type="dxa"/>
        </w:trPr>
        <w:tc>
          <w:tcPr>
            <w:tcW w:w="0" w:type="auto"/>
            <w:vAlign w:val="center"/>
            <w:hideMark/>
          </w:tcPr>
          <w:p w14:paraId="6EE239F2"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Company:</w:t>
            </w:r>
          </w:p>
        </w:tc>
        <w:tc>
          <w:tcPr>
            <w:tcW w:w="0" w:type="auto"/>
            <w:vAlign w:val="center"/>
            <w:hideMark/>
          </w:tcPr>
          <w:p w14:paraId="77D5FBA9"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Department of National </w:t>
            </w:r>
            <w:proofErr w:type="spellStart"/>
            <w:r w:rsidRPr="00862303">
              <w:rPr>
                <w:rFonts w:ascii="Times New Roman" w:eastAsia="Times New Roman" w:hAnsi="Times New Roman" w:cs="Times New Roman"/>
                <w:sz w:val="24"/>
                <w:szCs w:val="24"/>
              </w:rPr>
              <w:t>Defence</w:t>
            </w:r>
            <w:proofErr w:type="spellEnd"/>
            <w:r w:rsidRPr="00862303">
              <w:rPr>
                <w:rFonts w:ascii="Times New Roman" w:eastAsia="Times New Roman" w:hAnsi="Times New Roman" w:cs="Times New Roman"/>
                <w:sz w:val="24"/>
                <w:szCs w:val="24"/>
              </w:rPr>
              <w:t xml:space="preserve"> / </w:t>
            </w:r>
            <w:proofErr w:type="spellStart"/>
            <w:r w:rsidRPr="00862303">
              <w:rPr>
                <w:rFonts w:ascii="Times New Roman" w:eastAsia="Times New Roman" w:hAnsi="Times New Roman" w:cs="Times New Roman"/>
                <w:sz w:val="24"/>
                <w:szCs w:val="24"/>
              </w:rPr>
              <w:t>Defence</w:t>
            </w:r>
            <w:proofErr w:type="spellEnd"/>
            <w:r w:rsidRPr="00862303">
              <w:rPr>
                <w:rFonts w:ascii="Times New Roman" w:eastAsia="Times New Roman" w:hAnsi="Times New Roman" w:cs="Times New Roman"/>
                <w:sz w:val="24"/>
                <w:szCs w:val="24"/>
              </w:rPr>
              <w:t xml:space="preserve"> Construction Canada</w:t>
            </w:r>
          </w:p>
        </w:tc>
      </w:tr>
    </w:tbl>
    <w:p w14:paraId="7E7F3BA7"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2303" w:rsidRPr="00862303" w14:paraId="094BA83F" w14:textId="77777777" w:rsidTr="00862303">
        <w:trPr>
          <w:tblCellSpacing w:w="15" w:type="dxa"/>
        </w:trPr>
        <w:tc>
          <w:tcPr>
            <w:tcW w:w="2250" w:type="dxa"/>
            <w:vAlign w:val="center"/>
            <w:hideMark/>
          </w:tcPr>
          <w:p w14:paraId="722079D7"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Start Date:</w:t>
            </w:r>
          </w:p>
        </w:tc>
        <w:tc>
          <w:tcPr>
            <w:tcW w:w="0" w:type="auto"/>
            <w:vAlign w:val="center"/>
            <w:hideMark/>
          </w:tcPr>
          <w:p w14:paraId="62EF16D4"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2020-02-20</w:t>
            </w:r>
          </w:p>
        </w:tc>
      </w:tr>
      <w:tr w:rsidR="00862303" w:rsidRPr="00862303" w14:paraId="190302B3" w14:textId="77777777" w:rsidTr="00862303">
        <w:trPr>
          <w:tblCellSpacing w:w="15" w:type="dxa"/>
        </w:trPr>
        <w:tc>
          <w:tcPr>
            <w:tcW w:w="0" w:type="auto"/>
            <w:vAlign w:val="center"/>
            <w:hideMark/>
          </w:tcPr>
          <w:p w14:paraId="36823B93"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End Date:</w:t>
            </w:r>
          </w:p>
        </w:tc>
        <w:tc>
          <w:tcPr>
            <w:tcW w:w="0" w:type="auto"/>
            <w:vAlign w:val="center"/>
            <w:hideMark/>
          </w:tcPr>
          <w:p w14:paraId="3D344334"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2020-03-31</w:t>
            </w:r>
          </w:p>
        </w:tc>
      </w:tr>
      <w:tr w:rsidR="00862303" w:rsidRPr="00862303" w14:paraId="19C0611D" w14:textId="77777777" w:rsidTr="00862303">
        <w:trPr>
          <w:tblCellSpacing w:w="15" w:type="dxa"/>
        </w:trPr>
        <w:tc>
          <w:tcPr>
            <w:tcW w:w="0" w:type="auto"/>
            <w:vAlign w:val="center"/>
            <w:hideMark/>
          </w:tcPr>
          <w:p w14:paraId="238B5A9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Operation Type:</w:t>
            </w:r>
          </w:p>
        </w:tc>
        <w:tc>
          <w:tcPr>
            <w:tcW w:w="0" w:type="auto"/>
            <w:vAlign w:val="center"/>
            <w:hideMark/>
          </w:tcPr>
          <w:p w14:paraId="341EB988"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Annual</w:t>
            </w:r>
          </w:p>
        </w:tc>
      </w:tr>
    </w:tbl>
    <w:p w14:paraId="045A4CB0"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Project Description:</w:t>
      </w:r>
      <w:r w:rsidRPr="00862303">
        <w:rPr>
          <w:rFonts w:ascii="Times New Roman" w:eastAsia="Times New Roman" w:hAnsi="Times New Roman" w:cs="Times New Roman"/>
          <w:sz w:val="24"/>
          <w:szCs w:val="24"/>
        </w:rPr>
        <w:t xml:space="preserve"> </w:t>
      </w:r>
    </w:p>
    <w:p w14:paraId="173CA36D"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Joint Task Force North (JTFN) will conduct Operation NANOOK-NUNALIVUT 2020 (Op NA-NU 20) from 21 February to 31 </w:t>
      </w:r>
      <w:proofErr w:type="gramStart"/>
      <w:r w:rsidRPr="00862303">
        <w:rPr>
          <w:rFonts w:ascii="Times New Roman" w:eastAsia="Times New Roman" w:hAnsi="Times New Roman" w:cs="Times New Roman"/>
          <w:sz w:val="24"/>
          <w:szCs w:val="24"/>
        </w:rPr>
        <w:t>March,</w:t>
      </w:r>
      <w:proofErr w:type="gramEnd"/>
      <w:r w:rsidRPr="00862303">
        <w:rPr>
          <w:rFonts w:ascii="Times New Roman" w:eastAsia="Times New Roman" w:hAnsi="Times New Roman" w:cs="Times New Roman"/>
          <w:sz w:val="24"/>
          <w:szCs w:val="24"/>
        </w:rPr>
        <w:t xml:space="preserve"> 2020, based out of Resolute Bay and Rankin Inlet, Nunavut. The overall aim is to further enhance the Canadian Armed Forces’ (CAF) knowledge and capacity to operate in austere locations and challenging environments, while allowing the CAF to demonstrate their ability to effectively respond to safety and security issues in the Arctic. Op NA-NU 20 will conduct patrols on the land, on the sea ice, and in the air. It will consist of approximately 300 CAF personnel and will include collaboration with international partners. To facilitate the conduct of Op NA-NU 20, JTFN will establish a Task Force Headquarters in Resolute Bay consisting of approximately 10 members with an additional 40 support personnel. In Resolute Bay, the Canadian Army will be supported by members of 1 Canadian Ranger Patrol Group (CRPG) for a total of approximately 200 personnel. Patrols will be performed on the sea ice in the vicinity of Resolute Bay, conducting training in arctic survival skills. Two live fire ranges will be conducted in the vicinity of Resolute. In Rankin Inlet a dive team consisting of approximately 60 personnel will conduct under-ice diving operations with international partners. Diving operation will also focus on ice breaching capabilities. CC-177 (Globemaster), CC-138 (Twin Otter), and CC-130 (Hercules) aircraft, based in Resolute will provide transportation, resupply and casualty evacuation services if required In addition to above project description submitted for review, CAF is looking to add below specifics: 1.Defence Research group (DRDC) wants to be allowed to use pyro technique in Resolute bay. The pyro they want to use are simple distress flares and they mentioned that they already have an agreement with RCMP to dispose of any misfire flare; 2.The reserve in Resolute Bay would like to have permission to burn their ration wrapping (cardboard box) to reduce the amount of garbage they’ll have to bring back - so a permit for open sky fires is require and needs to be added to the application; 3. Both the reserve and 12 RBC would like to establish a fuel cache of up to 12,000L for their long range patrols. They can’t provide the exact location at this </w:t>
      </w:r>
      <w:proofErr w:type="gramStart"/>
      <w:r w:rsidRPr="00862303">
        <w:rPr>
          <w:rFonts w:ascii="Times New Roman" w:eastAsia="Times New Roman" w:hAnsi="Times New Roman" w:cs="Times New Roman"/>
          <w:sz w:val="24"/>
          <w:szCs w:val="24"/>
        </w:rPr>
        <w:t>moment</w:t>
      </w:r>
      <w:proofErr w:type="gramEnd"/>
      <w:r w:rsidRPr="00862303">
        <w:rPr>
          <w:rFonts w:ascii="Times New Roman" w:eastAsia="Times New Roman" w:hAnsi="Times New Roman" w:cs="Times New Roman"/>
          <w:sz w:val="24"/>
          <w:szCs w:val="24"/>
        </w:rPr>
        <w:t xml:space="preserve"> but 12 RBC would need it for their patrol from Resolute Bay to Polaris and 35 GBC (reserve) would need to cache fuel for their patrol from Rankin Inlet to Chesterfield 4. The divers have modified the specs of explosives they were hoping to use. They are now looking at using only C4 and no shape charges anymore. so this is what their modified list would look like: 1.C4 Blocks X 10 (0.53 Kg of explosive/blocks) 2.Detonation cord X 60m; 3.Electric detonator X 5; 4.Time </w:t>
      </w:r>
      <w:proofErr w:type="spellStart"/>
      <w:r w:rsidRPr="00862303">
        <w:rPr>
          <w:rFonts w:ascii="Times New Roman" w:eastAsia="Times New Roman" w:hAnsi="Times New Roman" w:cs="Times New Roman"/>
          <w:sz w:val="24"/>
          <w:szCs w:val="24"/>
        </w:rPr>
        <w:t>fuze</w:t>
      </w:r>
      <w:proofErr w:type="spellEnd"/>
      <w:r w:rsidRPr="00862303">
        <w:rPr>
          <w:rFonts w:ascii="Times New Roman" w:eastAsia="Times New Roman" w:hAnsi="Times New Roman" w:cs="Times New Roman"/>
          <w:sz w:val="24"/>
          <w:szCs w:val="24"/>
        </w:rPr>
        <w:t xml:space="preserve"> M700 X 25m; 5.Igniter M-60 X 5; 6.Non-electric detonator X 5. By removing the linear shape </w:t>
      </w:r>
      <w:proofErr w:type="gramStart"/>
      <w:r w:rsidRPr="00862303">
        <w:rPr>
          <w:rFonts w:ascii="Times New Roman" w:eastAsia="Times New Roman" w:hAnsi="Times New Roman" w:cs="Times New Roman"/>
          <w:sz w:val="24"/>
          <w:szCs w:val="24"/>
        </w:rPr>
        <w:t>charges</w:t>
      </w:r>
      <w:proofErr w:type="gramEnd"/>
      <w:r w:rsidRPr="00862303">
        <w:rPr>
          <w:rFonts w:ascii="Times New Roman" w:eastAsia="Times New Roman" w:hAnsi="Times New Roman" w:cs="Times New Roman"/>
          <w:sz w:val="24"/>
          <w:szCs w:val="24"/>
        </w:rPr>
        <w:t xml:space="preserve"> it significantly reduce the amount of explosive being used and reduces the danger area to 300m radius. </w:t>
      </w:r>
    </w:p>
    <w:p w14:paraId="0C565BE0"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862303" w:rsidRPr="00862303" w14:paraId="712C8F32" w14:textId="77777777" w:rsidTr="00862303">
        <w:trPr>
          <w:tblCellSpacing w:w="15" w:type="dxa"/>
        </w:trPr>
        <w:tc>
          <w:tcPr>
            <w:tcW w:w="2250" w:type="dxa"/>
            <w:vAlign w:val="center"/>
            <w:hideMark/>
          </w:tcPr>
          <w:p w14:paraId="680F5A98"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Persons:</w:t>
            </w:r>
          </w:p>
        </w:tc>
        <w:tc>
          <w:tcPr>
            <w:tcW w:w="0" w:type="auto"/>
            <w:vAlign w:val="center"/>
            <w:hideMark/>
          </w:tcPr>
          <w:p w14:paraId="3013583B"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300</w:t>
            </w:r>
          </w:p>
        </w:tc>
      </w:tr>
      <w:tr w:rsidR="00862303" w:rsidRPr="00862303" w14:paraId="4145F325" w14:textId="77777777" w:rsidTr="00862303">
        <w:trPr>
          <w:tblCellSpacing w:w="15" w:type="dxa"/>
        </w:trPr>
        <w:tc>
          <w:tcPr>
            <w:tcW w:w="0" w:type="auto"/>
            <w:vAlign w:val="center"/>
            <w:hideMark/>
          </w:tcPr>
          <w:p w14:paraId="557E611B"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Days:</w:t>
            </w:r>
          </w:p>
        </w:tc>
        <w:tc>
          <w:tcPr>
            <w:tcW w:w="0" w:type="auto"/>
            <w:vAlign w:val="center"/>
            <w:hideMark/>
          </w:tcPr>
          <w:p w14:paraId="6C603108"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31</w:t>
            </w:r>
          </w:p>
        </w:tc>
      </w:tr>
    </w:tbl>
    <w:p w14:paraId="338DBA5E" w14:textId="77777777" w:rsidR="00862303" w:rsidRPr="00862303" w:rsidRDefault="00862303" w:rsidP="00862303">
      <w:pPr>
        <w:spacing w:before="100" w:beforeAutospacing="1" w:after="100" w:afterAutospacing="1" w:line="240" w:lineRule="auto"/>
        <w:outlineLvl w:val="4"/>
        <w:rPr>
          <w:rFonts w:ascii="Times New Roman" w:eastAsia="Times New Roman" w:hAnsi="Times New Roman" w:cs="Times New Roman"/>
          <w:b/>
          <w:bCs/>
          <w:sz w:val="20"/>
          <w:szCs w:val="20"/>
        </w:rPr>
      </w:pPr>
      <w:r w:rsidRPr="00862303">
        <w:rPr>
          <w:rFonts w:ascii="Times New Roman" w:eastAsia="Times New Roman" w:hAnsi="Times New Roman" w:cs="Times New Roman"/>
          <w:b/>
          <w:bCs/>
          <w:sz w:val="20"/>
          <w:szCs w:val="20"/>
        </w:rPr>
        <w:lastRenderedPageBreak/>
        <w:t>Project Map</w:t>
      </w:r>
    </w:p>
    <w:p w14:paraId="5F337F83"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List of all project geometries:</w:t>
      </w:r>
      <w:r w:rsidRPr="00862303">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48"/>
        <w:gridCol w:w="2523"/>
        <w:gridCol w:w="5589"/>
      </w:tblGrid>
      <w:tr w:rsidR="00862303" w:rsidRPr="00862303" w14:paraId="2E127613" w14:textId="77777777" w:rsidTr="00862303">
        <w:trPr>
          <w:tblCellSpacing w:w="15" w:type="dxa"/>
        </w:trPr>
        <w:tc>
          <w:tcPr>
            <w:tcW w:w="0" w:type="auto"/>
            <w:vAlign w:val="center"/>
            <w:hideMark/>
          </w:tcPr>
          <w:p w14:paraId="55AFBCD9"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ID</w:t>
            </w:r>
          </w:p>
        </w:tc>
        <w:tc>
          <w:tcPr>
            <w:tcW w:w="0" w:type="auto"/>
            <w:vAlign w:val="center"/>
            <w:hideMark/>
          </w:tcPr>
          <w:p w14:paraId="51ECBF20"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Geometry</w:t>
            </w:r>
          </w:p>
        </w:tc>
        <w:tc>
          <w:tcPr>
            <w:tcW w:w="0" w:type="auto"/>
            <w:vAlign w:val="center"/>
            <w:hideMark/>
          </w:tcPr>
          <w:p w14:paraId="026D16DB"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Location Name</w:t>
            </w:r>
          </w:p>
        </w:tc>
      </w:tr>
      <w:tr w:rsidR="00862303" w:rsidRPr="00862303" w14:paraId="318959A5" w14:textId="77777777" w:rsidTr="00862303">
        <w:trPr>
          <w:tblCellSpacing w:w="15" w:type="dxa"/>
        </w:trPr>
        <w:tc>
          <w:tcPr>
            <w:tcW w:w="0" w:type="auto"/>
            <w:vAlign w:val="center"/>
            <w:hideMark/>
          </w:tcPr>
          <w:p w14:paraId="1548785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5898</w:t>
            </w:r>
          </w:p>
        </w:tc>
        <w:tc>
          <w:tcPr>
            <w:tcW w:w="0" w:type="auto"/>
            <w:vAlign w:val="center"/>
            <w:hideMark/>
          </w:tcPr>
          <w:p w14:paraId="183C9BD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683417F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E7DC959" w14:textId="77777777" w:rsidTr="00862303">
        <w:trPr>
          <w:tblCellSpacing w:w="15" w:type="dxa"/>
        </w:trPr>
        <w:tc>
          <w:tcPr>
            <w:tcW w:w="0" w:type="auto"/>
            <w:vAlign w:val="center"/>
            <w:hideMark/>
          </w:tcPr>
          <w:p w14:paraId="7D40D7C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5899</w:t>
            </w:r>
          </w:p>
        </w:tc>
        <w:tc>
          <w:tcPr>
            <w:tcW w:w="0" w:type="auto"/>
            <w:vAlign w:val="center"/>
            <w:hideMark/>
          </w:tcPr>
          <w:p w14:paraId="3BA28FB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666F14C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D98EB2C" w14:textId="77777777" w:rsidTr="00862303">
        <w:trPr>
          <w:tblCellSpacing w:w="15" w:type="dxa"/>
        </w:trPr>
        <w:tc>
          <w:tcPr>
            <w:tcW w:w="0" w:type="auto"/>
            <w:vAlign w:val="center"/>
            <w:hideMark/>
          </w:tcPr>
          <w:p w14:paraId="4AA2431B"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5900</w:t>
            </w:r>
          </w:p>
        </w:tc>
        <w:tc>
          <w:tcPr>
            <w:tcW w:w="0" w:type="auto"/>
            <w:vAlign w:val="center"/>
            <w:hideMark/>
          </w:tcPr>
          <w:p w14:paraId="4DF5529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576EB81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330AC1CA" w14:textId="77777777" w:rsidTr="00862303">
        <w:trPr>
          <w:tblCellSpacing w:w="15" w:type="dxa"/>
        </w:trPr>
        <w:tc>
          <w:tcPr>
            <w:tcW w:w="0" w:type="auto"/>
            <w:vAlign w:val="center"/>
            <w:hideMark/>
          </w:tcPr>
          <w:p w14:paraId="7E82E64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5901</w:t>
            </w:r>
          </w:p>
        </w:tc>
        <w:tc>
          <w:tcPr>
            <w:tcW w:w="0" w:type="auto"/>
            <w:vAlign w:val="center"/>
            <w:hideMark/>
          </w:tcPr>
          <w:p w14:paraId="7EC81B5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5DCD964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2FC07318" w14:textId="77777777" w:rsidTr="00862303">
        <w:trPr>
          <w:tblCellSpacing w:w="15" w:type="dxa"/>
        </w:trPr>
        <w:tc>
          <w:tcPr>
            <w:tcW w:w="0" w:type="auto"/>
            <w:vAlign w:val="center"/>
            <w:hideMark/>
          </w:tcPr>
          <w:p w14:paraId="3EB92B5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5902</w:t>
            </w:r>
          </w:p>
        </w:tc>
        <w:tc>
          <w:tcPr>
            <w:tcW w:w="0" w:type="auto"/>
            <w:vAlign w:val="center"/>
            <w:hideMark/>
          </w:tcPr>
          <w:p w14:paraId="60C1657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765ED93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70BD0995" w14:textId="77777777" w:rsidTr="00862303">
        <w:trPr>
          <w:tblCellSpacing w:w="15" w:type="dxa"/>
        </w:trPr>
        <w:tc>
          <w:tcPr>
            <w:tcW w:w="0" w:type="auto"/>
            <w:vAlign w:val="center"/>
            <w:hideMark/>
          </w:tcPr>
          <w:p w14:paraId="050C1E4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5903</w:t>
            </w:r>
          </w:p>
        </w:tc>
        <w:tc>
          <w:tcPr>
            <w:tcW w:w="0" w:type="auto"/>
            <w:vAlign w:val="center"/>
            <w:hideMark/>
          </w:tcPr>
          <w:p w14:paraId="3CF2A3B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437EC0F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6C309104" w14:textId="77777777" w:rsidTr="00862303">
        <w:trPr>
          <w:tblCellSpacing w:w="15" w:type="dxa"/>
        </w:trPr>
        <w:tc>
          <w:tcPr>
            <w:tcW w:w="0" w:type="auto"/>
            <w:vAlign w:val="center"/>
            <w:hideMark/>
          </w:tcPr>
          <w:p w14:paraId="1F259B2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5904</w:t>
            </w:r>
          </w:p>
        </w:tc>
        <w:tc>
          <w:tcPr>
            <w:tcW w:w="0" w:type="auto"/>
            <w:vAlign w:val="center"/>
            <w:hideMark/>
          </w:tcPr>
          <w:p w14:paraId="00BD2087"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72957EDB"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3BDEEC28" w14:textId="77777777" w:rsidTr="00862303">
        <w:trPr>
          <w:tblCellSpacing w:w="15" w:type="dxa"/>
        </w:trPr>
        <w:tc>
          <w:tcPr>
            <w:tcW w:w="0" w:type="auto"/>
            <w:vAlign w:val="center"/>
            <w:hideMark/>
          </w:tcPr>
          <w:p w14:paraId="1E383CC4"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5905</w:t>
            </w:r>
          </w:p>
        </w:tc>
        <w:tc>
          <w:tcPr>
            <w:tcW w:w="0" w:type="auto"/>
            <w:vAlign w:val="center"/>
            <w:hideMark/>
          </w:tcPr>
          <w:p w14:paraId="6E7FFDD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3F3A551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29FF61A" w14:textId="77777777" w:rsidTr="00862303">
        <w:trPr>
          <w:tblCellSpacing w:w="15" w:type="dxa"/>
        </w:trPr>
        <w:tc>
          <w:tcPr>
            <w:tcW w:w="0" w:type="auto"/>
            <w:vAlign w:val="center"/>
            <w:hideMark/>
          </w:tcPr>
          <w:p w14:paraId="72169917"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5906</w:t>
            </w:r>
          </w:p>
        </w:tc>
        <w:tc>
          <w:tcPr>
            <w:tcW w:w="0" w:type="auto"/>
            <w:vAlign w:val="center"/>
            <w:hideMark/>
          </w:tcPr>
          <w:p w14:paraId="67FBEA0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464E3DA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55557B43" w14:textId="77777777" w:rsidTr="00862303">
        <w:trPr>
          <w:tblCellSpacing w:w="15" w:type="dxa"/>
        </w:trPr>
        <w:tc>
          <w:tcPr>
            <w:tcW w:w="0" w:type="auto"/>
            <w:vAlign w:val="center"/>
            <w:hideMark/>
          </w:tcPr>
          <w:p w14:paraId="0DB1136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5907</w:t>
            </w:r>
          </w:p>
        </w:tc>
        <w:tc>
          <w:tcPr>
            <w:tcW w:w="0" w:type="auto"/>
            <w:vAlign w:val="center"/>
            <w:hideMark/>
          </w:tcPr>
          <w:p w14:paraId="5D41DC4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42ABD69F"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2EBF18B" w14:textId="77777777" w:rsidTr="00862303">
        <w:trPr>
          <w:tblCellSpacing w:w="15" w:type="dxa"/>
        </w:trPr>
        <w:tc>
          <w:tcPr>
            <w:tcW w:w="0" w:type="auto"/>
            <w:vAlign w:val="center"/>
            <w:hideMark/>
          </w:tcPr>
          <w:p w14:paraId="4B66899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5908</w:t>
            </w:r>
          </w:p>
        </w:tc>
        <w:tc>
          <w:tcPr>
            <w:tcW w:w="0" w:type="auto"/>
            <w:vAlign w:val="center"/>
            <w:hideMark/>
          </w:tcPr>
          <w:p w14:paraId="37B92DF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56241FF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1DF4BBC4" w14:textId="77777777" w:rsidTr="00862303">
        <w:trPr>
          <w:tblCellSpacing w:w="15" w:type="dxa"/>
        </w:trPr>
        <w:tc>
          <w:tcPr>
            <w:tcW w:w="0" w:type="auto"/>
            <w:vAlign w:val="center"/>
            <w:hideMark/>
          </w:tcPr>
          <w:p w14:paraId="709E4A0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5909</w:t>
            </w:r>
          </w:p>
        </w:tc>
        <w:tc>
          <w:tcPr>
            <w:tcW w:w="0" w:type="auto"/>
            <w:vAlign w:val="center"/>
            <w:hideMark/>
          </w:tcPr>
          <w:p w14:paraId="038A8A9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74F2B41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6BA020AE" w14:textId="77777777" w:rsidTr="00862303">
        <w:trPr>
          <w:tblCellSpacing w:w="15" w:type="dxa"/>
        </w:trPr>
        <w:tc>
          <w:tcPr>
            <w:tcW w:w="0" w:type="auto"/>
            <w:vAlign w:val="center"/>
            <w:hideMark/>
          </w:tcPr>
          <w:p w14:paraId="50D4122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5910</w:t>
            </w:r>
          </w:p>
        </w:tc>
        <w:tc>
          <w:tcPr>
            <w:tcW w:w="0" w:type="auto"/>
            <w:vAlign w:val="center"/>
            <w:hideMark/>
          </w:tcPr>
          <w:p w14:paraId="72C9A56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3CDC547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24F55501" w14:textId="77777777" w:rsidTr="00862303">
        <w:trPr>
          <w:tblCellSpacing w:w="15" w:type="dxa"/>
        </w:trPr>
        <w:tc>
          <w:tcPr>
            <w:tcW w:w="0" w:type="auto"/>
            <w:vAlign w:val="center"/>
            <w:hideMark/>
          </w:tcPr>
          <w:p w14:paraId="7912A4C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5911</w:t>
            </w:r>
          </w:p>
        </w:tc>
        <w:tc>
          <w:tcPr>
            <w:tcW w:w="0" w:type="auto"/>
            <w:vAlign w:val="center"/>
            <w:hideMark/>
          </w:tcPr>
          <w:p w14:paraId="5B49346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226C048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584C2600" w14:textId="77777777" w:rsidTr="00862303">
        <w:trPr>
          <w:tblCellSpacing w:w="15" w:type="dxa"/>
        </w:trPr>
        <w:tc>
          <w:tcPr>
            <w:tcW w:w="0" w:type="auto"/>
            <w:vAlign w:val="center"/>
            <w:hideMark/>
          </w:tcPr>
          <w:p w14:paraId="72CACB2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5937</w:t>
            </w:r>
          </w:p>
        </w:tc>
        <w:tc>
          <w:tcPr>
            <w:tcW w:w="0" w:type="auto"/>
            <w:vAlign w:val="center"/>
            <w:hideMark/>
          </w:tcPr>
          <w:p w14:paraId="68E13F9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245126D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1A131B48" w14:textId="77777777" w:rsidTr="00862303">
        <w:trPr>
          <w:tblCellSpacing w:w="15" w:type="dxa"/>
        </w:trPr>
        <w:tc>
          <w:tcPr>
            <w:tcW w:w="0" w:type="auto"/>
            <w:vAlign w:val="center"/>
            <w:hideMark/>
          </w:tcPr>
          <w:p w14:paraId="7C5ABFA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5938</w:t>
            </w:r>
          </w:p>
        </w:tc>
        <w:tc>
          <w:tcPr>
            <w:tcW w:w="0" w:type="auto"/>
            <w:vAlign w:val="center"/>
            <w:hideMark/>
          </w:tcPr>
          <w:p w14:paraId="4077CBA7"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4ECC98E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1F241897" w14:textId="77777777" w:rsidTr="00862303">
        <w:trPr>
          <w:tblCellSpacing w:w="15" w:type="dxa"/>
        </w:trPr>
        <w:tc>
          <w:tcPr>
            <w:tcW w:w="0" w:type="auto"/>
            <w:vAlign w:val="center"/>
            <w:hideMark/>
          </w:tcPr>
          <w:p w14:paraId="6A0A5D9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5939</w:t>
            </w:r>
          </w:p>
        </w:tc>
        <w:tc>
          <w:tcPr>
            <w:tcW w:w="0" w:type="auto"/>
            <w:vAlign w:val="center"/>
            <w:hideMark/>
          </w:tcPr>
          <w:p w14:paraId="2AB4574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6385CD5B"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1451D51" w14:textId="77777777" w:rsidTr="00862303">
        <w:trPr>
          <w:tblCellSpacing w:w="15" w:type="dxa"/>
        </w:trPr>
        <w:tc>
          <w:tcPr>
            <w:tcW w:w="0" w:type="auto"/>
            <w:vAlign w:val="center"/>
            <w:hideMark/>
          </w:tcPr>
          <w:p w14:paraId="46D02E5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5940</w:t>
            </w:r>
          </w:p>
        </w:tc>
        <w:tc>
          <w:tcPr>
            <w:tcW w:w="0" w:type="auto"/>
            <w:vAlign w:val="center"/>
            <w:hideMark/>
          </w:tcPr>
          <w:p w14:paraId="3B8EEFD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7593C6F8"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r w:rsidR="00862303" w:rsidRPr="00862303" w14:paraId="48B4B6DF" w14:textId="77777777" w:rsidTr="00862303">
        <w:trPr>
          <w:tblCellSpacing w:w="15" w:type="dxa"/>
        </w:trPr>
        <w:tc>
          <w:tcPr>
            <w:tcW w:w="0" w:type="auto"/>
            <w:vAlign w:val="center"/>
            <w:hideMark/>
          </w:tcPr>
          <w:p w14:paraId="138284C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5941</w:t>
            </w:r>
          </w:p>
        </w:tc>
        <w:tc>
          <w:tcPr>
            <w:tcW w:w="0" w:type="auto"/>
            <w:vAlign w:val="center"/>
            <w:hideMark/>
          </w:tcPr>
          <w:p w14:paraId="112C32F7"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point</w:t>
            </w:r>
          </w:p>
        </w:tc>
        <w:tc>
          <w:tcPr>
            <w:tcW w:w="0" w:type="auto"/>
            <w:vAlign w:val="center"/>
            <w:hideMark/>
          </w:tcPr>
          <w:p w14:paraId="67ABE67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OP NUNALIVUT 2020</w:t>
            </w:r>
          </w:p>
        </w:tc>
      </w:tr>
    </w:tbl>
    <w:p w14:paraId="57D874D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Planning Regions:</w:t>
      </w:r>
    </w:p>
    <w:p w14:paraId="2606F7D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Kivalliq</w:t>
      </w:r>
    </w:p>
    <w:p w14:paraId="745E61CB"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Kitikmeot</w:t>
      </w:r>
    </w:p>
    <w:p w14:paraId="63DAAA8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Affected Areas and Land Types</w:t>
      </w:r>
    </w:p>
    <w:p w14:paraId="56CCA13B"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Inuit Owned Surface Lands</w:t>
      </w:r>
    </w:p>
    <w:p w14:paraId="03524A60"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Settlement Area</w:t>
      </w:r>
    </w:p>
    <w:p w14:paraId="06FBF49C"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North Baffin Planning Region</w:t>
      </w:r>
    </w:p>
    <w:p w14:paraId="0AE3ACD7"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Keewatin Planning Region</w:t>
      </w:r>
    </w:p>
    <w:p w14:paraId="5B6A65FF" w14:textId="77777777" w:rsidR="00862303" w:rsidRPr="00862303" w:rsidRDefault="00862303" w:rsidP="00862303">
      <w:pPr>
        <w:spacing w:before="100" w:beforeAutospacing="1" w:after="100" w:afterAutospacing="1" w:line="240" w:lineRule="auto"/>
        <w:outlineLvl w:val="4"/>
        <w:rPr>
          <w:rFonts w:ascii="Times New Roman" w:eastAsia="Times New Roman" w:hAnsi="Times New Roman" w:cs="Times New Roman"/>
          <w:b/>
          <w:bCs/>
          <w:sz w:val="20"/>
          <w:szCs w:val="20"/>
        </w:rPr>
      </w:pPr>
      <w:r w:rsidRPr="00862303">
        <w:rPr>
          <w:rFonts w:ascii="Times New Roman" w:eastAsia="Times New Roman" w:hAnsi="Times New Roman" w:cs="Times New Roman"/>
          <w:b/>
          <w:bCs/>
          <w:sz w:val="20"/>
          <w:szCs w:val="20"/>
        </w:rPr>
        <w:t>Project Land Use and Authorizations</w:t>
      </w:r>
    </w:p>
    <w:p w14:paraId="1BD7D789"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Project Land Use</w:t>
      </w:r>
    </w:p>
    <w:p w14:paraId="427464EE"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Other</w:t>
      </w:r>
    </w:p>
    <w:p w14:paraId="0650E737"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Licensing Agencies</w:t>
      </w:r>
    </w:p>
    <w:p w14:paraId="68C2D9E8"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INAC</w:t>
      </w:r>
      <w:r w:rsidRPr="00862303">
        <w:rPr>
          <w:rFonts w:ascii="Times New Roman" w:eastAsia="Times New Roman" w:hAnsi="Times New Roman" w:cs="Times New Roman"/>
          <w:color w:val="005252"/>
          <w:sz w:val="24"/>
          <w:szCs w:val="24"/>
        </w:rPr>
        <w:t>: Class A Land Use Permit</w:t>
      </w:r>
    </w:p>
    <w:p w14:paraId="162E8A93"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Other Licensing Requirements</w:t>
      </w:r>
      <w:r w:rsidRPr="00862303">
        <w:rPr>
          <w:rFonts w:ascii="Times New Roman" w:eastAsia="Times New Roman" w:hAnsi="Times New Roman" w:cs="Times New Roman"/>
          <w:sz w:val="24"/>
          <w:szCs w:val="24"/>
        </w:rPr>
        <w:br/>
        <w:t xml:space="preserve">No data found. </w:t>
      </w:r>
    </w:p>
    <w:p w14:paraId="1286F575" w14:textId="77777777" w:rsidR="00862303" w:rsidRPr="00862303" w:rsidRDefault="00862303" w:rsidP="00862303">
      <w:pPr>
        <w:spacing w:before="100" w:beforeAutospacing="1" w:after="100" w:afterAutospacing="1" w:line="240" w:lineRule="auto"/>
        <w:outlineLvl w:val="4"/>
        <w:rPr>
          <w:rFonts w:ascii="Times New Roman" w:eastAsia="Times New Roman" w:hAnsi="Times New Roman" w:cs="Times New Roman"/>
          <w:b/>
          <w:bCs/>
          <w:sz w:val="20"/>
          <w:szCs w:val="20"/>
        </w:rPr>
      </w:pPr>
      <w:r w:rsidRPr="00862303">
        <w:rPr>
          <w:rFonts w:ascii="Times New Roman" w:eastAsia="Times New Roman" w:hAnsi="Times New Roman" w:cs="Times New Roman"/>
          <w:b/>
          <w:bCs/>
          <w:sz w:val="20"/>
          <w:szCs w:val="20"/>
        </w:rPr>
        <w:t>Material Use</w:t>
      </w:r>
    </w:p>
    <w:p w14:paraId="5E834AFD"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lastRenderedPageBreak/>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9"/>
        <w:gridCol w:w="981"/>
        <w:gridCol w:w="3767"/>
        <w:gridCol w:w="2253"/>
      </w:tblGrid>
      <w:tr w:rsidR="00862303" w:rsidRPr="00862303" w14:paraId="4DF09CE1" w14:textId="77777777" w:rsidTr="00862303">
        <w:trPr>
          <w:tblCellSpacing w:w="15" w:type="dxa"/>
        </w:trPr>
        <w:tc>
          <w:tcPr>
            <w:tcW w:w="0" w:type="auto"/>
            <w:vAlign w:val="center"/>
            <w:hideMark/>
          </w:tcPr>
          <w:p w14:paraId="6DE0C2AB"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Type</w:t>
            </w:r>
          </w:p>
        </w:tc>
        <w:tc>
          <w:tcPr>
            <w:tcW w:w="0" w:type="auto"/>
            <w:vAlign w:val="center"/>
            <w:hideMark/>
          </w:tcPr>
          <w:p w14:paraId="62991680"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Quantity</w:t>
            </w:r>
          </w:p>
        </w:tc>
        <w:tc>
          <w:tcPr>
            <w:tcW w:w="0" w:type="auto"/>
            <w:vAlign w:val="center"/>
            <w:hideMark/>
          </w:tcPr>
          <w:p w14:paraId="26011A6C"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Size</w:t>
            </w:r>
          </w:p>
        </w:tc>
        <w:tc>
          <w:tcPr>
            <w:tcW w:w="0" w:type="auto"/>
            <w:vAlign w:val="center"/>
            <w:hideMark/>
          </w:tcPr>
          <w:p w14:paraId="135F669F"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Use</w:t>
            </w:r>
          </w:p>
        </w:tc>
      </w:tr>
      <w:tr w:rsidR="00862303" w:rsidRPr="00862303" w14:paraId="77E39302" w14:textId="77777777" w:rsidTr="00862303">
        <w:trPr>
          <w:tblCellSpacing w:w="15" w:type="dxa"/>
        </w:trPr>
        <w:tc>
          <w:tcPr>
            <w:tcW w:w="0" w:type="auto"/>
            <w:vAlign w:val="center"/>
            <w:hideMark/>
          </w:tcPr>
          <w:p w14:paraId="22BF49A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BV206</w:t>
            </w:r>
          </w:p>
        </w:tc>
        <w:tc>
          <w:tcPr>
            <w:tcW w:w="0" w:type="auto"/>
            <w:vAlign w:val="center"/>
            <w:hideMark/>
          </w:tcPr>
          <w:p w14:paraId="1F78F39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w:t>
            </w:r>
          </w:p>
        </w:tc>
        <w:tc>
          <w:tcPr>
            <w:tcW w:w="0" w:type="auto"/>
            <w:vAlign w:val="center"/>
            <w:hideMark/>
          </w:tcPr>
          <w:p w14:paraId="7E26C278"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L5.72m/W2.01m/H2.72m/Wt:8,500kg</w:t>
            </w:r>
          </w:p>
        </w:tc>
        <w:tc>
          <w:tcPr>
            <w:tcW w:w="0" w:type="auto"/>
            <w:vAlign w:val="center"/>
            <w:hideMark/>
          </w:tcPr>
          <w:p w14:paraId="2FFF802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3E538B6E" w14:textId="77777777" w:rsidTr="00862303">
        <w:trPr>
          <w:tblCellSpacing w:w="15" w:type="dxa"/>
        </w:trPr>
        <w:tc>
          <w:tcPr>
            <w:tcW w:w="0" w:type="auto"/>
            <w:vAlign w:val="center"/>
            <w:hideMark/>
          </w:tcPr>
          <w:p w14:paraId="708B9AD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Light Over Snow vehicles with </w:t>
            </w:r>
            <w:proofErr w:type="spellStart"/>
            <w:r w:rsidRPr="00862303">
              <w:rPr>
                <w:rFonts w:ascii="Times New Roman" w:eastAsia="Times New Roman" w:hAnsi="Times New Roman" w:cs="Times New Roman"/>
                <w:sz w:val="24"/>
                <w:szCs w:val="24"/>
              </w:rPr>
              <w:t>Qamutiik</w:t>
            </w:r>
            <w:proofErr w:type="spellEnd"/>
          </w:p>
        </w:tc>
        <w:tc>
          <w:tcPr>
            <w:tcW w:w="0" w:type="auto"/>
            <w:vAlign w:val="center"/>
            <w:hideMark/>
          </w:tcPr>
          <w:p w14:paraId="36BF8E7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200</w:t>
            </w:r>
          </w:p>
        </w:tc>
        <w:tc>
          <w:tcPr>
            <w:tcW w:w="0" w:type="auto"/>
            <w:vAlign w:val="center"/>
            <w:hideMark/>
          </w:tcPr>
          <w:p w14:paraId="6DC8F771"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L3.00m/W1.30m/H1.20m/Wt140kg</w:t>
            </w:r>
          </w:p>
        </w:tc>
        <w:tc>
          <w:tcPr>
            <w:tcW w:w="0" w:type="auto"/>
            <w:vAlign w:val="center"/>
            <w:hideMark/>
          </w:tcPr>
          <w:p w14:paraId="51C99B31"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30201F5D" w14:textId="77777777" w:rsidTr="00862303">
        <w:trPr>
          <w:tblCellSpacing w:w="15" w:type="dxa"/>
        </w:trPr>
        <w:tc>
          <w:tcPr>
            <w:tcW w:w="0" w:type="auto"/>
            <w:vAlign w:val="center"/>
            <w:hideMark/>
          </w:tcPr>
          <w:p w14:paraId="2618D2A1"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Heaters</w:t>
            </w:r>
          </w:p>
        </w:tc>
        <w:tc>
          <w:tcPr>
            <w:tcW w:w="0" w:type="auto"/>
            <w:vAlign w:val="center"/>
            <w:hideMark/>
          </w:tcPr>
          <w:p w14:paraId="215531E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10</w:t>
            </w:r>
          </w:p>
        </w:tc>
        <w:tc>
          <w:tcPr>
            <w:tcW w:w="0" w:type="auto"/>
            <w:vAlign w:val="center"/>
            <w:hideMark/>
          </w:tcPr>
          <w:p w14:paraId="5C67FC0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L1.24m/W2.55m/H1.20m</w:t>
            </w:r>
          </w:p>
        </w:tc>
        <w:tc>
          <w:tcPr>
            <w:tcW w:w="0" w:type="auto"/>
            <w:vAlign w:val="center"/>
            <w:hideMark/>
          </w:tcPr>
          <w:p w14:paraId="1C3B75B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Heating tents</w:t>
            </w:r>
          </w:p>
        </w:tc>
      </w:tr>
      <w:tr w:rsidR="00862303" w:rsidRPr="00862303" w14:paraId="5A40CAFC" w14:textId="77777777" w:rsidTr="00862303">
        <w:trPr>
          <w:tblCellSpacing w:w="15" w:type="dxa"/>
        </w:trPr>
        <w:tc>
          <w:tcPr>
            <w:tcW w:w="0" w:type="auto"/>
            <w:vAlign w:val="center"/>
            <w:hideMark/>
          </w:tcPr>
          <w:p w14:paraId="5B5FEE8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5kw Generator</w:t>
            </w:r>
          </w:p>
        </w:tc>
        <w:tc>
          <w:tcPr>
            <w:tcW w:w="0" w:type="auto"/>
            <w:vAlign w:val="center"/>
            <w:hideMark/>
          </w:tcPr>
          <w:p w14:paraId="0A4D9BC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w:t>
            </w:r>
          </w:p>
        </w:tc>
        <w:tc>
          <w:tcPr>
            <w:tcW w:w="0" w:type="auto"/>
            <w:vAlign w:val="center"/>
            <w:hideMark/>
          </w:tcPr>
          <w:p w14:paraId="5E5E4E7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L2.0m/W1.1m/H0.2m</w:t>
            </w:r>
          </w:p>
        </w:tc>
        <w:tc>
          <w:tcPr>
            <w:tcW w:w="0" w:type="auto"/>
            <w:vAlign w:val="center"/>
            <w:hideMark/>
          </w:tcPr>
          <w:p w14:paraId="62F4893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Temporary power</w:t>
            </w:r>
          </w:p>
        </w:tc>
      </w:tr>
      <w:tr w:rsidR="00862303" w:rsidRPr="00862303" w14:paraId="2AB1BFDB" w14:textId="77777777" w:rsidTr="00862303">
        <w:trPr>
          <w:tblCellSpacing w:w="15" w:type="dxa"/>
        </w:trPr>
        <w:tc>
          <w:tcPr>
            <w:tcW w:w="0" w:type="auto"/>
            <w:vAlign w:val="center"/>
            <w:hideMark/>
          </w:tcPr>
          <w:p w14:paraId="02B814BF"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Tent group including Colman stove and lantern</w:t>
            </w:r>
          </w:p>
        </w:tc>
        <w:tc>
          <w:tcPr>
            <w:tcW w:w="0" w:type="auto"/>
            <w:vAlign w:val="center"/>
            <w:hideMark/>
          </w:tcPr>
          <w:p w14:paraId="6B0085C7"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15</w:t>
            </w:r>
          </w:p>
        </w:tc>
        <w:tc>
          <w:tcPr>
            <w:tcW w:w="0" w:type="auto"/>
            <w:vAlign w:val="center"/>
            <w:hideMark/>
          </w:tcPr>
          <w:p w14:paraId="0E190B7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L3m/W3m/H2.5m</w:t>
            </w:r>
          </w:p>
        </w:tc>
        <w:tc>
          <w:tcPr>
            <w:tcW w:w="0" w:type="auto"/>
            <w:vAlign w:val="center"/>
            <w:hideMark/>
          </w:tcPr>
          <w:p w14:paraId="71D8F16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shelter</w:t>
            </w:r>
          </w:p>
        </w:tc>
      </w:tr>
      <w:tr w:rsidR="00862303" w:rsidRPr="00862303" w14:paraId="52D1AB7D" w14:textId="77777777" w:rsidTr="00862303">
        <w:trPr>
          <w:tblCellSpacing w:w="15" w:type="dxa"/>
        </w:trPr>
        <w:tc>
          <w:tcPr>
            <w:tcW w:w="0" w:type="auto"/>
            <w:vAlign w:val="center"/>
            <w:hideMark/>
          </w:tcPr>
          <w:p w14:paraId="0019FA5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CC-138 Twin Otter Aircraft</w:t>
            </w:r>
          </w:p>
        </w:tc>
        <w:tc>
          <w:tcPr>
            <w:tcW w:w="0" w:type="auto"/>
            <w:vAlign w:val="center"/>
            <w:hideMark/>
          </w:tcPr>
          <w:p w14:paraId="7FA4D36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w:t>
            </w:r>
          </w:p>
        </w:tc>
        <w:tc>
          <w:tcPr>
            <w:tcW w:w="0" w:type="auto"/>
            <w:vAlign w:val="center"/>
            <w:hideMark/>
          </w:tcPr>
          <w:p w14:paraId="714E4E4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L15.1m/W9.81m/H5.66m/Wt5,600kg</w:t>
            </w:r>
          </w:p>
        </w:tc>
        <w:tc>
          <w:tcPr>
            <w:tcW w:w="0" w:type="auto"/>
            <w:vAlign w:val="center"/>
            <w:hideMark/>
          </w:tcPr>
          <w:p w14:paraId="641D4AF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0E677C3F" w14:textId="77777777" w:rsidTr="00862303">
        <w:trPr>
          <w:tblCellSpacing w:w="15" w:type="dxa"/>
        </w:trPr>
        <w:tc>
          <w:tcPr>
            <w:tcW w:w="0" w:type="auto"/>
            <w:vAlign w:val="center"/>
            <w:hideMark/>
          </w:tcPr>
          <w:p w14:paraId="50ACB85F"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CC-130 Hercules</w:t>
            </w:r>
          </w:p>
        </w:tc>
        <w:tc>
          <w:tcPr>
            <w:tcW w:w="0" w:type="auto"/>
            <w:vAlign w:val="center"/>
            <w:hideMark/>
          </w:tcPr>
          <w:p w14:paraId="0D29E5D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1</w:t>
            </w:r>
          </w:p>
        </w:tc>
        <w:tc>
          <w:tcPr>
            <w:tcW w:w="0" w:type="auto"/>
            <w:vAlign w:val="center"/>
            <w:hideMark/>
          </w:tcPr>
          <w:p w14:paraId="1B62131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L30m/W40m/H11m/Wt34,400kg</w:t>
            </w:r>
          </w:p>
        </w:tc>
        <w:tc>
          <w:tcPr>
            <w:tcW w:w="0" w:type="auto"/>
            <w:vAlign w:val="center"/>
            <w:hideMark/>
          </w:tcPr>
          <w:p w14:paraId="1C83FC01"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007425F3" w14:textId="77777777" w:rsidTr="00862303">
        <w:trPr>
          <w:tblCellSpacing w:w="15" w:type="dxa"/>
        </w:trPr>
        <w:tc>
          <w:tcPr>
            <w:tcW w:w="0" w:type="auto"/>
            <w:vAlign w:val="center"/>
            <w:hideMark/>
          </w:tcPr>
          <w:p w14:paraId="3316341C"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CC-177 Globemaster</w:t>
            </w:r>
          </w:p>
        </w:tc>
        <w:tc>
          <w:tcPr>
            <w:tcW w:w="0" w:type="auto"/>
            <w:vAlign w:val="center"/>
            <w:hideMark/>
          </w:tcPr>
          <w:p w14:paraId="75D9EAF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1</w:t>
            </w:r>
          </w:p>
        </w:tc>
        <w:tc>
          <w:tcPr>
            <w:tcW w:w="0" w:type="auto"/>
            <w:vAlign w:val="center"/>
            <w:hideMark/>
          </w:tcPr>
          <w:p w14:paraId="4418DD6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L53m/W52m/H17m/Wt128,100kg</w:t>
            </w:r>
          </w:p>
        </w:tc>
        <w:tc>
          <w:tcPr>
            <w:tcW w:w="0" w:type="auto"/>
            <w:vAlign w:val="center"/>
            <w:hideMark/>
          </w:tcPr>
          <w:p w14:paraId="08F37FA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73344FDD" w14:textId="77777777" w:rsidTr="00862303">
        <w:trPr>
          <w:tblCellSpacing w:w="15" w:type="dxa"/>
        </w:trPr>
        <w:tc>
          <w:tcPr>
            <w:tcW w:w="0" w:type="auto"/>
            <w:vAlign w:val="center"/>
            <w:hideMark/>
          </w:tcPr>
          <w:p w14:paraId="02E0825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CH-146 Griffon</w:t>
            </w:r>
          </w:p>
        </w:tc>
        <w:tc>
          <w:tcPr>
            <w:tcW w:w="0" w:type="auto"/>
            <w:vAlign w:val="center"/>
            <w:hideMark/>
          </w:tcPr>
          <w:p w14:paraId="79F4294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1</w:t>
            </w:r>
          </w:p>
        </w:tc>
        <w:tc>
          <w:tcPr>
            <w:tcW w:w="0" w:type="auto"/>
            <w:vAlign w:val="center"/>
            <w:hideMark/>
          </w:tcPr>
          <w:p w14:paraId="26DF810F"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L17.1m/W14m/H4.6m/Wt5355kg</w:t>
            </w:r>
          </w:p>
        </w:tc>
        <w:tc>
          <w:tcPr>
            <w:tcW w:w="0" w:type="auto"/>
            <w:vAlign w:val="center"/>
            <w:hideMark/>
          </w:tcPr>
          <w:p w14:paraId="6766F0E4"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 of troops and equipment</w:t>
            </w:r>
          </w:p>
        </w:tc>
      </w:tr>
      <w:tr w:rsidR="00862303" w:rsidRPr="00862303" w14:paraId="3EE57AA1" w14:textId="77777777" w:rsidTr="00862303">
        <w:trPr>
          <w:tblCellSpacing w:w="15" w:type="dxa"/>
        </w:trPr>
        <w:tc>
          <w:tcPr>
            <w:tcW w:w="0" w:type="auto"/>
            <w:vAlign w:val="center"/>
            <w:hideMark/>
          </w:tcPr>
          <w:p w14:paraId="38E8C6D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Snowmobile</w:t>
            </w:r>
          </w:p>
        </w:tc>
        <w:tc>
          <w:tcPr>
            <w:tcW w:w="0" w:type="auto"/>
            <w:vAlign w:val="center"/>
            <w:hideMark/>
          </w:tcPr>
          <w:p w14:paraId="55214C8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w:t>
            </w:r>
          </w:p>
        </w:tc>
        <w:tc>
          <w:tcPr>
            <w:tcW w:w="0" w:type="auto"/>
            <w:vAlign w:val="center"/>
            <w:hideMark/>
          </w:tcPr>
          <w:p w14:paraId="7981746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3X1.3</w:t>
            </w:r>
          </w:p>
        </w:tc>
        <w:tc>
          <w:tcPr>
            <w:tcW w:w="0" w:type="auto"/>
            <w:vAlign w:val="center"/>
            <w:hideMark/>
          </w:tcPr>
          <w:p w14:paraId="765BE82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transportation</w:t>
            </w:r>
          </w:p>
        </w:tc>
      </w:tr>
    </w:tbl>
    <w:p w14:paraId="049E4C5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09"/>
        <w:gridCol w:w="1924"/>
        <w:gridCol w:w="1389"/>
        <w:gridCol w:w="913"/>
        <w:gridCol w:w="3825"/>
      </w:tblGrid>
      <w:tr w:rsidR="00862303" w:rsidRPr="00862303" w14:paraId="54F39C52" w14:textId="77777777" w:rsidTr="00862303">
        <w:trPr>
          <w:tblCellSpacing w:w="15" w:type="dxa"/>
        </w:trPr>
        <w:tc>
          <w:tcPr>
            <w:tcW w:w="0" w:type="auto"/>
            <w:vAlign w:val="center"/>
            <w:hideMark/>
          </w:tcPr>
          <w:p w14:paraId="47E30430"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Type</w:t>
            </w:r>
          </w:p>
        </w:tc>
        <w:tc>
          <w:tcPr>
            <w:tcW w:w="0" w:type="auto"/>
            <w:vAlign w:val="center"/>
            <w:hideMark/>
          </w:tcPr>
          <w:p w14:paraId="6B247ED3"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Container(s)</w:t>
            </w:r>
          </w:p>
        </w:tc>
        <w:tc>
          <w:tcPr>
            <w:tcW w:w="0" w:type="auto"/>
            <w:vAlign w:val="center"/>
            <w:hideMark/>
          </w:tcPr>
          <w:p w14:paraId="7222593D"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Capacity</w:t>
            </w:r>
          </w:p>
        </w:tc>
        <w:tc>
          <w:tcPr>
            <w:tcW w:w="0" w:type="auto"/>
            <w:vAlign w:val="center"/>
            <w:hideMark/>
          </w:tcPr>
          <w:p w14:paraId="2AC66B47"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UOM</w:t>
            </w:r>
          </w:p>
        </w:tc>
        <w:tc>
          <w:tcPr>
            <w:tcW w:w="0" w:type="auto"/>
            <w:vAlign w:val="center"/>
            <w:hideMark/>
          </w:tcPr>
          <w:p w14:paraId="190E4ED9"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Use</w:t>
            </w:r>
          </w:p>
        </w:tc>
      </w:tr>
      <w:tr w:rsidR="00862303" w:rsidRPr="00862303" w14:paraId="266F7AD9" w14:textId="77777777" w:rsidTr="00862303">
        <w:trPr>
          <w:tblCellSpacing w:w="15" w:type="dxa"/>
        </w:trPr>
        <w:tc>
          <w:tcPr>
            <w:tcW w:w="0" w:type="auto"/>
            <w:vAlign w:val="center"/>
            <w:hideMark/>
          </w:tcPr>
          <w:p w14:paraId="20C0C63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Diesel</w:t>
            </w:r>
          </w:p>
        </w:tc>
        <w:tc>
          <w:tcPr>
            <w:tcW w:w="0" w:type="auto"/>
            <w:vAlign w:val="center"/>
            <w:hideMark/>
          </w:tcPr>
          <w:p w14:paraId="1E7FF575"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7</w:t>
            </w:r>
          </w:p>
        </w:tc>
        <w:tc>
          <w:tcPr>
            <w:tcW w:w="0" w:type="auto"/>
            <w:vAlign w:val="center"/>
            <w:hideMark/>
          </w:tcPr>
          <w:p w14:paraId="2DF8511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205</w:t>
            </w:r>
          </w:p>
        </w:tc>
        <w:tc>
          <w:tcPr>
            <w:tcW w:w="0" w:type="auto"/>
            <w:vAlign w:val="center"/>
            <w:hideMark/>
          </w:tcPr>
          <w:p w14:paraId="2A4A9833"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Liters</w:t>
            </w:r>
          </w:p>
        </w:tc>
        <w:tc>
          <w:tcPr>
            <w:tcW w:w="0" w:type="auto"/>
            <w:vAlign w:val="center"/>
            <w:hideMark/>
          </w:tcPr>
          <w:p w14:paraId="0ABD97A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BV206, generators, heaters</w:t>
            </w:r>
          </w:p>
        </w:tc>
      </w:tr>
      <w:tr w:rsidR="00862303" w:rsidRPr="00862303" w14:paraId="4CAC32B8" w14:textId="77777777" w:rsidTr="00862303">
        <w:trPr>
          <w:tblCellSpacing w:w="15" w:type="dxa"/>
        </w:trPr>
        <w:tc>
          <w:tcPr>
            <w:tcW w:w="0" w:type="auto"/>
            <w:vAlign w:val="center"/>
            <w:hideMark/>
          </w:tcPr>
          <w:p w14:paraId="1DC88B8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Gasoline</w:t>
            </w:r>
          </w:p>
        </w:tc>
        <w:tc>
          <w:tcPr>
            <w:tcW w:w="0" w:type="auto"/>
            <w:vAlign w:val="center"/>
            <w:hideMark/>
          </w:tcPr>
          <w:p w14:paraId="319CC84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78</w:t>
            </w:r>
          </w:p>
        </w:tc>
        <w:tc>
          <w:tcPr>
            <w:tcW w:w="0" w:type="auto"/>
            <w:vAlign w:val="center"/>
            <w:hideMark/>
          </w:tcPr>
          <w:p w14:paraId="66BD1626"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205</w:t>
            </w:r>
          </w:p>
        </w:tc>
        <w:tc>
          <w:tcPr>
            <w:tcW w:w="0" w:type="auto"/>
            <w:vAlign w:val="center"/>
            <w:hideMark/>
          </w:tcPr>
          <w:p w14:paraId="7F07AA6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Liters</w:t>
            </w:r>
          </w:p>
        </w:tc>
        <w:tc>
          <w:tcPr>
            <w:tcW w:w="0" w:type="auto"/>
            <w:vAlign w:val="center"/>
            <w:hideMark/>
          </w:tcPr>
          <w:p w14:paraId="64207819"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LOSV</w:t>
            </w:r>
          </w:p>
        </w:tc>
      </w:tr>
      <w:tr w:rsidR="00862303" w:rsidRPr="00862303" w14:paraId="14F19301" w14:textId="77777777" w:rsidTr="00862303">
        <w:trPr>
          <w:tblCellSpacing w:w="15" w:type="dxa"/>
        </w:trPr>
        <w:tc>
          <w:tcPr>
            <w:tcW w:w="0" w:type="auto"/>
            <w:vAlign w:val="center"/>
            <w:hideMark/>
          </w:tcPr>
          <w:p w14:paraId="05229C4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Other</w:t>
            </w:r>
          </w:p>
        </w:tc>
        <w:tc>
          <w:tcPr>
            <w:tcW w:w="0" w:type="auto"/>
            <w:vAlign w:val="center"/>
            <w:hideMark/>
          </w:tcPr>
          <w:p w14:paraId="1BD31F8D"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81</w:t>
            </w:r>
          </w:p>
        </w:tc>
        <w:tc>
          <w:tcPr>
            <w:tcW w:w="0" w:type="auto"/>
            <w:vAlign w:val="center"/>
            <w:hideMark/>
          </w:tcPr>
          <w:p w14:paraId="0D6E1514"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4</w:t>
            </w:r>
          </w:p>
        </w:tc>
        <w:tc>
          <w:tcPr>
            <w:tcW w:w="0" w:type="auto"/>
            <w:vAlign w:val="center"/>
            <w:hideMark/>
          </w:tcPr>
          <w:p w14:paraId="532B643A"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Liters</w:t>
            </w:r>
          </w:p>
        </w:tc>
        <w:tc>
          <w:tcPr>
            <w:tcW w:w="0" w:type="auto"/>
            <w:vAlign w:val="center"/>
            <w:hideMark/>
          </w:tcPr>
          <w:p w14:paraId="42B0D53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Oil for LOSV</w:t>
            </w:r>
          </w:p>
        </w:tc>
      </w:tr>
    </w:tbl>
    <w:p w14:paraId="12A13AEC"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862303" w:rsidRPr="00862303" w14:paraId="0A8CC10B" w14:textId="77777777" w:rsidTr="00862303">
        <w:trPr>
          <w:tblCellSpacing w:w="15" w:type="dxa"/>
        </w:trPr>
        <w:tc>
          <w:tcPr>
            <w:tcW w:w="0" w:type="auto"/>
            <w:vAlign w:val="center"/>
            <w:hideMark/>
          </w:tcPr>
          <w:p w14:paraId="4E5E33FE"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Type</w:t>
            </w:r>
          </w:p>
        </w:tc>
        <w:tc>
          <w:tcPr>
            <w:tcW w:w="0" w:type="auto"/>
            <w:vAlign w:val="center"/>
            <w:hideMark/>
          </w:tcPr>
          <w:p w14:paraId="0EFD8353"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Container(s)</w:t>
            </w:r>
          </w:p>
        </w:tc>
        <w:tc>
          <w:tcPr>
            <w:tcW w:w="0" w:type="auto"/>
            <w:vAlign w:val="center"/>
            <w:hideMark/>
          </w:tcPr>
          <w:p w14:paraId="2EA3B7C8"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Capacity</w:t>
            </w:r>
          </w:p>
        </w:tc>
        <w:tc>
          <w:tcPr>
            <w:tcW w:w="0" w:type="auto"/>
            <w:vAlign w:val="center"/>
            <w:hideMark/>
          </w:tcPr>
          <w:p w14:paraId="59CE4913"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UOM</w:t>
            </w:r>
          </w:p>
        </w:tc>
        <w:tc>
          <w:tcPr>
            <w:tcW w:w="0" w:type="auto"/>
            <w:vAlign w:val="center"/>
            <w:hideMark/>
          </w:tcPr>
          <w:p w14:paraId="59D63A70"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Use</w:t>
            </w:r>
          </w:p>
        </w:tc>
      </w:tr>
      <w:tr w:rsidR="00862303" w:rsidRPr="00862303" w14:paraId="433E099C" w14:textId="77777777" w:rsidTr="00862303">
        <w:trPr>
          <w:tblCellSpacing w:w="15" w:type="dxa"/>
        </w:trPr>
        <w:tc>
          <w:tcPr>
            <w:tcW w:w="0" w:type="auto"/>
            <w:gridSpan w:val="5"/>
            <w:vAlign w:val="center"/>
            <w:hideMark/>
          </w:tcPr>
          <w:p w14:paraId="54D67B1E"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No records found.</w:t>
            </w:r>
          </w:p>
        </w:tc>
      </w:tr>
    </w:tbl>
    <w:p w14:paraId="3E038C19"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862303" w:rsidRPr="00862303" w14:paraId="7CEA73A3" w14:textId="77777777" w:rsidTr="00862303">
        <w:trPr>
          <w:tblCellSpacing w:w="15" w:type="dxa"/>
        </w:trPr>
        <w:tc>
          <w:tcPr>
            <w:tcW w:w="0" w:type="auto"/>
            <w:vAlign w:val="center"/>
            <w:hideMark/>
          </w:tcPr>
          <w:p w14:paraId="29228089"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Daily Amount (m</w:t>
            </w:r>
            <w:r w:rsidRPr="00862303">
              <w:rPr>
                <w:rFonts w:ascii="Times New Roman" w:eastAsia="Times New Roman" w:hAnsi="Times New Roman" w:cs="Times New Roman"/>
                <w:b/>
                <w:bCs/>
                <w:sz w:val="24"/>
                <w:szCs w:val="24"/>
                <w:vertAlign w:val="superscript"/>
              </w:rPr>
              <w:t>3</w:t>
            </w:r>
            <w:r w:rsidRPr="00862303">
              <w:rPr>
                <w:rFonts w:ascii="Times New Roman" w:eastAsia="Times New Roman" w:hAnsi="Times New Roman" w:cs="Times New Roman"/>
                <w:b/>
                <w:bCs/>
                <w:sz w:val="24"/>
                <w:szCs w:val="24"/>
              </w:rPr>
              <w:t>)</w:t>
            </w:r>
          </w:p>
        </w:tc>
        <w:tc>
          <w:tcPr>
            <w:tcW w:w="0" w:type="auto"/>
            <w:vAlign w:val="center"/>
            <w:hideMark/>
          </w:tcPr>
          <w:p w14:paraId="2BA9DF5D"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Retrieval Method</w:t>
            </w:r>
          </w:p>
        </w:tc>
        <w:tc>
          <w:tcPr>
            <w:tcW w:w="0" w:type="auto"/>
            <w:vAlign w:val="center"/>
            <w:hideMark/>
          </w:tcPr>
          <w:p w14:paraId="2EEAB33A"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Retrieval Location</w:t>
            </w:r>
          </w:p>
        </w:tc>
      </w:tr>
      <w:tr w:rsidR="00862303" w:rsidRPr="00862303" w14:paraId="6CE31FC6" w14:textId="77777777" w:rsidTr="00862303">
        <w:trPr>
          <w:tblCellSpacing w:w="15" w:type="dxa"/>
        </w:trPr>
        <w:tc>
          <w:tcPr>
            <w:tcW w:w="0" w:type="auto"/>
            <w:vAlign w:val="center"/>
            <w:hideMark/>
          </w:tcPr>
          <w:p w14:paraId="49631D90"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0</w:t>
            </w:r>
          </w:p>
        </w:tc>
        <w:tc>
          <w:tcPr>
            <w:tcW w:w="0" w:type="auto"/>
            <w:vAlign w:val="center"/>
            <w:hideMark/>
          </w:tcPr>
          <w:p w14:paraId="7A720622" w14:textId="77777777" w:rsidR="00862303" w:rsidRPr="00862303" w:rsidRDefault="00862303" w:rsidP="00862303">
            <w:pPr>
              <w:spacing w:after="0" w:line="240" w:lineRule="auto"/>
              <w:jc w:val="center"/>
              <w:rPr>
                <w:rFonts w:ascii="Times New Roman" w:eastAsia="Times New Roman" w:hAnsi="Times New Roman" w:cs="Times New Roman"/>
                <w:sz w:val="24"/>
                <w:szCs w:val="24"/>
              </w:rPr>
            </w:pPr>
          </w:p>
        </w:tc>
        <w:tc>
          <w:tcPr>
            <w:tcW w:w="0" w:type="auto"/>
            <w:vAlign w:val="center"/>
            <w:hideMark/>
          </w:tcPr>
          <w:p w14:paraId="03624AFB" w14:textId="77777777" w:rsidR="00862303" w:rsidRPr="00862303" w:rsidRDefault="00862303" w:rsidP="00862303">
            <w:pPr>
              <w:spacing w:after="0" w:line="240" w:lineRule="auto"/>
              <w:jc w:val="center"/>
              <w:rPr>
                <w:rFonts w:ascii="Times New Roman" w:eastAsia="Times New Roman" w:hAnsi="Times New Roman" w:cs="Times New Roman"/>
                <w:sz w:val="20"/>
                <w:szCs w:val="20"/>
              </w:rPr>
            </w:pPr>
          </w:p>
        </w:tc>
      </w:tr>
    </w:tbl>
    <w:p w14:paraId="6046EFA8" w14:textId="77777777" w:rsidR="00862303" w:rsidRPr="00862303" w:rsidRDefault="00862303" w:rsidP="00862303">
      <w:pPr>
        <w:spacing w:before="100" w:beforeAutospacing="1" w:after="100" w:afterAutospacing="1" w:line="240" w:lineRule="auto"/>
        <w:outlineLvl w:val="4"/>
        <w:rPr>
          <w:rFonts w:ascii="Times New Roman" w:eastAsia="Times New Roman" w:hAnsi="Times New Roman" w:cs="Times New Roman"/>
          <w:b/>
          <w:bCs/>
          <w:sz w:val="20"/>
          <w:szCs w:val="20"/>
        </w:rPr>
      </w:pPr>
      <w:r w:rsidRPr="00862303">
        <w:rPr>
          <w:rFonts w:ascii="Times New Roman" w:eastAsia="Times New Roman" w:hAnsi="Times New Roman" w:cs="Times New Roman"/>
          <w:b/>
          <w:bCs/>
          <w:sz w:val="20"/>
          <w:szCs w:val="20"/>
        </w:rPr>
        <w:t>Waste and Impacts</w:t>
      </w:r>
    </w:p>
    <w:p w14:paraId="1C64DC45"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Environmental Impacts</w:t>
      </w:r>
    </w:p>
    <w:p w14:paraId="64630D8B"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 xml:space="preserve">The Polar Bear Pass National Wildlife Area lies to the west of the planned Op NA-NU 20 and will be avoided by all military activities. All activity conducted in this area is assessed as low impact and any wildlife sightings will be recorded and reported. It is important to note the Department of National Defense/Canadian Armed Forces operates under strict environmental guidelines. In and out clearances will be conducted at each location used for resupply or bed down. Digital images of locations will be taken during and after use and will be included in the Post-Operation In/Out Clearance Report. Some of the environmental protection measures will be </w:t>
      </w:r>
      <w:r w:rsidRPr="00862303">
        <w:rPr>
          <w:rFonts w:ascii="Times New Roman" w:eastAsia="Times New Roman" w:hAnsi="Times New Roman" w:cs="Times New Roman"/>
          <w:sz w:val="24"/>
          <w:szCs w:val="24"/>
        </w:rPr>
        <w:lastRenderedPageBreak/>
        <w:t xml:space="preserve">implemented include: The permitting process requires detailed 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Report and will include the precise locations used during the operation, along with an overall review of the execution. The following is a list of potential impacts which could result from the proposed activities: Activity and vehicle traffic from the proposed activities is expected to increase ambient noise levels and may also cause minor disturbance to the wildlife within the vicinity of activity locations. However, since all activities will be temporary, impacts are expected to be minimal. Vehicles involved in Op NA-NU 20 will release particulate into the atmosphere and contribute to greenhouse gas emissions. Air quality in the vicinity of activities may be temporarily reduced due to the increased fumes. However, due to the relatively short duration of the activity, and the use of new, lower emission vehicles, impacts to the atmosphere are expected to be minimal. Weapon and explosive ranges are expected to increase ambient noise levels and may also cause minor disturbance to the wildlife and marine wildlife within the vicinity of activities locations. Explosive detonation on the sea ice is likely to create a shock wave that could possibly disturb or destroy marine wildlife. Mitigating factor will include limiting the usage of explosives to a single occurrence in a small precise location. Shaped charges will be used to reduce the </w:t>
      </w:r>
      <w:proofErr w:type="gramStart"/>
      <w:r w:rsidRPr="00862303">
        <w:rPr>
          <w:rFonts w:ascii="Times New Roman" w:eastAsia="Times New Roman" w:hAnsi="Times New Roman" w:cs="Times New Roman"/>
          <w:sz w:val="24"/>
          <w:szCs w:val="24"/>
        </w:rPr>
        <w:t>amount</w:t>
      </w:r>
      <w:proofErr w:type="gramEnd"/>
      <w:r w:rsidRPr="00862303">
        <w:rPr>
          <w:rFonts w:ascii="Times New Roman" w:eastAsia="Times New Roman" w:hAnsi="Times New Roman" w:cs="Times New Roman"/>
          <w:sz w:val="24"/>
          <w:szCs w:val="24"/>
        </w:rPr>
        <w:t xml:space="preserve"> of explosives required. Impacts are expected to be low. Low level flying aircraft is expected to increase ambient noise levels and may also cause minor disturbance to the wildlife within the vicinity of aircraft low level route. However, due to the movement motion of the aircraft, impact on the wildlife are expected to be minimal. Despite direction to ensure all waste material is to be properly contained and transported back for disposal, the potential exists for waste material produced during Op NA-NU 20 to litter property or be windblown onto surrounding locations. However, every effort will be made to ensure this does not happen; therefore, the impact </w:t>
      </w:r>
      <w:proofErr w:type="gramStart"/>
      <w:r w:rsidRPr="00862303">
        <w:rPr>
          <w:rFonts w:ascii="Times New Roman" w:eastAsia="Times New Roman" w:hAnsi="Times New Roman" w:cs="Times New Roman"/>
          <w:sz w:val="24"/>
          <w:szCs w:val="24"/>
        </w:rPr>
        <w:t>is considered to be</w:t>
      </w:r>
      <w:proofErr w:type="gramEnd"/>
      <w:r w:rsidRPr="00862303">
        <w:rPr>
          <w:rFonts w:ascii="Times New Roman" w:eastAsia="Times New Roman" w:hAnsi="Times New Roman" w:cs="Times New Roman"/>
          <w:sz w:val="24"/>
          <w:szCs w:val="24"/>
        </w:rPr>
        <w:t xml:space="preserve"> easily mitigated and insignificant. Should a fuel leak and/or spill occur from vehicles, equipment, etc., the possibility exists for contamination of ground water resources, soil and/or surface water. However, all units traveling outside Resolute Bay or Rankin Inlet will have spill cleanup supplies, and will be instructed on their use; therefore, the potential for a malfunction and/or accident to cause any significant impact is low. Peary Caribou are an endangered species and live in the vicinity of Resolute Bay. Dolphin and Union Caribou are a species of special concern and live in the vicinity of Resolute Bay. Human activities have the potential to disturb these animals, however any caribou seen will be avoided minimizing the potential disturbance of any individual caribou or caribou herds. While there is potential for activities to impact the environment, mitigation measures have been established to minimize their significance. These mitigation measures include, but are not limited, to: An environmental brief will be provided to personnel involved in the exercise to ensure they have the required general level of environmental awareness and knowledge, and are aware of requirements related to wildlife prevention, response and reporting. Vehicle movement will be restricted in sensitive areas. In the event established trails are impassable, personnel will be instructed to use alternate routes for as limited a distance as necessary. Individuals will be tasked to ensure waste material and litter is collected on the site prior to departing the camp location. All waste produced on site will be packed out to Resolute Bay or Rankin Inlet for proper disposal. In order to prevent any unnecessary wildlife encounters, all waste will be appropriately contained, stored and removed from the sites as soon as possible. All caribou will be avoided and not disturbed in any way. Personnel will keep at least 1 km away from the </w:t>
      </w:r>
      <w:r w:rsidRPr="00862303">
        <w:rPr>
          <w:rFonts w:ascii="Times New Roman" w:eastAsia="Times New Roman" w:hAnsi="Times New Roman" w:cs="Times New Roman"/>
          <w:sz w:val="24"/>
          <w:szCs w:val="24"/>
        </w:rPr>
        <w:lastRenderedPageBreak/>
        <w:t xml:space="preserve">boundary of the Polar Bear Pass National Wildlife Area. Personnel will be made aware of the potential for threats from local wildlife and instructed to avoid encounters or disrupt any wildlife unless </w:t>
      </w:r>
      <w:proofErr w:type="gramStart"/>
      <w:r w:rsidRPr="00862303">
        <w:rPr>
          <w:rFonts w:ascii="Times New Roman" w:eastAsia="Times New Roman" w:hAnsi="Times New Roman" w:cs="Times New Roman"/>
          <w:sz w:val="24"/>
          <w:szCs w:val="24"/>
        </w:rPr>
        <w:t>absolutely necessary</w:t>
      </w:r>
      <w:proofErr w:type="gramEnd"/>
      <w:r w:rsidRPr="00862303">
        <w:rPr>
          <w:rFonts w:ascii="Times New Roman" w:eastAsia="Times New Roman" w:hAnsi="Times New Roman" w:cs="Times New Roman"/>
          <w:sz w:val="24"/>
          <w:szCs w:val="24"/>
        </w:rPr>
        <w:t xml:space="preserve">. Local treatment systems and municipal landfill or incineration will be used for the disposal of human waste. Waste generated during foot patrols or when municipal services are otherwise unavailable, will be bagged and packed out for appropriate disposal; Local landfill or incineration will be used for the disposal of combustible waste. Disposal will occur in accordance with territorial and municipal regulations (waste will be handled by contract); Local landfill, incineration or recycling centers, where available, will be used for the disposal of non-combustible wastes. Disposal will occur in accordance with territorial and municipal requirements (waste will be handled and disposed by contract); All noise making activities will be limited as much as possible. Vehicles and equipment will be maintained in good repair to prevent leakage of fuel, oil, etc. Generators will be placed within suitable containment throughout the </w:t>
      </w:r>
      <w:proofErr w:type="gramStart"/>
      <w:r w:rsidRPr="00862303">
        <w:rPr>
          <w:rFonts w:ascii="Times New Roman" w:eastAsia="Times New Roman" w:hAnsi="Times New Roman" w:cs="Times New Roman"/>
          <w:sz w:val="24"/>
          <w:szCs w:val="24"/>
        </w:rPr>
        <w:t>operation, and</w:t>
      </w:r>
      <w:proofErr w:type="gramEnd"/>
      <w:r w:rsidRPr="00862303">
        <w:rPr>
          <w:rFonts w:ascii="Times New Roman" w:eastAsia="Times New Roman" w:hAnsi="Times New Roman" w:cs="Times New Roman"/>
          <w:sz w:val="24"/>
          <w:szCs w:val="24"/>
        </w:rPr>
        <w:t xml:space="preserve"> will be emptied for transportation; When in Resolute Bay or Rankin Inlet, all vehicle/equipment refueling will occur in a central location. Use of spill containment items including drip pans or mobile plastic berms will be maximized during refueling. All fuel storage systems and containers to be used in Op NA-NU 20 will be transported, stored, protected, etc. according to proper legislation, regulation, codes and guidelines. All hazardous materials (HAZMAT) and fuel will be stored in approved storage containers and facilities, including compliant secondary containment and will be stored in accordance with municipal, territorial, and federal regulations; HAZMAT prevention/response resources (spill pans, hydrocarbon spill pads, </w:t>
      </w:r>
      <w:proofErr w:type="spellStart"/>
      <w:r w:rsidRPr="00862303">
        <w:rPr>
          <w:rFonts w:ascii="Times New Roman" w:eastAsia="Times New Roman" w:hAnsi="Times New Roman" w:cs="Times New Roman"/>
          <w:sz w:val="24"/>
          <w:szCs w:val="24"/>
        </w:rPr>
        <w:t>absorbal</w:t>
      </w:r>
      <w:proofErr w:type="spellEnd"/>
      <w:r w:rsidRPr="00862303">
        <w:rPr>
          <w:rFonts w:ascii="Times New Roman" w:eastAsia="Times New Roman" w:hAnsi="Times New Roman" w:cs="Times New Roman"/>
          <w:sz w:val="24"/>
          <w:szCs w:val="24"/>
        </w:rPr>
        <w:t xml:space="preserve">, etc.) will be available and ready for use if required. Spill kits will be specifically located at all fuel storage areas, vehicle maintenance areas and refueling areas. All hazardous materials (HAZMAT), fuel storage, generator and vehicle parking areas are subject to inspection by environmental support staff. All involved elements will appoint an environmental representative, accountable for the supervision of best environmental practices; HAZMAT waste will be appropriately packaged and transported to a suitable facility for disposal, in accordance with appropriate regulations – provided by a third party waste disposal facility if required; and, Photographs will be taken of all training location sites, and temporary camp locations before, during and after use. Based on all of the information available regarding the proposed Op NA-NU 20 and the surrounding environment, if designed and carried out using the knowledge of the local 1 CRPG members in to addition to the identified mitigation measures, and follow-up programs and monitoring, Op NA-NU 20 is not likely to cause any significant effect on the environment. </w:t>
      </w:r>
    </w:p>
    <w:p w14:paraId="470B7C77"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862303" w:rsidRPr="00862303" w14:paraId="55E77B50" w14:textId="77777777" w:rsidTr="00862303">
        <w:trPr>
          <w:tblCellSpacing w:w="15" w:type="dxa"/>
        </w:trPr>
        <w:tc>
          <w:tcPr>
            <w:tcW w:w="0" w:type="auto"/>
            <w:vAlign w:val="center"/>
            <w:hideMark/>
          </w:tcPr>
          <w:p w14:paraId="1EB2BB72"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Waste Type</w:t>
            </w:r>
          </w:p>
        </w:tc>
        <w:tc>
          <w:tcPr>
            <w:tcW w:w="0" w:type="auto"/>
            <w:vAlign w:val="center"/>
            <w:hideMark/>
          </w:tcPr>
          <w:p w14:paraId="49CDD290"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Quantity Generated</w:t>
            </w:r>
          </w:p>
        </w:tc>
        <w:tc>
          <w:tcPr>
            <w:tcW w:w="0" w:type="auto"/>
            <w:vAlign w:val="center"/>
            <w:hideMark/>
          </w:tcPr>
          <w:p w14:paraId="7813C975"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proofErr w:type="spellStart"/>
            <w:r w:rsidRPr="00862303">
              <w:rPr>
                <w:rFonts w:ascii="Times New Roman" w:eastAsia="Times New Roman" w:hAnsi="Times New Roman" w:cs="Times New Roman"/>
                <w:b/>
                <w:bCs/>
                <w:sz w:val="24"/>
                <w:szCs w:val="24"/>
              </w:rPr>
              <w:t>Treatement</w:t>
            </w:r>
            <w:proofErr w:type="spellEnd"/>
            <w:r w:rsidRPr="00862303">
              <w:rPr>
                <w:rFonts w:ascii="Times New Roman" w:eastAsia="Times New Roman" w:hAnsi="Times New Roman" w:cs="Times New Roman"/>
                <w:b/>
                <w:bCs/>
                <w:sz w:val="24"/>
                <w:szCs w:val="24"/>
              </w:rPr>
              <w:t xml:space="preserve"> Method</w:t>
            </w:r>
          </w:p>
        </w:tc>
        <w:tc>
          <w:tcPr>
            <w:tcW w:w="0" w:type="auto"/>
            <w:vAlign w:val="center"/>
            <w:hideMark/>
          </w:tcPr>
          <w:p w14:paraId="2A2483F8" w14:textId="77777777" w:rsidR="00862303" w:rsidRPr="00862303" w:rsidRDefault="00862303" w:rsidP="00862303">
            <w:pPr>
              <w:spacing w:after="0" w:line="240" w:lineRule="auto"/>
              <w:jc w:val="center"/>
              <w:rPr>
                <w:rFonts w:ascii="Times New Roman" w:eastAsia="Times New Roman" w:hAnsi="Times New Roman" w:cs="Times New Roman"/>
                <w:b/>
                <w:bCs/>
                <w:sz w:val="24"/>
                <w:szCs w:val="24"/>
              </w:rPr>
            </w:pPr>
            <w:r w:rsidRPr="00862303">
              <w:rPr>
                <w:rFonts w:ascii="Times New Roman" w:eastAsia="Times New Roman" w:hAnsi="Times New Roman" w:cs="Times New Roman"/>
                <w:b/>
                <w:bCs/>
                <w:sz w:val="24"/>
                <w:szCs w:val="24"/>
              </w:rPr>
              <w:t>Disposal Method</w:t>
            </w:r>
          </w:p>
        </w:tc>
      </w:tr>
      <w:tr w:rsidR="00862303" w:rsidRPr="00862303" w14:paraId="6BEEC4B3" w14:textId="77777777" w:rsidTr="00862303">
        <w:trPr>
          <w:tblCellSpacing w:w="15" w:type="dxa"/>
        </w:trPr>
        <w:tc>
          <w:tcPr>
            <w:tcW w:w="0" w:type="auto"/>
            <w:gridSpan w:val="3"/>
            <w:vAlign w:val="center"/>
            <w:hideMark/>
          </w:tcPr>
          <w:p w14:paraId="2C728B13" w14:textId="77777777" w:rsidR="00862303" w:rsidRPr="00862303" w:rsidRDefault="00862303" w:rsidP="00862303">
            <w:pPr>
              <w:spacing w:after="0" w:line="240" w:lineRule="auto"/>
              <w:rPr>
                <w:rFonts w:ascii="Times New Roman" w:eastAsia="Times New Roman" w:hAnsi="Times New Roman" w:cs="Times New Roman"/>
                <w:sz w:val="24"/>
                <w:szCs w:val="24"/>
              </w:rPr>
            </w:pPr>
            <w:r w:rsidRPr="00862303">
              <w:rPr>
                <w:rFonts w:ascii="Times New Roman" w:eastAsia="Times New Roman" w:hAnsi="Times New Roman" w:cs="Times New Roman"/>
                <w:sz w:val="24"/>
                <w:szCs w:val="24"/>
              </w:rPr>
              <w:t>No data found.</w:t>
            </w:r>
          </w:p>
        </w:tc>
        <w:tc>
          <w:tcPr>
            <w:tcW w:w="0" w:type="auto"/>
            <w:vAlign w:val="center"/>
            <w:hideMark/>
          </w:tcPr>
          <w:p w14:paraId="414E17AB" w14:textId="77777777" w:rsidR="00862303" w:rsidRPr="00862303" w:rsidRDefault="00862303" w:rsidP="00862303">
            <w:pPr>
              <w:spacing w:after="0" w:line="240" w:lineRule="auto"/>
              <w:jc w:val="center"/>
              <w:rPr>
                <w:rFonts w:ascii="Times New Roman" w:eastAsia="Times New Roman" w:hAnsi="Times New Roman" w:cs="Times New Roman"/>
                <w:sz w:val="20"/>
                <w:szCs w:val="20"/>
              </w:rPr>
            </w:pPr>
          </w:p>
        </w:tc>
      </w:tr>
    </w:tbl>
    <w:p w14:paraId="40276562" w14:textId="77777777" w:rsidR="006F10DD" w:rsidRDefault="006F10DD">
      <w:bookmarkStart w:id="0" w:name="_GoBack"/>
      <w:bookmarkEnd w:id="0"/>
    </w:p>
    <w:sectPr w:rsidR="006F10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303"/>
    <w:rsid w:val="006F10DD"/>
    <w:rsid w:val="0086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128C3"/>
  <w15:chartTrackingRefBased/>
  <w15:docId w15:val="{97A50DF3-1DB9-45FC-8264-34F85F9E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6230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62303"/>
    <w:rPr>
      <w:rFonts w:ascii="Times New Roman" w:eastAsia="Times New Roman" w:hAnsi="Times New Roman" w:cs="Times New Roman"/>
      <w:b/>
      <w:bCs/>
      <w:sz w:val="20"/>
      <w:szCs w:val="20"/>
    </w:rPr>
  </w:style>
  <w:style w:type="character" w:styleId="Strong">
    <w:name w:val="Strong"/>
    <w:basedOn w:val="DefaultParagraphFont"/>
    <w:uiPriority w:val="22"/>
    <w:qFormat/>
    <w:rsid w:val="008623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313791">
      <w:bodyDiv w:val="1"/>
      <w:marLeft w:val="0"/>
      <w:marRight w:val="0"/>
      <w:marTop w:val="0"/>
      <w:marBottom w:val="0"/>
      <w:divBdr>
        <w:top w:val="none" w:sz="0" w:space="0" w:color="auto"/>
        <w:left w:val="none" w:sz="0" w:space="0" w:color="auto"/>
        <w:bottom w:val="none" w:sz="0" w:space="0" w:color="auto"/>
        <w:right w:val="none" w:sz="0" w:space="0" w:color="auto"/>
      </w:divBdr>
      <w:divsChild>
        <w:div w:id="1051222412">
          <w:marLeft w:val="0"/>
          <w:marRight w:val="0"/>
          <w:marTop w:val="0"/>
          <w:marBottom w:val="0"/>
          <w:divBdr>
            <w:top w:val="none" w:sz="0" w:space="0" w:color="auto"/>
            <w:left w:val="none" w:sz="0" w:space="0" w:color="auto"/>
            <w:bottom w:val="none" w:sz="0" w:space="0" w:color="auto"/>
            <w:right w:val="none" w:sz="0" w:space="0" w:color="auto"/>
          </w:divBdr>
          <w:divsChild>
            <w:div w:id="361245394">
              <w:marLeft w:val="0"/>
              <w:marRight w:val="0"/>
              <w:marTop w:val="0"/>
              <w:marBottom w:val="0"/>
              <w:divBdr>
                <w:top w:val="none" w:sz="0" w:space="0" w:color="auto"/>
                <w:left w:val="none" w:sz="0" w:space="0" w:color="auto"/>
                <w:bottom w:val="none" w:sz="0" w:space="0" w:color="auto"/>
                <w:right w:val="none" w:sz="0" w:space="0" w:color="auto"/>
              </w:divBdr>
            </w:div>
            <w:div w:id="296423794">
              <w:marLeft w:val="0"/>
              <w:marRight w:val="0"/>
              <w:marTop w:val="0"/>
              <w:marBottom w:val="0"/>
              <w:divBdr>
                <w:top w:val="none" w:sz="0" w:space="0" w:color="auto"/>
                <w:left w:val="none" w:sz="0" w:space="0" w:color="auto"/>
                <w:bottom w:val="none" w:sz="0" w:space="0" w:color="auto"/>
                <w:right w:val="none" w:sz="0" w:space="0" w:color="auto"/>
              </w:divBdr>
              <w:divsChild>
                <w:div w:id="2012952383">
                  <w:marLeft w:val="0"/>
                  <w:marRight w:val="0"/>
                  <w:marTop w:val="0"/>
                  <w:marBottom w:val="0"/>
                  <w:divBdr>
                    <w:top w:val="none" w:sz="0" w:space="0" w:color="auto"/>
                    <w:left w:val="none" w:sz="0" w:space="0" w:color="auto"/>
                    <w:bottom w:val="none" w:sz="0" w:space="0" w:color="auto"/>
                    <w:right w:val="none" w:sz="0" w:space="0" w:color="auto"/>
                  </w:divBdr>
                  <w:divsChild>
                    <w:div w:id="1338073066">
                      <w:marLeft w:val="0"/>
                      <w:marRight w:val="0"/>
                      <w:marTop w:val="0"/>
                      <w:marBottom w:val="0"/>
                      <w:divBdr>
                        <w:top w:val="none" w:sz="0" w:space="0" w:color="auto"/>
                        <w:left w:val="none" w:sz="0" w:space="0" w:color="auto"/>
                        <w:bottom w:val="none" w:sz="0" w:space="0" w:color="auto"/>
                        <w:right w:val="none" w:sz="0" w:space="0" w:color="auto"/>
                      </w:divBdr>
                    </w:div>
                    <w:div w:id="1486556533">
                      <w:marLeft w:val="0"/>
                      <w:marRight w:val="0"/>
                      <w:marTop w:val="0"/>
                      <w:marBottom w:val="0"/>
                      <w:divBdr>
                        <w:top w:val="none" w:sz="0" w:space="0" w:color="auto"/>
                        <w:left w:val="none" w:sz="0" w:space="0" w:color="auto"/>
                        <w:bottom w:val="none" w:sz="0" w:space="0" w:color="auto"/>
                        <w:right w:val="none" w:sz="0" w:space="0" w:color="auto"/>
                      </w:divBdr>
                    </w:div>
                    <w:div w:id="512963572">
                      <w:marLeft w:val="0"/>
                      <w:marRight w:val="0"/>
                      <w:marTop w:val="0"/>
                      <w:marBottom w:val="0"/>
                      <w:divBdr>
                        <w:top w:val="none" w:sz="0" w:space="0" w:color="auto"/>
                        <w:left w:val="none" w:sz="0" w:space="0" w:color="auto"/>
                        <w:bottom w:val="none" w:sz="0" w:space="0" w:color="auto"/>
                        <w:right w:val="none" w:sz="0" w:space="0" w:color="auto"/>
                      </w:divBdr>
                      <w:divsChild>
                        <w:div w:id="159130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046339">
          <w:marLeft w:val="0"/>
          <w:marRight w:val="0"/>
          <w:marTop w:val="0"/>
          <w:marBottom w:val="0"/>
          <w:divBdr>
            <w:top w:val="none" w:sz="0" w:space="0" w:color="auto"/>
            <w:left w:val="none" w:sz="0" w:space="0" w:color="auto"/>
            <w:bottom w:val="none" w:sz="0" w:space="0" w:color="auto"/>
            <w:right w:val="none" w:sz="0" w:space="0" w:color="auto"/>
          </w:divBdr>
          <w:divsChild>
            <w:div w:id="1495335328">
              <w:marLeft w:val="0"/>
              <w:marRight w:val="0"/>
              <w:marTop w:val="0"/>
              <w:marBottom w:val="0"/>
              <w:divBdr>
                <w:top w:val="none" w:sz="0" w:space="0" w:color="auto"/>
                <w:left w:val="none" w:sz="0" w:space="0" w:color="auto"/>
                <w:bottom w:val="none" w:sz="0" w:space="0" w:color="auto"/>
                <w:right w:val="none" w:sz="0" w:space="0" w:color="auto"/>
              </w:divBdr>
            </w:div>
            <w:div w:id="524441738">
              <w:marLeft w:val="0"/>
              <w:marRight w:val="0"/>
              <w:marTop w:val="0"/>
              <w:marBottom w:val="0"/>
              <w:divBdr>
                <w:top w:val="none" w:sz="0" w:space="0" w:color="auto"/>
                <w:left w:val="none" w:sz="0" w:space="0" w:color="auto"/>
                <w:bottom w:val="none" w:sz="0" w:space="0" w:color="auto"/>
                <w:right w:val="none" w:sz="0" w:space="0" w:color="auto"/>
              </w:divBdr>
              <w:divsChild>
                <w:div w:id="375160184">
                  <w:marLeft w:val="0"/>
                  <w:marRight w:val="0"/>
                  <w:marTop w:val="0"/>
                  <w:marBottom w:val="0"/>
                  <w:divBdr>
                    <w:top w:val="none" w:sz="0" w:space="0" w:color="auto"/>
                    <w:left w:val="none" w:sz="0" w:space="0" w:color="auto"/>
                    <w:bottom w:val="none" w:sz="0" w:space="0" w:color="auto"/>
                    <w:right w:val="none" w:sz="0" w:space="0" w:color="auto"/>
                  </w:divBdr>
                  <w:divsChild>
                    <w:div w:id="1601178543">
                      <w:marLeft w:val="0"/>
                      <w:marRight w:val="0"/>
                      <w:marTop w:val="0"/>
                      <w:marBottom w:val="0"/>
                      <w:divBdr>
                        <w:top w:val="none" w:sz="0" w:space="0" w:color="auto"/>
                        <w:left w:val="none" w:sz="0" w:space="0" w:color="auto"/>
                        <w:bottom w:val="none" w:sz="0" w:space="0" w:color="auto"/>
                        <w:right w:val="none" w:sz="0" w:space="0" w:color="auto"/>
                      </w:divBdr>
                    </w:div>
                    <w:div w:id="1427119780">
                      <w:marLeft w:val="0"/>
                      <w:marRight w:val="0"/>
                      <w:marTop w:val="0"/>
                      <w:marBottom w:val="0"/>
                      <w:divBdr>
                        <w:top w:val="none" w:sz="0" w:space="0" w:color="auto"/>
                        <w:left w:val="none" w:sz="0" w:space="0" w:color="auto"/>
                        <w:bottom w:val="none" w:sz="0" w:space="0" w:color="auto"/>
                        <w:right w:val="none" w:sz="0" w:space="0" w:color="auto"/>
                      </w:divBdr>
                    </w:div>
                    <w:div w:id="241332053">
                      <w:marLeft w:val="0"/>
                      <w:marRight w:val="0"/>
                      <w:marTop w:val="0"/>
                      <w:marBottom w:val="0"/>
                      <w:divBdr>
                        <w:top w:val="none" w:sz="0" w:space="0" w:color="auto"/>
                        <w:left w:val="none" w:sz="0" w:space="0" w:color="auto"/>
                        <w:bottom w:val="none" w:sz="0" w:space="0" w:color="auto"/>
                        <w:right w:val="none" w:sz="0" w:space="0" w:color="auto"/>
                      </w:divBdr>
                    </w:div>
                    <w:div w:id="1166748596">
                      <w:marLeft w:val="0"/>
                      <w:marRight w:val="0"/>
                      <w:marTop w:val="0"/>
                      <w:marBottom w:val="0"/>
                      <w:divBdr>
                        <w:top w:val="none" w:sz="0" w:space="0" w:color="auto"/>
                        <w:left w:val="none" w:sz="0" w:space="0" w:color="auto"/>
                        <w:bottom w:val="none" w:sz="0" w:space="0" w:color="auto"/>
                        <w:right w:val="none" w:sz="0" w:space="0" w:color="auto"/>
                      </w:divBdr>
                    </w:div>
                    <w:div w:id="921378029">
                      <w:marLeft w:val="0"/>
                      <w:marRight w:val="0"/>
                      <w:marTop w:val="0"/>
                      <w:marBottom w:val="0"/>
                      <w:divBdr>
                        <w:top w:val="none" w:sz="0" w:space="0" w:color="auto"/>
                        <w:left w:val="none" w:sz="0" w:space="0" w:color="auto"/>
                        <w:bottom w:val="none" w:sz="0" w:space="0" w:color="auto"/>
                        <w:right w:val="none" w:sz="0" w:space="0" w:color="auto"/>
                      </w:divBdr>
                    </w:div>
                    <w:div w:id="10031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32144">
          <w:marLeft w:val="0"/>
          <w:marRight w:val="0"/>
          <w:marTop w:val="0"/>
          <w:marBottom w:val="0"/>
          <w:divBdr>
            <w:top w:val="none" w:sz="0" w:space="0" w:color="auto"/>
            <w:left w:val="none" w:sz="0" w:space="0" w:color="auto"/>
            <w:bottom w:val="none" w:sz="0" w:space="0" w:color="auto"/>
            <w:right w:val="none" w:sz="0" w:space="0" w:color="auto"/>
          </w:divBdr>
          <w:divsChild>
            <w:div w:id="1820069862">
              <w:marLeft w:val="0"/>
              <w:marRight w:val="0"/>
              <w:marTop w:val="0"/>
              <w:marBottom w:val="0"/>
              <w:divBdr>
                <w:top w:val="none" w:sz="0" w:space="0" w:color="auto"/>
                <w:left w:val="none" w:sz="0" w:space="0" w:color="auto"/>
                <w:bottom w:val="none" w:sz="0" w:space="0" w:color="auto"/>
                <w:right w:val="none" w:sz="0" w:space="0" w:color="auto"/>
              </w:divBdr>
            </w:div>
            <w:div w:id="980498221">
              <w:marLeft w:val="0"/>
              <w:marRight w:val="0"/>
              <w:marTop w:val="0"/>
              <w:marBottom w:val="0"/>
              <w:divBdr>
                <w:top w:val="none" w:sz="0" w:space="0" w:color="auto"/>
                <w:left w:val="none" w:sz="0" w:space="0" w:color="auto"/>
                <w:bottom w:val="none" w:sz="0" w:space="0" w:color="auto"/>
                <w:right w:val="none" w:sz="0" w:space="0" w:color="auto"/>
              </w:divBdr>
              <w:divsChild>
                <w:div w:id="1701974876">
                  <w:marLeft w:val="0"/>
                  <w:marRight w:val="0"/>
                  <w:marTop w:val="0"/>
                  <w:marBottom w:val="0"/>
                  <w:divBdr>
                    <w:top w:val="none" w:sz="0" w:space="0" w:color="auto"/>
                    <w:left w:val="none" w:sz="0" w:space="0" w:color="auto"/>
                    <w:bottom w:val="none" w:sz="0" w:space="0" w:color="auto"/>
                    <w:right w:val="none" w:sz="0" w:space="0" w:color="auto"/>
                  </w:divBdr>
                  <w:divsChild>
                    <w:div w:id="2130776327">
                      <w:marLeft w:val="0"/>
                      <w:marRight w:val="0"/>
                      <w:marTop w:val="0"/>
                      <w:marBottom w:val="0"/>
                      <w:divBdr>
                        <w:top w:val="none" w:sz="0" w:space="0" w:color="auto"/>
                        <w:left w:val="none" w:sz="0" w:space="0" w:color="auto"/>
                        <w:bottom w:val="none" w:sz="0" w:space="0" w:color="auto"/>
                        <w:right w:val="none" w:sz="0" w:space="0" w:color="auto"/>
                      </w:divBdr>
                    </w:div>
                    <w:div w:id="14434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333346">
          <w:marLeft w:val="0"/>
          <w:marRight w:val="0"/>
          <w:marTop w:val="0"/>
          <w:marBottom w:val="0"/>
          <w:divBdr>
            <w:top w:val="none" w:sz="0" w:space="0" w:color="auto"/>
            <w:left w:val="none" w:sz="0" w:space="0" w:color="auto"/>
            <w:bottom w:val="none" w:sz="0" w:space="0" w:color="auto"/>
            <w:right w:val="none" w:sz="0" w:space="0" w:color="auto"/>
          </w:divBdr>
          <w:divsChild>
            <w:div w:id="460805805">
              <w:marLeft w:val="0"/>
              <w:marRight w:val="0"/>
              <w:marTop w:val="0"/>
              <w:marBottom w:val="0"/>
              <w:divBdr>
                <w:top w:val="none" w:sz="0" w:space="0" w:color="auto"/>
                <w:left w:val="none" w:sz="0" w:space="0" w:color="auto"/>
                <w:bottom w:val="none" w:sz="0" w:space="0" w:color="auto"/>
                <w:right w:val="none" w:sz="0" w:space="0" w:color="auto"/>
              </w:divBdr>
            </w:div>
            <w:div w:id="1050224031">
              <w:marLeft w:val="0"/>
              <w:marRight w:val="0"/>
              <w:marTop w:val="0"/>
              <w:marBottom w:val="0"/>
              <w:divBdr>
                <w:top w:val="none" w:sz="0" w:space="0" w:color="auto"/>
                <w:left w:val="none" w:sz="0" w:space="0" w:color="auto"/>
                <w:bottom w:val="none" w:sz="0" w:space="0" w:color="auto"/>
                <w:right w:val="none" w:sz="0" w:space="0" w:color="auto"/>
              </w:divBdr>
              <w:divsChild>
                <w:div w:id="187985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71043">
          <w:marLeft w:val="0"/>
          <w:marRight w:val="0"/>
          <w:marTop w:val="0"/>
          <w:marBottom w:val="0"/>
          <w:divBdr>
            <w:top w:val="none" w:sz="0" w:space="0" w:color="auto"/>
            <w:left w:val="none" w:sz="0" w:space="0" w:color="auto"/>
            <w:bottom w:val="none" w:sz="0" w:space="0" w:color="auto"/>
            <w:right w:val="none" w:sz="0" w:space="0" w:color="auto"/>
          </w:divBdr>
          <w:divsChild>
            <w:div w:id="2035810471">
              <w:marLeft w:val="0"/>
              <w:marRight w:val="0"/>
              <w:marTop w:val="0"/>
              <w:marBottom w:val="0"/>
              <w:divBdr>
                <w:top w:val="none" w:sz="0" w:space="0" w:color="auto"/>
                <w:left w:val="none" w:sz="0" w:space="0" w:color="auto"/>
                <w:bottom w:val="none" w:sz="0" w:space="0" w:color="auto"/>
                <w:right w:val="none" w:sz="0" w:space="0" w:color="auto"/>
              </w:divBdr>
            </w:div>
            <w:div w:id="1705517771">
              <w:marLeft w:val="0"/>
              <w:marRight w:val="0"/>
              <w:marTop w:val="0"/>
              <w:marBottom w:val="0"/>
              <w:divBdr>
                <w:top w:val="none" w:sz="0" w:space="0" w:color="auto"/>
                <w:left w:val="none" w:sz="0" w:space="0" w:color="auto"/>
                <w:bottom w:val="none" w:sz="0" w:space="0" w:color="auto"/>
                <w:right w:val="none" w:sz="0" w:space="0" w:color="auto"/>
              </w:divBdr>
              <w:divsChild>
                <w:div w:id="2064132915">
                  <w:marLeft w:val="0"/>
                  <w:marRight w:val="0"/>
                  <w:marTop w:val="0"/>
                  <w:marBottom w:val="0"/>
                  <w:divBdr>
                    <w:top w:val="none" w:sz="0" w:space="0" w:color="auto"/>
                    <w:left w:val="none" w:sz="0" w:space="0" w:color="auto"/>
                    <w:bottom w:val="none" w:sz="0" w:space="0" w:color="auto"/>
                    <w:right w:val="none" w:sz="0" w:space="0" w:color="auto"/>
                  </w:divBdr>
                  <w:divsChild>
                    <w:div w:id="43162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2020</Words>
  <Characters>11520</Characters>
  <Application>Microsoft Office Word</Application>
  <DocSecurity>0</DocSecurity>
  <Lines>96</Lines>
  <Paragraphs>27</Paragraphs>
  <ScaleCrop>false</ScaleCrop>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 Moore</dc:creator>
  <cp:keywords/>
  <dc:description/>
  <cp:lastModifiedBy>Savanna Moore</cp:lastModifiedBy>
  <cp:revision>1</cp:revision>
  <dcterms:created xsi:type="dcterms:W3CDTF">2019-12-20T16:47:00Z</dcterms:created>
  <dcterms:modified xsi:type="dcterms:W3CDTF">2019-12-20T16:49:00Z</dcterms:modified>
</cp:coreProperties>
</file>