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3C7" w:rsidRPr="008473C7" w:rsidRDefault="008473C7" w:rsidP="008473C7">
      <w:pPr>
        <w:widowControl w:val="0"/>
        <w:kinsoku w:val="0"/>
        <w:overflowPunct w:val="0"/>
        <w:autoSpaceDE w:val="0"/>
        <w:autoSpaceDN w:val="0"/>
        <w:adjustRightInd w:val="0"/>
        <w:spacing w:before="60" w:after="0" w:line="240" w:lineRule="auto"/>
        <w:ind w:left="120"/>
        <w:rPr>
          <w:rFonts w:ascii="Times New Roman" w:eastAsiaTheme="minorEastAsia" w:hAnsi="Times New Roman" w:cs="Times New Roman"/>
          <w:b/>
          <w:bCs/>
          <w:sz w:val="27"/>
          <w:szCs w:val="27"/>
          <w:lang w:eastAsia="en-CA"/>
        </w:rPr>
      </w:pPr>
      <w:r w:rsidRPr="008473C7">
        <w:rPr>
          <w:rFonts w:ascii="Times New Roman" w:eastAsiaTheme="minorEastAsia" w:hAnsi="Times New Roman" w:cs="Times New Roman"/>
          <w:b/>
          <w:bCs/>
          <w:sz w:val="27"/>
          <w:szCs w:val="27"/>
          <w:u w:val="thick"/>
          <w:lang w:eastAsia="en-CA"/>
        </w:rPr>
        <w:t xml:space="preserve">Parks Canada </w:t>
      </w:r>
      <w:r w:rsidR="00F70344">
        <w:rPr>
          <w:rFonts w:ascii="Times New Roman" w:eastAsiaTheme="minorEastAsia" w:hAnsi="Times New Roman" w:cs="Times New Roman"/>
          <w:b/>
          <w:bCs/>
          <w:sz w:val="27"/>
          <w:szCs w:val="27"/>
          <w:u w:val="thick"/>
          <w:lang w:eastAsia="en-CA"/>
        </w:rPr>
        <w:t>Douglas Harbour Shelter Project for</w:t>
      </w:r>
      <w:r w:rsidRPr="008473C7">
        <w:rPr>
          <w:rFonts w:ascii="Times New Roman" w:eastAsiaTheme="minorEastAsia" w:hAnsi="Times New Roman" w:cs="Times New Roman"/>
          <w:b/>
          <w:bCs/>
          <w:sz w:val="27"/>
          <w:szCs w:val="27"/>
          <w:u w:val="thick"/>
          <w:lang w:eastAsia="en-CA"/>
        </w:rPr>
        <w:t xml:space="preserve"> Ukkusiksalik National Park</w:t>
      </w:r>
    </w:p>
    <w:p w:rsidR="008473C7" w:rsidRPr="002B6B94" w:rsidRDefault="002B6B94" w:rsidP="008473C7">
      <w:pPr>
        <w:widowControl w:val="0"/>
        <w:kinsoku w:val="0"/>
        <w:overflowPunct w:val="0"/>
        <w:autoSpaceDE w:val="0"/>
        <w:autoSpaceDN w:val="0"/>
        <w:adjustRightInd w:val="0"/>
        <w:spacing w:before="21" w:after="0" w:line="240" w:lineRule="auto"/>
        <w:ind w:left="120"/>
        <w:rPr>
          <w:rFonts w:ascii="Times New Roman" w:eastAsiaTheme="minorEastAsia" w:hAnsi="Times New Roman" w:cs="Times New Roman"/>
          <w:b/>
          <w:bCs/>
          <w:sz w:val="28"/>
          <w:szCs w:val="28"/>
          <w:u w:val="single"/>
          <w:lang w:eastAsia="en-CA"/>
        </w:rPr>
      </w:pPr>
      <w:r w:rsidRPr="002B6B94">
        <w:rPr>
          <w:rFonts w:ascii="Times New Roman" w:eastAsiaTheme="minorEastAsia" w:hAnsi="Times New Roman" w:cs="Times New Roman"/>
          <w:b/>
          <w:bCs/>
          <w:sz w:val="28"/>
          <w:szCs w:val="28"/>
          <w:u w:val="single"/>
          <w:lang w:eastAsia="en-CA"/>
        </w:rPr>
        <w:t>Fuel Management Plan.</w:t>
      </w:r>
    </w:p>
    <w:p w:rsidR="00001539" w:rsidRPr="002B6B94" w:rsidRDefault="00001539" w:rsidP="008473C7">
      <w:pPr>
        <w:widowControl w:val="0"/>
        <w:kinsoku w:val="0"/>
        <w:overflowPunct w:val="0"/>
        <w:autoSpaceDE w:val="0"/>
        <w:autoSpaceDN w:val="0"/>
        <w:adjustRightInd w:val="0"/>
        <w:spacing w:before="23" w:after="0" w:line="252" w:lineRule="auto"/>
        <w:ind w:left="120" w:right="202"/>
        <w:rPr>
          <w:rFonts w:ascii="Times New Roman" w:eastAsiaTheme="minorEastAsia" w:hAnsi="Times New Roman" w:cs="Times New Roman"/>
          <w:b/>
          <w:bCs/>
          <w:sz w:val="28"/>
          <w:szCs w:val="28"/>
          <w:u w:val="single"/>
          <w:lang w:eastAsia="en-CA"/>
        </w:rPr>
      </w:pPr>
      <w:bookmarkStart w:id="0" w:name="_GoBack"/>
      <w:bookmarkEnd w:id="0"/>
    </w:p>
    <w:p w:rsidR="008473C7" w:rsidRPr="008473C7" w:rsidRDefault="00886D78" w:rsidP="008473C7">
      <w:pPr>
        <w:widowControl w:val="0"/>
        <w:kinsoku w:val="0"/>
        <w:overflowPunct w:val="0"/>
        <w:autoSpaceDE w:val="0"/>
        <w:autoSpaceDN w:val="0"/>
        <w:adjustRightInd w:val="0"/>
        <w:spacing w:before="23" w:after="0" w:line="252" w:lineRule="auto"/>
        <w:ind w:left="120" w:right="202"/>
        <w:rPr>
          <w:rFonts w:ascii="Times New Roman" w:eastAsiaTheme="minorEastAsia" w:hAnsi="Times New Roman" w:cs="Times New Roman"/>
          <w:sz w:val="24"/>
          <w:szCs w:val="24"/>
          <w:lang w:eastAsia="en-CA"/>
        </w:rPr>
      </w:pPr>
      <w:r>
        <w:rPr>
          <w:rFonts w:ascii="Times New Roman" w:eastAsiaTheme="minorEastAsia" w:hAnsi="Times New Roman" w:cs="Times New Roman"/>
          <w:b/>
          <w:bCs/>
          <w:sz w:val="28"/>
          <w:szCs w:val="28"/>
          <w:lang w:eastAsia="en-CA"/>
        </w:rPr>
        <w:t xml:space="preserve">Brief </w:t>
      </w:r>
      <w:r w:rsidR="008473C7" w:rsidRPr="008473C7">
        <w:rPr>
          <w:rFonts w:ascii="Times New Roman" w:eastAsiaTheme="minorEastAsia" w:hAnsi="Times New Roman" w:cs="Times New Roman"/>
          <w:b/>
          <w:bCs/>
          <w:sz w:val="28"/>
          <w:szCs w:val="28"/>
          <w:lang w:eastAsia="en-CA"/>
        </w:rPr>
        <w:t>Project Description</w:t>
      </w:r>
      <w:r w:rsidR="008473C7" w:rsidRPr="008473C7">
        <w:rPr>
          <w:rFonts w:ascii="Times New Roman" w:eastAsiaTheme="minorEastAsia" w:hAnsi="Times New Roman" w:cs="Times New Roman"/>
          <w:sz w:val="24"/>
          <w:szCs w:val="24"/>
          <w:lang w:eastAsia="en-CA"/>
        </w:rPr>
        <w:t xml:space="preserve">. </w:t>
      </w:r>
      <w:r w:rsidR="002F2EFF">
        <w:rPr>
          <w:rFonts w:ascii="Times New Roman" w:eastAsiaTheme="minorEastAsia" w:hAnsi="Times New Roman" w:cs="Times New Roman"/>
          <w:sz w:val="24"/>
          <w:szCs w:val="24"/>
          <w:lang w:eastAsia="en-CA"/>
        </w:rPr>
        <w:t>Travel r</w:t>
      </w:r>
      <w:r w:rsidR="00407C0A">
        <w:rPr>
          <w:rFonts w:ascii="Times New Roman" w:eastAsiaTheme="minorEastAsia" w:hAnsi="Times New Roman" w:cs="Times New Roman"/>
          <w:sz w:val="24"/>
          <w:szCs w:val="24"/>
          <w:lang w:eastAsia="en-CA"/>
        </w:rPr>
        <w:t>oute will be from Naujaat, along</w:t>
      </w:r>
      <w:r w:rsidR="002F2EFF">
        <w:rPr>
          <w:rFonts w:ascii="Times New Roman" w:eastAsiaTheme="minorEastAsia" w:hAnsi="Times New Roman" w:cs="Times New Roman"/>
          <w:sz w:val="24"/>
          <w:szCs w:val="24"/>
          <w:lang w:eastAsia="en-CA"/>
        </w:rPr>
        <w:t xml:space="preserve"> the c</w:t>
      </w:r>
      <w:r w:rsidR="00CB2626">
        <w:rPr>
          <w:rFonts w:ascii="Times New Roman" w:eastAsiaTheme="minorEastAsia" w:hAnsi="Times New Roman" w:cs="Times New Roman"/>
          <w:sz w:val="24"/>
          <w:szCs w:val="24"/>
          <w:lang w:eastAsia="en-CA"/>
        </w:rPr>
        <w:t>oast of Roes welcome sound and D</w:t>
      </w:r>
      <w:r w:rsidR="002F2EFF">
        <w:rPr>
          <w:rFonts w:ascii="Times New Roman" w:eastAsiaTheme="minorEastAsia" w:hAnsi="Times New Roman" w:cs="Times New Roman"/>
          <w:sz w:val="24"/>
          <w:szCs w:val="24"/>
          <w:lang w:eastAsia="en-CA"/>
        </w:rPr>
        <w:t>ouglas harbour to the site.</w:t>
      </w:r>
      <w:r w:rsidR="00B61DC0">
        <w:rPr>
          <w:rFonts w:ascii="Times New Roman" w:eastAsiaTheme="minorEastAsia" w:hAnsi="Times New Roman" w:cs="Times New Roman"/>
          <w:sz w:val="24"/>
          <w:szCs w:val="24"/>
          <w:lang w:eastAsia="en-CA"/>
        </w:rPr>
        <w:t xml:space="preserve"> The fuel will be stored near</w:t>
      </w:r>
      <w:r w:rsidR="00043377">
        <w:rPr>
          <w:rFonts w:ascii="Times New Roman" w:eastAsiaTheme="minorEastAsia" w:hAnsi="Times New Roman" w:cs="Times New Roman"/>
          <w:sz w:val="24"/>
          <w:szCs w:val="24"/>
          <w:lang w:eastAsia="en-CA"/>
        </w:rPr>
        <w:t xml:space="preserve"> the old GN cabin site </w:t>
      </w:r>
      <w:r w:rsidR="00056394">
        <w:rPr>
          <w:rFonts w:ascii="Times New Roman" w:eastAsiaTheme="minorEastAsia" w:hAnsi="Times New Roman" w:cs="Times New Roman"/>
          <w:sz w:val="24"/>
          <w:szCs w:val="24"/>
          <w:lang w:eastAsia="en-CA"/>
        </w:rPr>
        <w:t>at a</w:t>
      </w:r>
      <w:r w:rsidR="00B61DC0">
        <w:rPr>
          <w:rFonts w:ascii="Times New Roman" w:eastAsiaTheme="minorEastAsia" w:hAnsi="Times New Roman" w:cs="Times New Roman"/>
          <w:sz w:val="24"/>
          <w:szCs w:val="24"/>
          <w:lang w:eastAsia="en-CA"/>
        </w:rPr>
        <w:t xml:space="preserve"> tempora</w:t>
      </w:r>
      <w:r w:rsidR="00056394">
        <w:rPr>
          <w:rFonts w:ascii="Times New Roman" w:eastAsiaTheme="minorEastAsia" w:hAnsi="Times New Roman" w:cs="Times New Roman"/>
          <w:sz w:val="24"/>
          <w:szCs w:val="24"/>
          <w:lang w:eastAsia="en-CA"/>
        </w:rPr>
        <w:t xml:space="preserve">ry camp during the </w:t>
      </w:r>
      <w:proofErr w:type="spellStart"/>
      <w:r w:rsidR="00056394">
        <w:rPr>
          <w:rFonts w:ascii="Times New Roman" w:eastAsiaTheme="minorEastAsia" w:hAnsi="Times New Roman" w:cs="Times New Roman"/>
          <w:sz w:val="24"/>
          <w:szCs w:val="24"/>
          <w:lang w:eastAsia="en-CA"/>
        </w:rPr>
        <w:t>clean up</w:t>
      </w:r>
      <w:proofErr w:type="spellEnd"/>
      <w:r w:rsidR="000D0F05">
        <w:rPr>
          <w:rFonts w:ascii="Times New Roman" w:eastAsiaTheme="minorEastAsia" w:hAnsi="Times New Roman" w:cs="Times New Roman"/>
          <w:sz w:val="24"/>
          <w:szCs w:val="24"/>
          <w:lang w:eastAsia="en-CA"/>
        </w:rPr>
        <w:t xml:space="preserve"> of the old cabin</w:t>
      </w:r>
      <w:r w:rsidR="00056394">
        <w:rPr>
          <w:rFonts w:ascii="Times New Roman" w:eastAsiaTheme="minorEastAsia" w:hAnsi="Times New Roman" w:cs="Times New Roman"/>
          <w:sz w:val="24"/>
          <w:szCs w:val="24"/>
          <w:lang w:eastAsia="en-CA"/>
        </w:rPr>
        <w:t>. A</w:t>
      </w:r>
      <w:r w:rsidR="00B61DC0">
        <w:rPr>
          <w:rFonts w:ascii="Times New Roman" w:eastAsiaTheme="minorEastAsia" w:hAnsi="Times New Roman" w:cs="Times New Roman"/>
          <w:sz w:val="24"/>
          <w:szCs w:val="24"/>
          <w:lang w:eastAsia="en-CA"/>
        </w:rPr>
        <w:t xml:space="preserve"> n</w:t>
      </w:r>
      <w:r w:rsidR="00043377">
        <w:rPr>
          <w:rFonts w:ascii="Times New Roman" w:eastAsiaTheme="minorEastAsia" w:hAnsi="Times New Roman" w:cs="Times New Roman"/>
          <w:sz w:val="24"/>
          <w:szCs w:val="24"/>
          <w:lang w:eastAsia="en-CA"/>
        </w:rPr>
        <w:t>ew shelter will be constructed within 1.5km</w:t>
      </w:r>
      <w:r w:rsidR="000D0F05">
        <w:rPr>
          <w:rFonts w:ascii="Times New Roman" w:eastAsiaTheme="minorEastAsia" w:hAnsi="Times New Roman" w:cs="Times New Roman"/>
          <w:sz w:val="24"/>
          <w:szCs w:val="24"/>
          <w:lang w:eastAsia="en-CA"/>
        </w:rPr>
        <w:t xml:space="preserve"> of N 65’42’ 19.0 W 088’54’06.1</w:t>
      </w:r>
      <w:r w:rsidR="00043377">
        <w:rPr>
          <w:rFonts w:ascii="Times New Roman" w:eastAsiaTheme="minorEastAsia" w:hAnsi="Times New Roman" w:cs="Times New Roman"/>
          <w:sz w:val="24"/>
          <w:szCs w:val="24"/>
          <w:lang w:eastAsia="en-CA"/>
        </w:rPr>
        <w:t xml:space="preserve"> </w:t>
      </w:r>
      <w:r w:rsidR="00407C0A">
        <w:rPr>
          <w:rFonts w:ascii="Times New Roman" w:eastAsiaTheme="minorEastAsia" w:hAnsi="Times New Roman" w:cs="Times New Roman"/>
          <w:sz w:val="24"/>
          <w:szCs w:val="24"/>
          <w:lang w:eastAsia="en-CA"/>
        </w:rPr>
        <w:t>and</w:t>
      </w:r>
      <w:r w:rsidR="00B61DC0">
        <w:rPr>
          <w:rFonts w:ascii="Times New Roman" w:eastAsiaTheme="minorEastAsia" w:hAnsi="Times New Roman" w:cs="Times New Roman"/>
          <w:sz w:val="24"/>
          <w:szCs w:val="24"/>
          <w:lang w:eastAsia="en-CA"/>
        </w:rPr>
        <w:t xml:space="preserve"> will remain on site for future use</w:t>
      </w:r>
      <w:r w:rsidR="00043377">
        <w:rPr>
          <w:rFonts w:ascii="Times New Roman" w:eastAsiaTheme="minorEastAsia" w:hAnsi="Times New Roman" w:cs="Times New Roman"/>
          <w:sz w:val="24"/>
          <w:szCs w:val="24"/>
          <w:lang w:eastAsia="en-CA"/>
        </w:rPr>
        <w:t>.</w:t>
      </w:r>
    </w:p>
    <w:p w:rsidR="008473C7" w:rsidRPr="00B61DC0" w:rsidRDefault="008473C7" w:rsidP="00B61DC0">
      <w:pPr>
        <w:widowControl w:val="0"/>
        <w:kinsoku w:val="0"/>
        <w:overflowPunct w:val="0"/>
        <w:autoSpaceDE w:val="0"/>
        <w:autoSpaceDN w:val="0"/>
        <w:adjustRightInd w:val="0"/>
        <w:spacing w:before="9" w:after="0" w:line="240" w:lineRule="auto"/>
        <w:ind w:left="142"/>
        <w:rPr>
          <w:rFonts w:ascii="Times New Roman" w:eastAsiaTheme="minorEastAsia" w:hAnsi="Times New Roman" w:cs="Times New Roman"/>
          <w:sz w:val="24"/>
          <w:szCs w:val="24"/>
          <w:lang w:eastAsia="en-CA"/>
        </w:rPr>
      </w:pPr>
      <w:r w:rsidRPr="008473C7">
        <w:rPr>
          <w:rFonts w:ascii="Times New Roman" w:eastAsiaTheme="minorEastAsia" w:hAnsi="Times New Roman" w:cs="Times New Roman"/>
          <w:lang w:eastAsia="en-CA"/>
        </w:rPr>
        <w:t xml:space="preserve">  </w:t>
      </w:r>
      <w:r w:rsidRPr="008473C7">
        <w:rPr>
          <w:rFonts w:ascii="Times New Roman" w:eastAsiaTheme="minorEastAsia" w:hAnsi="Times New Roman" w:cs="Times New Roman"/>
          <w:lang w:eastAsia="en-CA"/>
        </w:rPr>
        <w:br/>
      </w:r>
      <w:r w:rsidRPr="00B61DC0">
        <w:rPr>
          <w:rFonts w:ascii="Times New Roman" w:eastAsiaTheme="minorEastAsia" w:hAnsi="Times New Roman" w:cs="Times New Roman"/>
          <w:sz w:val="24"/>
          <w:szCs w:val="24"/>
          <w:lang w:eastAsia="en-CA"/>
        </w:rPr>
        <w:t xml:space="preserve">Transport </w:t>
      </w:r>
      <w:r w:rsidR="00F70344" w:rsidRPr="00B61DC0">
        <w:rPr>
          <w:rFonts w:ascii="Times New Roman" w:eastAsiaTheme="minorEastAsia" w:hAnsi="Times New Roman" w:cs="Times New Roman"/>
          <w:sz w:val="24"/>
          <w:szCs w:val="24"/>
          <w:lang w:eastAsia="en-CA"/>
        </w:rPr>
        <w:t>1000 litres</w:t>
      </w:r>
      <w:r w:rsidRPr="00B61DC0">
        <w:rPr>
          <w:rFonts w:ascii="Times New Roman" w:eastAsiaTheme="minorEastAsia" w:hAnsi="Times New Roman" w:cs="Times New Roman"/>
          <w:sz w:val="24"/>
          <w:szCs w:val="24"/>
          <w:lang w:eastAsia="en-CA"/>
        </w:rPr>
        <w:t xml:space="preserve"> of gasoline in approved </w:t>
      </w:r>
      <w:r w:rsidR="00407C0A" w:rsidRPr="00B61DC0">
        <w:rPr>
          <w:rFonts w:ascii="Times New Roman" w:eastAsiaTheme="minorEastAsia" w:hAnsi="Times New Roman" w:cs="Times New Roman"/>
          <w:sz w:val="24"/>
          <w:szCs w:val="24"/>
          <w:lang w:eastAsia="en-CA"/>
        </w:rPr>
        <w:t>twenty-</w:t>
      </w:r>
      <w:r w:rsidRPr="00B61DC0">
        <w:rPr>
          <w:rFonts w:ascii="Times New Roman" w:eastAsiaTheme="minorEastAsia" w:hAnsi="Times New Roman" w:cs="Times New Roman"/>
          <w:sz w:val="24"/>
          <w:szCs w:val="24"/>
          <w:lang w:eastAsia="en-CA"/>
        </w:rPr>
        <w:t xml:space="preserve">five </w:t>
      </w:r>
      <w:r w:rsidR="00407C0A" w:rsidRPr="00B61DC0">
        <w:rPr>
          <w:rFonts w:ascii="Times New Roman" w:eastAsiaTheme="minorEastAsia" w:hAnsi="Times New Roman" w:cs="Times New Roman"/>
          <w:sz w:val="24"/>
          <w:szCs w:val="24"/>
          <w:lang w:eastAsia="en-CA"/>
        </w:rPr>
        <w:t xml:space="preserve">litre </w:t>
      </w:r>
      <w:r w:rsidRPr="00B61DC0">
        <w:rPr>
          <w:rFonts w:ascii="Times New Roman" w:eastAsiaTheme="minorEastAsia" w:hAnsi="Times New Roman" w:cs="Times New Roman"/>
          <w:sz w:val="24"/>
          <w:szCs w:val="24"/>
          <w:lang w:eastAsia="en-CA"/>
        </w:rPr>
        <w:t>jerry cans and f</w:t>
      </w:r>
      <w:r w:rsidR="00056394">
        <w:rPr>
          <w:rFonts w:ascii="Times New Roman" w:eastAsiaTheme="minorEastAsia" w:hAnsi="Times New Roman" w:cs="Times New Roman"/>
          <w:sz w:val="24"/>
          <w:szCs w:val="24"/>
          <w:lang w:eastAsia="en-CA"/>
        </w:rPr>
        <w:t xml:space="preserve">our boxes of </w:t>
      </w:r>
      <w:proofErr w:type="spellStart"/>
      <w:r w:rsidR="00056394">
        <w:rPr>
          <w:rFonts w:ascii="Times New Roman" w:eastAsiaTheme="minorEastAsia" w:hAnsi="Times New Roman" w:cs="Times New Roman"/>
          <w:sz w:val="24"/>
          <w:szCs w:val="24"/>
          <w:lang w:eastAsia="en-CA"/>
        </w:rPr>
        <w:t>naptha</w:t>
      </w:r>
      <w:proofErr w:type="spellEnd"/>
      <w:r w:rsidR="00056394">
        <w:rPr>
          <w:rFonts w:ascii="Times New Roman" w:eastAsiaTheme="minorEastAsia" w:hAnsi="Times New Roman" w:cs="Times New Roman"/>
          <w:sz w:val="24"/>
          <w:szCs w:val="24"/>
          <w:lang w:eastAsia="en-CA"/>
        </w:rPr>
        <w:t xml:space="preserve"> four </w:t>
      </w:r>
      <w:r w:rsidR="00407C0A" w:rsidRPr="00B61DC0">
        <w:rPr>
          <w:rFonts w:ascii="Times New Roman" w:eastAsiaTheme="minorEastAsia" w:hAnsi="Times New Roman" w:cs="Times New Roman"/>
          <w:sz w:val="24"/>
          <w:szCs w:val="24"/>
          <w:lang w:eastAsia="en-CA"/>
        </w:rPr>
        <w:t xml:space="preserve">cans </w:t>
      </w:r>
      <w:r w:rsidRPr="00B61DC0">
        <w:rPr>
          <w:rFonts w:ascii="Times New Roman" w:eastAsiaTheme="minorEastAsia" w:hAnsi="Times New Roman" w:cs="Times New Roman"/>
          <w:sz w:val="24"/>
          <w:szCs w:val="24"/>
          <w:lang w:eastAsia="en-CA"/>
        </w:rPr>
        <w:t>each</w:t>
      </w:r>
      <w:r w:rsidR="00A12356" w:rsidRPr="00B61DC0">
        <w:rPr>
          <w:rFonts w:ascii="Times New Roman" w:eastAsiaTheme="minorEastAsia" w:hAnsi="Times New Roman" w:cs="Times New Roman"/>
          <w:sz w:val="24"/>
          <w:szCs w:val="24"/>
          <w:lang w:eastAsia="en-CA"/>
        </w:rPr>
        <w:t xml:space="preserve"> 48 litres</w:t>
      </w:r>
      <w:r w:rsidRPr="00B61DC0">
        <w:rPr>
          <w:rFonts w:ascii="Times New Roman" w:eastAsiaTheme="minorEastAsia" w:hAnsi="Times New Roman" w:cs="Times New Roman"/>
          <w:sz w:val="24"/>
          <w:szCs w:val="24"/>
          <w:lang w:eastAsia="en-CA"/>
        </w:rPr>
        <w:t xml:space="preserve"> tied securely to Snowmobiles and qamutiks.</w:t>
      </w:r>
      <w:r w:rsidR="002F2EFF" w:rsidRPr="00B61DC0">
        <w:rPr>
          <w:rFonts w:ascii="Times New Roman" w:eastAsiaTheme="minorEastAsia" w:hAnsi="Times New Roman" w:cs="Times New Roman"/>
          <w:sz w:val="24"/>
          <w:szCs w:val="24"/>
          <w:lang w:eastAsia="en-CA"/>
        </w:rPr>
        <w:t xml:space="preserve"> Spill kits will b</w:t>
      </w:r>
      <w:r w:rsidR="00B61DC0">
        <w:rPr>
          <w:rFonts w:ascii="Times New Roman" w:eastAsiaTheme="minorEastAsia" w:hAnsi="Times New Roman" w:cs="Times New Roman"/>
          <w:sz w:val="24"/>
          <w:szCs w:val="24"/>
          <w:lang w:eastAsia="en-CA"/>
        </w:rPr>
        <w:t xml:space="preserve">e available in case of a spill. </w:t>
      </w:r>
      <w:r w:rsidR="002F2EFF" w:rsidRPr="00B61DC0">
        <w:rPr>
          <w:rFonts w:ascii="Times New Roman" w:eastAsiaTheme="minorEastAsia" w:hAnsi="Times New Roman" w:cs="Times New Roman"/>
          <w:sz w:val="24"/>
          <w:szCs w:val="24"/>
          <w:lang w:eastAsia="en-CA"/>
        </w:rPr>
        <w:t>Empty jerry cans will b</w:t>
      </w:r>
      <w:r w:rsidR="00B61DC0">
        <w:rPr>
          <w:rFonts w:ascii="Times New Roman" w:eastAsiaTheme="minorEastAsia" w:hAnsi="Times New Roman" w:cs="Times New Roman"/>
          <w:sz w:val="24"/>
          <w:szCs w:val="24"/>
          <w:lang w:eastAsia="en-CA"/>
        </w:rPr>
        <w:t>e brought back to Naujaat.</w:t>
      </w:r>
      <w:r w:rsidR="00B61DC0">
        <w:rPr>
          <w:rFonts w:ascii="Times New Roman" w:eastAsiaTheme="minorEastAsia" w:hAnsi="Times New Roman" w:cs="Times New Roman"/>
          <w:sz w:val="24"/>
          <w:szCs w:val="24"/>
          <w:lang w:eastAsia="en-CA"/>
        </w:rPr>
        <w:br/>
        <w:t xml:space="preserve">  </w:t>
      </w:r>
      <w:r w:rsidR="00B61DC0">
        <w:rPr>
          <w:rFonts w:ascii="Times New Roman" w:eastAsiaTheme="minorEastAsia" w:hAnsi="Times New Roman" w:cs="Times New Roman"/>
          <w:sz w:val="24"/>
          <w:szCs w:val="24"/>
          <w:lang w:eastAsia="en-CA"/>
        </w:rPr>
        <w:br/>
      </w:r>
      <w:r w:rsidR="008616C5" w:rsidRPr="00B61DC0">
        <w:rPr>
          <w:rFonts w:ascii="Times New Roman" w:eastAsiaTheme="minorEastAsia" w:hAnsi="Times New Roman" w:cs="Times New Roman"/>
          <w:sz w:val="24"/>
          <w:szCs w:val="24"/>
          <w:lang w:eastAsia="en-CA"/>
        </w:rPr>
        <w:t>The</w:t>
      </w:r>
      <w:r w:rsidR="00A12356" w:rsidRPr="00B61DC0">
        <w:rPr>
          <w:rFonts w:ascii="Times New Roman" w:eastAsiaTheme="minorEastAsia" w:hAnsi="Times New Roman" w:cs="Times New Roman"/>
          <w:sz w:val="24"/>
          <w:szCs w:val="24"/>
          <w:lang w:eastAsia="en-CA"/>
        </w:rPr>
        <w:t>re are 7 drums of jet-A fuel at</w:t>
      </w:r>
      <w:r w:rsidR="008616C5" w:rsidRPr="00B61DC0">
        <w:rPr>
          <w:rFonts w:ascii="Times New Roman" w:eastAsiaTheme="minorEastAsia" w:hAnsi="Times New Roman" w:cs="Times New Roman"/>
          <w:sz w:val="24"/>
          <w:szCs w:val="24"/>
          <w:lang w:eastAsia="en-CA"/>
        </w:rPr>
        <w:t xml:space="preserve"> the old GN cabin site t</w:t>
      </w:r>
      <w:r w:rsidR="00B61DC0">
        <w:rPr>
          <w:rFonts w:ascii="Times New Roman" w:eastAsiaTheme="minorEastAsia" w:hAnsi="Times New Roman" w:cs="Times New Roman"/>
          <w:sz w:val="24"/>
          <w:szCs w:val="24"/>
          <w:lang w:eastAsia="en-CA"/>
        </w:rPr>
        <w:t xml:space="preserve">hey will be transported by   </w:t>
      </w:r>
      <w:r w:rsidR="00B61DC0">
        <w:rPr>
          <w:rFonts w:ascii="Times New Roman" w:eastAsiaTheme="minorEastAsia" w:hAnsi="Times New Roman" w:cs="Times New Roman"/>
          <w:sz w:val="24"/>
          <w:szCs w:val="24"/>
          <w:lang w:eastAsia="en-CA"/>
        </w:rPr>
        <w:br/>
      </w:r>
      <w:r w:rsidR="008616C5" w:rsidRPr="00B61DC0">
        <w:rPr>
          <w:rFonts w:ascii="Times New Roman" w:eastAsiaTheme="minorEastAsia" w:hAnsi="Times New Roman" w:cs="Times New Roman"/>
          <w:sz w:val="24"/>
          <w:szCs w:val="24"/>
          <w:lang w:eastAsia="en-CA"/>
        </w:rPr>
        <w:t>snowmobile and qamutiks, tied se</w:t>
      </w:r>
      <w:r w:rsidR="00407C0A" w:rsidRPr="00B61DC0">
        <w:rPr>
          <w:rFonts w:ascii="Times New Roman" w:eastAsiaTheme="minorEastAsia" w:hAnsi="Times New Roman" w:cs="Times New Roman"/>
          <w:sz w:val="24"/>
          <w:szCs w:val="24"/>
          <w:lang w:eastAsia="en-CA"/>
        </w:rPr>
        <w:t xml:space="preserve">curely on qamutiks to </w:t>
      </w:r>
      <w:proofErr w:type="spellStart"/>
      <w:r w:rsidR="00407C0A" w:rsidRPr="00B61DC0">
        <w:rPr>
          <w:rFonts w:ascii="Times New Roman" w:eastAsiaTheme="minorEastAsia" w:hAnsi="Times New Roman" w:cs="Times New Roman"/>
          <w:sz w:val="24"/>
          <w:szCs w:val="24"/>
          <w:lang w:eastAsia="en-CA"/>
        </w:rPr>
        <w:t>Sila</w:t>
      </w:r>
      <w:proofErr w:type="spellEnd"/>
      <w:r w:rsidR="00407C0A" w:rsidRPr="00B61DC0">
        <w:rPr>
          <w:rFonts w:ascii="Times New Roman" w:eastAsiaTheme="minorEastAsia" w:hAnsi="Times New Roman" w:cs="Times New Roman"/>
          <w:sz w:val="24"/>
          <w:szCs w:val="24"/>
          <w:lang w:eastAsia="en-CA"/>
        </w:rPr>
        <w:t xml:space="preserve"> airstrip</w:t>
      </w:r>
      <w:r w:rsidR="008616C5" w:rsidRPr="00B61DC0">
        <w:rPr>
          <w:rFonts w:ascii="Times New Roman" w:eastAsiaTheme="minorEastAsia" w:hAnsi="Times New Roman" w:cs="Times New Roman"/>
          <w:sz w:val="24"/>
          <w:szCs w:val="24"/>
          <w:lang w:eastAsia="en-CA"/>
        </w:rPr>
        <w:t xml:space="preserve"> where </w:t>
      </w:r>
      <w:r w:rsidR="00B61DC0">
        <w:rPr>
          <w:rFonts w:ascii="Times New Roman" w:eastAsiaTheme="minorEastAsia" w:hAnsi="Times New Roman" w:cs="Times New Roman"/>
          <w:sz w:val="24"/>
          <w:szCs w:val="24"/>
          <w:lang w:eastAsia="en-CA"/>
        </w:rPr>
        <w:t>they</w:t>
      </w:r>
      <w:r w:rsidR="00407C0A" w:rsidRPr="00B61DC0">
        <w:rPr>
          <w:rFonts w:ascii="Times New Roman" w:eastAsiaTheme="minorEastAsia" w:hAnsi="Times New Roman" w:cs="Times New Roman"/>
          <w:sz w:val="24"/>
          <w:szCs w:val="24"/>
          <w:lang w:eastAsia="en-CA"/>
        </w:rPr>
        <w:t xml:space="preserve"> will be </w:t>
      </w:r>
      <w:r w:rsidR="00B61DC0">
        <w:rPr>
          <w:rFonts w:ascii="Times New Roman" w:eastAsiaTheme="minorEastAsia" w:hAnsi="Times New Roman" w:cs="Times New Roman"/>
          <w:sz w:val="24"/>
          <w:szCs w:val="24"/>
          <w:lang w:eastAsia="en-CA"/>
        </w:rPr>
        <w:t xml:space="preserve">stored until </w:t>
      </w:r>
      <w:r w:rsidR="008616C5" w:rsidRPr="00B61DC0">
        <w:rPr>
          <w:rFonts w:ascii="Times New Roman" w:eastAsiaTheme="minorEastAsia" w:hAnsi="Times New Roman" w:cs="Times New Roman"/>
          <w:sz w:val="24"/>
          <w:szCs w:val="24"/>
          <w:lang w:eastAsia="en-CA"/>
        </w:rPr>
        <w:t xml:space="preserve">transported </w:t>
      </w:r>
      <w:r w:rsidR="00A12356" w:rsidRPr="00B61DC0">
        <w:rPr>
          <w:rFonts w:ascii="Times New Roman" w:eastAsiaTheme="minorEastAsia" w:hAnsi="Times New Roman" w:cs="Times New Roman"/>
          <w:sz w:val="24"/>
          <w:szCs w:val="24"/>
          <w:lang w:eastAsia="en-CA"/>
        </w:rPr>
        <w:t xml:space="preserve">out </w:t>
      </w:r>
      <w:r w:rsidR="00407C0A" w:rsidRPr="00B61DC0">
        <w:rPr>
          <w:rFonts w:ascii="Times New Roman" w:eastAsiaTheme="minorEastAsia" w:hAnsi="Times New Roman" w:cs="Times New Roman"/>
          <w:sz w:val="24"/>
          <w:szCs w:val="24"/>
          <w:lang w:eastAsia="en-CA"/>
        </w:rPr>
        <w:t xml:space="preserve">to Naujaat or Baker </w:t>
      </w:r>
      <w:proofErr w:type="gramStart"/>
      <w:r w:rsidR="00407C0A" w:rsidRPr="00B61DC0">
        <w:rPr>
          <w:rFonts w:ascii="Times New Roman" w:eastAsiaTheme="minorEastAsia" w:hAnsi="Times New Roman" w:cs="Times New Roman"/>
          <w:sz w:val="24"/>
          <w:szCs w:val="24"/>
          <w:lang w:eastAsia="en-CA"/>
        </w:rPr>
        <w:t>lake</w:t>
      </w:r>
      <w:proofErr w:type="gramEnd"/>
      <w:r w:rsidR="00407C0A" w:rsidRPr="00B61DC0">
        <w:rPr>
          <w:rFonts w:ascii="Times New Roman" w:eastAsiaTheme="minorEastAsia" w:hAnsi="Times New Roman" w:cs="Times New Roman"/>
          <w:sz w:val="24"/>
          <w:szCs w:val="24"/>
          <w:lang w:eastAsia="en-CA"/>
        </w:rPr>
        <w:t xml:space="preserve"> by single</w:t>
      </w:r>
      <w:r w:rsidR="008616C5" w:rsidRPr="00B61DC0">
        <w:rPr>
          <w:rFonts w:ascii="Times New Roman" w:eastAsiaTheme="minorEastAsia" w:hAnsi="Times New Roman" w:cs="Times New Roman"/>
          <w:sz w:val="24"/>
          <w:szCs w:val="24"/>
          <w:lang w:eastAsia="en-CA"/>
        </w:rPr>
        <w:t xml:space="preserve"> otter aircraft.</w:t>
      </w:r>
      <w:r w:rsidR="002F2EFF" w:rsidRPr="00B61DC0">
        <w:rPr>
          <w:rFonts w:ascii="Times New Roman" w:eastAsiaTheme="minorEastAsia" w:hAnsi="Times New Roman" w:cs="Times New Roman"/>
          <w:sz w:val="24"/>
          <w:szCs w:val="24"/>
          <w:lang w:eastAsia="en-CA"/>
        </w:rPr>
        <w:br/>
      </w:r>
      <w:r w:rsidR="00CB2626" w:rsidRPr="00B61DC0">
        <w:rPr>
          <w:rFonts w:ascii="Times New Roman" w:eastAsiaTheme="minorEastAsia" w:hAnsi="Times New Roman" w:cs="Times New Roman"/>
          <w:sz w:val="24"/>
          <w:szCs w:val="24"/>
          <w:lang w:eastAsia="en-CA"/>
        </w:rPr>
        <w:t xml:space="preserve">  </w:t>
      </w:r>
      <w:r w:rsidR="002F2EFF" w:rsidRPr="00B61DC0">
        <w:rPr>
          <w:rFonts w:ascii="Times New Roman" w:eastAsiaTheme="minorEastAsia" w:hAnsi="Times New Roman" w:cs="Times New Roman"/>
          <w:sz w:val="24"/>
          <w:szCs w:val="24"/>
          <w:lang w:eastAsia="en-CA"/>
        </w:rPr>
        <w:br/>
        <w:t xml:space="preserve">  </w:t>
      </w:r>
      <w:r w:rsidRPr="00B61DC0">
        <w:rPr>
          <w:rFonts w:ascii="Times New Roman" w:eastAsiaTheme="minorEastAsia" w:hAnsi="Times New Roman" w:cs="Times New Roman"/>
          <w:sz w:val="24"/>
          <w:szCs w:val="24"/>
          <w:lang w:eastAsia="en-CA"/>
        </w:rPr>
        <w:br/>
        <w:t xml:space="preserve">           </w:t>
      </w:r>
    </w:p>
    <w:p w:rsidR="00591FE5" w:rsidRDefault="008473C7" w:rsidP="00591FE5">
      <w:pPr>
        <w:pStyle w:val="Default"/>
        <w:rPr>
          <w:sz w:val="23"/>
          <w:szCs w:val="23"/>
        </w:rPr>
      </w:pPr>
      <w:r>
        <w:rPr>
          <w:rFonts w:eastAsiaTheme="minorEastAsia"/>
          <w:lang w:eastAsia="en-CA"/>
        </w:rPr>
        <w:t xml:space="preserve"> </w:t>
      </w:r>
      <w:r w:rsidR="00591FE5">
        <w:rPr>
          <w:b/>
          <w:bCs/>
          <w:sz w:val="23"/>
          <w:szCs w:val="23"/>
        </w:rPr>
        <w:t xml:space="preserve">Appendix I: Parks Canada’s General Protocols for Fuel Caching (IN DRAFT) </w:t>
      </w:r>
    </w:p>
    <w:p w:rsidR="00591FE5" w:rsidRDefault="00591FE5" w:rsidP="00591FE5">
      <w:pPr>
        <w:pStyle w:val="Default"/>
        <w:rPr>
          <w:sz w:val="23"/>
          <w:szCs w:val="23"/>
        </w:rPr>
      </w:pPr>
      <w:r>
        <w:rPr>
          <w:sz w:val="23"/>
          <w:szCs w:val="23"/>
        </w:rPr>
        <w:t xml:space="preserve">1.1 Authorization: </w:t>
      </w:r>
    </w:p>
    <w:p w:rsidR="00591FE5" w:rsidRDefault="00591FE5" w:rsidP="00591FE5">
      <w:pPr>
        <w:pStyle w:val="Default"/>
        <w:rPr>
          <w:sz w:val="23"/>
          <w:szCs w:val="23"/>
        </w:rPr>
      </w:pPr>
      <w:r>
        <w:rPr>
          <w:sz w:val="23"/>
          <w:szCs w:val="23"/>
        </w:rPr>
        <w:t xml:space="preserve">1.1.1 Fuel drums must be cached at the designated areas listed in or appended to this protocol, or as authorized by the Field Unit Superintendent. </w:t>
      </w:r>
    </w:p>
    <w:p w:rsidR="00591FE5" w:rsidRDefault="00591FE5" w:rsidP="00591FE5">
      <w:pPr>
        <w:pStyle w:val="Default"/>
        <w:rPr>
          <w:sz w:val="23"/>
          <w:szCs w:val="23"/>
        </w:rPr>
      </w:pPr>
      <w:r>
        <w:rPr>
          <w:sz w:val="23"/>
          <w:szCs w:val="23"/>
        </w:rPr>
        <w:t xml:space="preserve">1.1.2 All fuel drums stored in a national park or landmark are subject to the general protocols herein. </w:t>
      </w:r>
    </w:p>
    <w:p w:rsidR="00591FE5" w:rsidRDefault="00591FE5" w:rsidP="00591FE5">
      <w:pPr>
        <w:pStyle w:val="Default"/>
        <w:rPr>
          <w:sz w:val="23"/>
          <w:szCs w:val="23"/>
        </w:rPr>
      </w:pPr>
      <w:r>
        <w:rPr>
          <w:sz w:val="23"/>
          <w:szCs w:val="23"/>
        </w:rPr>
        <w:t xml:space="preserve">1.1.3 All cached fuel drums must be removed by the end of the period of occupancy by the indicated date on the authorization. </w:t>
      </w:r>
    </w:p>
    <w:p w:rsidR="00591FE5" w:rsidRDefault="00591FE5" w:rsidP="00591FE5">
      <w:pPr>
        <w:pStyle w:val="Default"/>
        <w:rPr>
          <w:sz w:val="23"/>
          <w:szCs w:val="23"/>
        </w:rPr>
      </w:pPr>
      <w:r>
        <w:rPr>
          <w:sz w:val="23"/>
          <w:szCs w:val="23"/>
        </w:rPr>
        <w:t xml:space="preserve">1.1.4 Parks Canada reserves the right to remove non-compliant fuel caches or fuel caches exceeding the authorized period of occupancy at the cost of the owner of the fuel caches. </w:t>
      </w:r>
    </w:p>
    <w:p w:rsidR="00591FE5" w:rsidRDefault="00591FE5" w:rsidP="00591FE5">
      <w:pPr>
        <w:pStyle w:val="Default"/>
        <w:rPr>
          <w:sz w:val="23"/>
          <w:szCs w:val="23"/>
        </w:rPr>
      </w:pPr>
      <w:r>
        <w:rPr>
          <w:sz w:val="23"/>
          <w:szCs w:val="23"/>
        </w:rPr>
        <w:t xml:space="preserve">1.2 Fuel Drum Delivery: </w:t>
      </w:r>
    </w:p>
    <w:p w:rsidR="00591FE5" w:rsidRDefault="00591FE5" w:rsidP="00591FE5">
      <w:pPr>
        <w:pStyle w:val="Default"/>
        <w:rPr>
          <w:sz w:val="23"/>
          <w:szCs w:val="23"/>
        </w:rPr>
      </w:pPr>
      <w:r>
        <w:rPr>
          <w:sz w:val="23"/>
          <w:szCs w:val="23"/>
        </w:rPr>
        <w:t xml:space="preserve">1.2.1 Avoid rough handling of fuel drums. </w:t>
      </w:r>
    </w:p>
    <w:p w:rsidR="00591FE5" w:rsidRDefault="00591FE5" w:rsidP="00591FE5">
      <w:pPr>
        <w:pStyle w:val="Default"/>
        <w:rPr>
          <w:sz w:val="23"/>
          <w:szCs w:val="23"/>
        </w:rPr>
      </w:pPr>
      <w:r>
        <w:rPr>
          <w:sz w:val="23"/>
          <w:szCs w:val="23"/>
        </w:rPr>
        <w:t xml:space="preserve">1.2.2 Delivery of fuel drums will include visual inspection of the bottom and top seam and bung for signs of leakage upon placement at each fuel cache location. </w:t>
      </w:r>
    </w:p>
    <w:p w:rsidR="00591FE5" w:rsidRDefault="00591FE5" w:rsidP="00591FE5">
      <w:pPr>
        <w:pStyle w:val="Default"/>
        <w:rPr>
          <w:sz w:val="23"/>
          <w:szCs w:val="23"/>
        </w:rPr>
      </w:pPr>
      <w:r>
        <w:rPr>
          <w:sz w:val="23"/>
          <w:szCs w:val="23"/>
        </w:rPr>
        <w:t xml:space="preserve">1.2.3 Delivery of fuel drums will include placement of drums in appropriate containers acting as a secondary containment. </w:t>
      </w:r>
    </w:p>
    <w:p w:rsidR="00591FE5" w:rsidRDefault="00591FE5" w:rsidP="00591FE5">
      <w:pPr>
        <w:pStyle w:val="Default"/>
        <w:rPr>
          <w:sz w:val="23"/>
          <w:szCs w:val="23"/>
        </w:rPr>
      </w:pPr>
      <w:r>
        <w:rPr>
          <w:sz w:val="23"/>
          <w:szCs w:val="23"/>
        </w:rPr>
        <w:t xml:space="preserve">1.2.4 Fuel drums stored in berm-style secondary containment units must be stored upright and not stacked. </w:t>
      </w:r>
    </w:p>
    <w:p w:rsidR="00591FE5" w:rsidRDefault="00591FE5" w:rsidP="00591FE5">
      <w:pPr>
        <w:pStyle w:val="Default"/>
        <w:rPr>
          <w:sz w:val="23"/>
          <w:szCs w:val="23"/>
        </w:rPr>
      </w:pPr>
      <w:r>
        <w:rPr>
          <w:sz w:val="23"/>
          <w:szCs w:val="23"/>
        </w:rPr>
        <w:t xml:space="preserve">1.3 Fuel Drum Cache: </w:t>
      </w:r>
    </w:p>
    <w:p w:rsidR="00591FE5" w:rsidRDefault="00591FE5" w:rsidP="00591FE5">
      <w:pPr>
        <w:pStyle w:val="Default"/>
        <w:rPr>
          <w:sz w:val="23"/>
          <w:szCs w:val="23"/>
        </w:rPr>
      </w:pPr>
      <w:r>
        <w:rPr>
          <w:sz w:val="23"/>
          <w:szCs w:val="23"/>
        </w:rPr>
        <w:t xml:space="preserve">1.3.1 All fuel must be stored in new or reconditioned drums that are not damaged, rusted, or leaking. </w:t>
      </w:r>
    </w:p>
    <w:p w:rsidR="00591FE5" w:rsidRDefault="00591FE5" w:rsidP="00591FE5">
      <w:pPr>
        <w:pStyle w:val="Default"/>
        <w:rPr>
          <w:sz w:val="23"/>
          <w:szCs w:val="23"/>
        </w:rPr>
      </w:pPr>
      <w:r>
        <w:rPr>
          <w:sz w:val="23"/>
          <w:szCs w:val="23"/>
        </w:rPr>
        <w:t xml:space="preserve">1.3.2 Fuel drums must have a functional bung. </w:t>
      </w:r>
    </w:p>
    <w:p w:rsidR="00591FE5" w:rsidRDefault="00591FE5" w:rsidP="00591FE5">
      <w:pPr>
        <w:pStyle w:val="Default"/>
        <w:rPr>
          <w:sz w:val="23"/>
          <w:szCs w:val="23"/>
        </w:rPr>
      </w:pPr>
      <w:r>
        <w:rPr>
          <w:sz w:val="23"/>
          <w:szCs w:val="23"/>
        </w:rPr>
        <w:t xml:space="preserve">1.3.3 All caches must be located at least 100 metres above the high water mark of any water body including ephemeral drainages. </w:t>
      </w:r>
    </w:p>
    <w:p w:rsidR="00591FE5" w:rsidRDefault="00591FE5" w:rsidP="00591FE5">
      <w:pPr>
        <w:pStyle w:val="Default"/>
        <w:rPr>
          <w:sz w:val="23"/>
          <w:szCs w:val="23"/>
        </w:rPr>
      </w:pPr>
      <w:r>
        <w:rPr>
          <w:sz w:val="23"/>
          <w:szCs w:val="23"/>
        </w:rPr>
        <w:t xml:space="preserve">1.3.4 All drums must bear a Workplace Hazardous Materials Information System (WHMIS) label and product identifier label. </w:t>
      </w:r>
    </w:p>
    <w:p w:rsidR="00591FE5" w:rsidRDefault="00591FE5" w:rsidP="00591FE5">
      <w:pPr>
        <w:pStyle w:val="Default"/>
        <w:rPr>
          <w:sz w:val="23"/>
          <w:szCs w:val="23"/>
        </w:rPr>
      </w:pPr>
      <w:r>
        <w:rPr>
          <w:sz w:val="23"/>
          <w:szCs w:val="23"/>
        </w:rPr>
        <w:t xml:space="preserve">1.3.5 All fuel drums must be clearly marked with: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Year placed at the cache site, and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Responsible department or agency. </w:t>
      </w:r>
    </w:p>
    <w:p w:rsidR="00591FE5" w:rsidRDefault="00591FE5" w:rsidP="00591FE5">
      <w:pPr>
        <w:pStyle w:val="Default"/>
        <w:rPr>
          <w:sz w:val="23"/>
          <w:szCs w:val="23"/>
        </w:rPr>
      </w:pPr>
      <w:r>
        <w:rPr>
          <w:rFonts w:ascii="Wingdings" w:hAnsi="Wingdings" w:cs="Wingdings"/>
          <w:sz w:val="23"/>
          <w:szCs w:val="23"/>
        </w:rPr>
        <w:lastRenderedPageBreak/>
        <w:t></w:t>
      </w:r>
      <w:r>
        <w:rPr>
          <w:rFonts w:ascii="Wingdings" w:hAnsi="Wingdings" w:cs="Wingdings"/>
          <w:sz w:val="23"/>
          <w:szCs w:val="23"/>
        </w:rPr>
        <w:t></w:t>
      </w:r>
      <w:r>
        <w:rPr>
          <w:sz w:val="23"/>
          <w:szCs w:val="23"/>
        </w:rPr>
        <w:t xml:space="preserve">Each Barrel should be serialized with a unique identifier </w:t>
      </w:r>
    </w:p>
    <w:p w:rsidR="00591FE5" w:rsidRDefault="00591FE5" w:rsidP="00591FE5">
      <w:pPr>
        <w:pStyle w:val="Default"/>
        <w:rPr>
          <w:sz w:val="23"/>
          <w:szCs w:val="23"/>
        </w:rPr>
      </w:pPr>
    </w:p>
    <w:p w:rsidR="00591FE5" w:rsidRDefault="00591FE5" w:rsidP="00591FE5">
      <w:pPr>
        <w:pStyle w:val="Default"/>
        <w:rPr>
          <w:sz w:val="23"/>
          <w:szCs w:val="23"/>
        </w:rPr>
      </w:pPr>
      <w:r>
        <w:rPr>
          <w:sz w:val="23"/>
          <w:szCs w:val="23"/>
        </w:rPr>
        <w:t xml:space="preserve">1.3.6 The markings on the barrel as indicated in 7.3.5 must remain visible and legible at all times that the fuel cache is in use or operation. </w:t>
      </w:r>
    </w:p>
    <w:p w:rsidR="00591FE5" w:rsidRDefault="00591FE5" w:rsidP="00591FE5">
      <w:pPr>
        <w:pStyle w:val="Default"/>
        <w:rPr>
          <w:sz w:val="23"/>
          <w:szCs w:val="23"/>
        </w:rPr>
      </w:pPr>
      <w:r>
        <w:rPr>
          <w:sz w:val="23"/>
          <w:szCs w:val="23"/>
        </w:rPr>
        <w:t xml:space="preserve">1.3.7 Removal of empty drums should be an operational priority. This will limit the size of the cache and hence the potential for environmental impact. </w:t>
      </w:r>
    </w:p>
    <w:p w:rsidR="00591FE5" w:rsidRDefault="00591FE5" w:rsidP="00591FE5">
      <w:pPr>
        <w:pStyle w:val="Default"/>
        <w:rPr>
          <w:sz w:val="23"/>
          <w:szCs w:val="23"/>
        </w:rPr>
      </w:pPr>
      <w:r>
        <w:rPr>
          <w:sz w:val="23"/>
          <w:szCs w:val="23"/>
        </w:rPr>
        <w:t xml:space="preserve">1.4 Spill Kit </w:t>
      </w:r>
    </w:p>
    <w:p w:rsidR="00591FE5" w:rsidRDefault="00591FE5" w:rsidP="00591FE5">
      <w:pPr>
        <w:pStyle w:val="Default"/>
        <w:rPr>
          <w:sz w:val="23"/>
          <w:szCs w:val="23"/>
        </w:rPr>
      </w:pPr>
      <w:r>
        <w:rPr>
          <w:sz w:val="23"/>
          <w:szCs w:val="23"/>
        </w:rPr>
        <w:t xml:space="preserve">1.4.1 Each fuel cache will have a spill kit. </w:t>
      </w:r>
    </w:p>
    <w:p w:rsidR="0018709C" w:rsidRDefault="0018709C" w:rsidP="00591FE5">
      <w:pPr>
        <w:pStyle w:val="Default"/>
        <w:rPr>
          <w:sz w:val="23"/>
          <w:szCs w:val="23"/>
        </w:rPr>
      </w:pPr>
    </w:p>
    <w:p w:rsidR="00591FE5" w:rsidRDefault="00591FE5" w:rsidP="00591FE5">
      <w:pPr>
        <w:pStyle w:val="Default"/>
        <w:rPr>
          <w:sz w:val="23"/>
          <w:szCs w:val="23"/>
        </w:rPr>
      </w:pPr>
      <w:r>
        <w:rPr>
          <w:sz w:val="23"/>
          <w:szCs w:val="23"/>
        </w:rPr>
        <w:t xml:space="preserve">1.4.2 The spill kit shall be contained the following: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100 x Sorbent Pads (17"x19") 12oz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4 x Sorbent Socks (96"x 3")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12 x Sorbent Socks (48"x 3")</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20 x Hand Wipes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6 x Disposal Bags with ties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1 x 20lb Granular All Purpose Absorbent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1 x Knife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1 x Duct Tape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3 x Dust Masks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2 x </w:t>
      </w:r>
      <w:proofErr w:type="spellStart"/>
      <w:r>
        <w:rPr>
          <w:sz w:val="23"/>
          <w:szCs w:val="23"/>
        </w:rPr>
        <w:t>prs</w:t>
      </w:r>
      <w:proofErr w:type="spellEnd"/>
      <w:r>
        <w:rPr>
          <w:sz w:val="23"/>
          <w:szCs w:val="23"/>
        </w:rPr>
        <w:t xml:space="preserve">. Green Nitrile Gloves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2 x </w:t>
      </w:r>
      <w:proofErr w:type="spellStart"/>
      <w:r>
        <w:rPr>
          <w:sz w:val="23"/>
          <w:szCs w:val="23"/>
        </w:rPr>
        <w:t>prs</w:t>
      </w:r>
      <w:proofErr w:type="spellEnd"/>
      <w:r>
        <w:rPr>
          <w:sz w:val="23"/>
          <w:szCs w:val="23"/>
        </w:rPr>
        <w:t xml:space="preserve">. Goggles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2 x </w:t>
      </w:r>
      <w:proofErr w:type="spellStart"/>
      <w:r>
        <w:rPr>
          <w:sz w:val="23"/>
          <w:szCs w:val="23"/>
        </w:rPr>
        <w:t>prs</w:t>
      </w:r>
      <w:proofErr w:type="spellEnd"/>
      <w:r>
        <w:rPr>
          <w:sz w:val="23"/>
          <w:szCs w:val="23"/>
        </w:rPr>
        <w:t xml:space="preserve">. Disposable Coveralls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1 x Instruction Sheet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1 x Plug-n-Dyke drum calking (dry)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1 x Shovel </w:t>
      </w:r>
    </w:p>
    <w:p w:rsidR="00591FE5" w:rsidRDefault="00591FE5" w:rsidP="00591FE5">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2 x Tarpaulins </w:t>
      </w:r>
    </w:p>
    <w:p w:rsidR="00591FE5" w:rsidRDefault="00591FE5" w:rsidP="00591FE5">
      <w:pPr>
        <w:pStyle w:val="Default"/>
        <w:rPr>
          <w:sz w:val="23"/>
          <w:szCs w:val="23"/>
        </w:rPr>
      </w:pPr>
    </w:p>
    <w:p w:rsidR="00591FE5" w:rsidRDefault="00591FE5" w:rsidP="00591FE5">
      <w:pPr>
        <w:pStyle w:val="Default"/>
        <w:rPr>
          <w:sz w:val="23"/>
          <w:szCs w:val="23"/>
        </w:rPr>
      </w:pPr>
      <w:r>
        <w:rPr>
          <w:sz w:val="23"/>
          <w:szCs w:val="23"/>
        </w:rPr>
        <w:t xml:space="preserve">1.4.3 Where the spill kits are non-compliant or non-existent, Parks Canada will provide the spill kit at the cost of the fuel cache owner. </w:t>
      </w:r>
    </w:p>
    <w:p w:rsidR="00591FE5" w:rsidRDefault="00591FE5" w:rsidP="00591FE5">
      <w:pPr>
        <w:pStyle w:val="Default"/>
        <w:rPr>
          <w:sz w:val="23"/>
          <w:szCs w:val="23"/>
        </w:rPr>
      </w:pPr>
      <w:r>
        <w:rPr>
          <w:sz w:val="23"/>
          <w:szCs w:val="23"/>
        </w:rPr>
        <w:t xml:space="preserve">1.5 Secondary Containment: </w:t>
      </w:r>
    </w:p>
    <w:p w:rsidR="00591FE5" w:rsidRDefault="00591FE5" w:rsidP="00591FE5">
      <w:pPr>
        <w:pStyle w:val="Default"/>
        <w:rPr>
          <w:sz w:val="23"/>
          <w:szCs w:val="23"/>
        </w:rPr>
      </w:pPr>
      <w:r>
        <w:rPr>
          <w:sz w:val="23"/>
          <w:szCs w:val="23"/>
        </w:rPr>
        <w:t xml:space="preserve">1.5.1 All cached fuel drums must be stored in portable secondary containment units with impermeable hydrocarbon catchment basin to contain spilled fuel. </w:t>
      </w:r>
    </w:p>
    <w:p w:rsidR="00591FE5" w:rsidRDefault="00591FE5" w:rsidP="00591FE5">
      <w:pPr>
        <w:pStyle w:val="Default"/>
        <w:rPr>
          <w:sz w:val="23"/>
          <w:szCs w:val="23"/>
        </w:rPr>
      </w:pPr>
      <w:r>
        <w:rPr>
          <w:sz w:val="23"/>
          <w:szCs w:val="23"/>
        </w:rPr>
        <w:t xml:space="preserve">1.5.2 The secondary containment system must be of sufficient thickness and toughness to be able to tolerate the wear and tear of moving barrels into and out of the containment system. </w:t>
      </w:r>
    </w:p>
    <w:p w:rsidR="00591FE5" w:rsidRDefault="00591FE5" w:rsidP="00591FE5">
      <w:pPr>
        <w:pStyle w:val="Default"/>
        <w:rPr>
          <w:sz w:val="23"/>
          <w:szCs w:val="23"/>
        </w:rPr>
      </w:pPr>
      <w:r>
        <w:rPr>
          <w:sz w:val="23"/>
          <w:szCs w:val="23"/>
        </w:rPr>
        <w:t xml:space="preserve">1.5.3 Any damage to the secondary containment system must be immediately repaired or replaced. Otherwise any material leaking from the secondary containment system will be considered an unauthorized discharge. Unauthorized discharges will be reported to the appropriate authorities. </w:t>
      </w:r>
    </w:p>
    <w:p w:rsidR="00591FE5" w:rsidRDefault="00591FE5" w:rsidP="00591FE5">
      <w:pPr>
        <w:pStyle w:val="Default"/>
        <w:rPr>
          <w:sz w:val="23"/>
          <w:szCs w:val="23"/>
        </w:rPr>
      </w:pPr>
      <w:r>
        <w:rPr>
          <w:sz w:val="23"/>
          <w:szCs w:val="23"/>
        </w:rPr>
        <w:t xml:space="preserve">1.5.4 It is the responsibility of the owner or responsible party of the fuel cache to clean up any spills from the secondary containment. </w:t>
      </w:r>
    </w:p>
    <w:p w:rsidR="00591FE5" w:rsidRDefault="00591FE5" w:rsidP="00591FE5">
      <w:pPr>
        <w:pStyle w:val="Default"/>
        <w:rPr>
          <w:sz w:val="23"/>
          <w:szCs w:val="23"/>
        </w:rPr>
      </w:pPr>
      <w:r>
        <w:rPr>
          <w:sz w:val="23"/>
          <w:szCs w:val="23"/>
        </w:rPr>
        <w:t xml:space="preserve">1.5.5 Due to the remote nature of the sites, these units must be convenient to transport in an aircraft class capable of landing at these sites (generally a helicopter or twin otter-type aircraft). </w:t>
      </w:r>
    </w:p>
    <w:p w:rsidR="00591FE5" w:rsidRDefault="00591FE5" w:rsidP="00591FE5">
      <w:pPr>
        <w:pStyle w:val="Default"/>
        <w:rPr>
          <w:sz w:val="23"/>
          <w:szCs w:val="23"/>
        </w:rPr>
      </w:pPr>
      <w:r>
        <w:rPr>
          <w:sz w:val="23"/>
          <w:szCs w:val="23"/>
        </w:rPr>
        <w:t xml:space="preserve">1.5.6 The secondary containment unit must be capable of containing a volume of spilled fuel 25% greater </w:t>
      </w:r>
      <w:proofErr w:type="spellStart"/>
      <w:r>
        <w:rPr>
          <w:sz w:val="23"/>
          <w:szCs w:val="23"/>
        </w:rPr>
        <w:t>then</w:t>
      </w:r>
      <w:proofErr w:type="spellEnd"/>
      <w:r>
        <w:rPr>
          <w:sz w:val="23"/>
          <w:szCs w:val="23"/>
        </w:rPr>
        <w:t xml:space="preserve"> the capacity of the largest fuel container placed herein (e.g. if the largest fuel container is a 205 litre drum, the secondary containment unit must be capable of containing a spill of 255 litres). </w:t>
      </w:r>
    </w:p>
    <w:p w:rsidR="00591FE5" w:rsidRDefault="00591FE5" w:rsidP="00591FE5">
      <w:pPr>
        <w:pStyle w:val="Default"/>
        <w:rPr>
          <w:sz w:val="23"/>
          <w:szCs w:val="23"/>
        </w:rPr>
      </w:pPr>
      <w:r>
        <w:rPr>
          <w:sz w:val="23"/>
          <w:szCs w:val="23"/>
        </w:rPr>
        <w:t xml:space="preserve">1.5.7 Note that the fuel containment capacity requirements of any unit will be subject to the discretion of the Superintendent or his/her designate and may increase depending on factors such as quantity of fuel to be cached in the unit and type of containment unit employed. </w:t>
      </w:r>
    </w:p>
    <w:p w:rsidR="00591FE5" w:rsidRDefault="00591FE5" w:rsidP="00591FE5">
      <w:pPr>
        <w:pStyle w:val="Default"/>
        <w:rPr>
          <w:sz w:val="23"/>
          <w:szCs w:val="23"/>
        </w:rPr>
      </w:pPr>
      <w:r>
        <w:rPr>
          <w:sz w:val="23"/>
          <w:szCs w:val="23"/>
        </w:rPr>
        <w:t xml:space="preserve">1.5.8 As these sites are sometimes not visited for up to nine months, the containment unit should be weatherproofed to keep water and snow out of the containment area using </w:t>
      </w:r>
    </w:p>
    <w:p w:rsidR="00591FE5" w:rsidRDefault="00591FE5" w:rsidP="00591FE5">
      <w:pPr>
        <w:pStyle w:val="Default"/>
        <w:pageBreakBefore/>
        <w:rPr>
          <w:sz w:val="23"/>
          <w:szCs w:val="23"/>
        </w:rPr>
      </w:pPr>
      <w:proofErr w:type="gramStart"/>
      <w:r>
        <w:rPr>
          <w:sz w:val="23"/>
          <w:szCs w:val="23"/>
        </w:rPr>
        <w:lastRenderedPageBreak/>
        <w:t>a</w:t>
      </w:r>
      <w:proofErr w:type="gramEnd"/>
      <w:r>
        <w:rPr>
          <w:sz w:val="23"/>
          <w:szCs w:val="23"/>
        </w:rPr>
        <w:t xml:space="preserve"> system that can easily be accessed and secured by fuel cache users and requires limited upkeep. </w:t>
      </w:r>
    </w:p>
    <w:p w:rsidR="00591FE5" w:rsidRDefault="00591FE5" w:rsidP="00591FE5">
      <w:pPr>
        <w:pStyle w:val="Default"/>
        <w:rPr>
          <w:sz w:val="23"/>
          <w:szCs w:val="23"/>
        </w:rPr>
      </w:pPr>
      <w:r>
        <w:rPr>
          <w:sz w:val="23"/>
          <w:szCs w:val="23"/>
        </w:rPr>
        <w:t xml:space="preserve">1.5.9 Fuel drums stored in berm-style secondary containment units must be stored upright and not stacked. </w:t>
      </w:r>
    </w:p>
    <w:p w:rsidR="00591FE5" w:rsidRDefault="00591FE5" w:rsidP="00591FE5">
      <w:pPr>
        <w:pStyle w:val="Default"/>
        <w:rPr>
          <w:sz w:val="23"/>
          <w:szCs w:val="23"/>
        </w:rPr>
      </w:pPr>
      <w:r>
        <w:rPr>
          <w:sz w:val="23"/>
          <w:szCs w:val="23"/>
        </w:rPr>
        <w:t xml:space="preserve">1.5.10 </w:t>
      </w:r>
      <w:proofErr w:type="gramStart"/>
      <w:r>
        <w:rPr>
          <w:sz w:val="23"/>
          <w:szCs w:val="23"/>
        </w:rPr>
        <w:t>It</w:t>
      </w:r>
      <w:proofErr w:type="gramEnd"/>
      <w:r>
        <w:rPr>
          <w:sz w:val="23"/>
          <w:szCs w:val="23"/>
        </w:rPr>
        <w:t xml:space="preserve"> is the responsibility of the owner of the fuel caches to ensure that any discharge from the secondary containment meets the territorial discharge criteria. </w:t>
      </w:r>
    </w:p>
    <w:p w:rsidR="00591FE5" w:rsidRDefault="00591FE5" w:rsidP="00591FE5">
      <w:pPr>
        <w:pStyle w:val="Default"/>
        <w:rPr>
          <w:sz w:val="23"/>
          <w:szCs w:val="23"/>
        </w:rPr>
      </w:pPr>
      <w:r>
        <w:rPr>
          <w:sz w:val="23"/>
          <w:szCs w:val="23"/>
        </w:rPr>
        <w:t xml:space="preserve">1.5.11 </w:t>
      </w:r>
      <w:proofErr w:type="gramStart"/>
      <w:r>
        <w:rPr>
          <w:sz w:val="23"/>
          <w:szCs w:val="23"/>
        </w:rPr>
        <w:t>The</w:t>
      </w:r>
      <w:proofErr w:type="gramEnd"/>
      <w:r>
        <w:rPr>
          <w:sz w:val="23"/>
          <w:szCs w:val="23"/>
        </w:rPr>
        <w:t xml:space="preserve"> owner of the fuel cache will take all necessary action to clean up and prevent unauthorized discharge of fuel or contaminated melt water from the secondary containment. </w:t>
      </w:r>
    </w:p>
    <w:p w:rsidR="00591FE5" w:rsidRDefault="00591FE5" w:rsidP="00591FE5">
      <w:pPr>
        <w:pStyle w:val="Default"/>
        <w:rPr>
          <w:sz w:val="23"/>
          <w:szCs w:val="23"/>
        </w:rPr>
      </w:pPr>
      <w:r>
        <w:rPr>
          <w:sz w:val="23"/>
          <w:szCs w:val="23"/>
        </w:rPr>
        <w:t xml:space="preserve">1.5.12 Secondary containment units must not be locked. </w:t>
      </w:r>
    </w:p>
    <w:p w:rsidR="00591FE5" w:rsidRDefault="00591FE5" w:rsidP="00591FE5">
      <w:pPr>
        <w:pStyle w:val="Default"/>
        <w:rPr>
          <w:sz w:val="23"/>
          <w:szCs w:val="23"/>
        </w:rPr>
      </w:pPr>
      <w:r>
        <w:rPr>
          <w:sz w:val="23"/>
          <w:szCs w:val="23"/>
        </w:rPr>
        <w:t xml:space="preserve">1.6 Inventory: </w:t>
      </w:r>
    </w:p>
    <w:p w:rsidR="00591FE5" w:rsidRDefault="00591FE5" w:rsidP="00591FE5">
      <w:pPr>
        <w:pStyle w:val="Default"/>
        <w:rPr>
          <w:sz w:val="23"/>
          <w:szCs w:val="23"/>
        </w:rPr>
      </w:pPr>
      <w:r>
        <w:rPr>
          <w:sz w:val="23"/>
          <w:szCs w:val="23"/>
        </w:rPr>
        <w:t xml:space="preserve">1.6.1 At the end of each summer field season (mid-September), groups storing fuel will be required to provide Parks Canada with an updated fuel drum inventory for cache site(s) by fuel type and year placed at the site, indicating the number of full, partial, and empty drums remaining. </w:t>
      </w:r>
    </w:p>
    <w:p w:rsidR="00591FE5" w:rsidRDefault="00591FE5" w:rsidP="00591FE5">
      <w:pPr>
        <w:pStyle w:val="Default"/>
        <w:rPr>
          <w:sz w:val="23"/>
          <w:szCs w:val="23"/>
        </w:rPr>
      </w:pPr>
      <w:r>
        <w:rPr>
          <w:sz w:val="23"/>
          <w:szCs w:val="23"/>
        </w:rPr>
        <w:t xml:space="preserve">1.6.2 Complete the Fuel Cache Inventory Form (Appendix 3) and send it to the appropriate Park Manager listed in section 10.0. </w:t>
      </w:r>
    </w:p>
    <w:p w:rsidR="00591FE5" w:rsidRDefault="00591FE5" w:rsidP="00591FE5">
      <w:pPr>
        <w:pStyle w:val="Default"/>
        <w:rPr>
          <w:sz w:val="23"/>
          <w:szCs w:val="23"/>
        </w:rPr>
      </w:pPr>
      <w:r>
        <w:rPr>
          <w:sz w:val="23"/>
          <w:szCs w:val="23"/>
        </w:rPr>
        <w:t xml:space="preserve">1.7 Non-Compliance: </w:t>
      </w:r>
    </w:p>
    <w:p w:rsidR="00591FE5" w:rsidRDefault="00591FE5" w:rsidP="00591FE5">
      <w:pPr>
        <w:pStyle w:val="Default"/>
        <w:rPr>
          <w:sz w:val="23"/>
          <w:szCs w:val="23"/>
        </w:rPr>
      </w:pPr>
      <w:r>
        <w:rPr>
          <w:sz w:val="23"/>
          <w:szCs w:val="23"/>
        </w:rPr>
        <w:t xml:space="preserve">1.7.1 Failure to comply with general protocols herein will result in fuel drum removal initiated by Parks Canada at the cost of the owner or the responsible organization that owns the fuel cache. </w:t>
      </w:r>
    </w:p>
    <w:p w:rsidR="00591FE5" w:rsidRDefault="00591FE5" w:rsidP="00591FE5">
      <w:pPr>
        <w:pStyle w:val="Default"/>
        <w:rPr>
          <w:sz w:val="23"/>
          <w:szCs w:val="23"/>
        </w:rPr>
      </w:pPr>
      <w:r>
        <w:rPr>
          <w:sz w:val="23"/>
          <w:szCs w:val="23"/>
        </w:rPr>
        <w:t xml:space="preserve">1.7.2 Parks Canada reserves the right to clean up and remediate any soil impacted by the fuel caches at the cost of the owner or the responsible organization that owns the fuel cache. </w:t>
      </w:r>
    </w:p>
    <w:p w:rsidR="00591FE5" w:rsidRDefault="00591FE5" w:rsidP="00591FE5">
      <w:pPr>
        <w:pStyle w:val="Default"/>
        <w:rPr>
          <w:sz w:val="23"/>
          <w:szCs w:val="23"/>
        </w:rPr>
      </w:pPr>
      <w:r>
        <w:rPr>
          <w:sz w:val="23"/>
          <w:szCs w:val="23"/>
        </w:rPr>
        <w:t xml:space="preserve">1.7.3 Parks Canada will report any unauthorized discharge to the appropriate authorities. </w:t>
      </w:r>
    </w:p>
    <w:p w:rsidR="00A80475" w:rsidRDefault="00A80475" w:rsidP="00591FE5">
      <w:pPr>
        <w:pStyle w:val="Default"/>
        <w:rPr>
          <w:b/>
          <w:bCs/>
          <w:sz w:val="23"/>
          <w:szCs w:val="23"/>
        </w:rPr>
      </w:pPr>
    </w:p>
    <w:p w:rsidR="00591FE5" w:rsidRDefault="00591FE5" w:rsidP="00591FE5">
      <w:pPr>
        <w:pStyle w:val="Default"/>
        <w:rPr>
          <w:sz w:val="23"/>
          <w:szCs w:val="23"/>
        </w:rPr>
      </w:pPr>
      <w:r>
        <w:rPr>
          <w:b/>
          <w:bCs/>
          <w:sz w:val="23"/>
          <w:szCs w:val="23"/>
        </w:rPr>
        <w:t xml:space="preserve">2.0 Spill Prevention and Emergency Spill Response </w:t>
      </w:r>
    </w:p>
    <w:p w:rsidR="00591FE5" w:rsidRDefault="00591FE5" w:rsidP="00591FE5">
      <w:pPr>
        <w:pStyle w:val="Default"/>
        <w:rPr>
          <w:sz w:val="23"/>
          <w:szCs w:val="23"/>
        </w:rPr>
      </w:pPr>
    </w:p>
    <w:p w:rsidR="00591FE5" w:rsidRDefault="00591FE5" w:rsidP="00591FE5">
      <w:pPr>
        <w:pStyle w:val="Default"/>
        <w:rPr>
          <w:sz w:val="23"/>
          <w:szCs w:val="23"/>
        </w:rPr>
      </w:pPr>
      <w:r>
        <w:rPr>
          <w:sz w:val="23"/>
          <w:szCs w:val="23"/>
        </w:rPr>
        <w:t xml:space="preserve">2.1 The most likely time where a spill would occur is during the transferring or movement of the fuel or the fuel containers. During this period operators and personnel are to take extra precaution to ensure no spills occur. </w:t>
      </w:r>
    </w:p>
    <w:p w:rsidR="00591FE5" w:rsidRDefault="00591FE5" w:rsidP="00591FE5">
      <w:pPr>
        <w:pStyle w:val="Default"/>
        <w:rPr>
          <w:sz w:val="23"/>
          <w:szCs w:val="23"/>
        </w:rPr>
      </w:pPr>
      <w:r>
        <w:rPr>
          <w:sz w:val="23"/>
          <w:szCs w:val="23"/>
        </w:rPr>
        <w:t xml:space="preserve">2.2 Spill prevention: </w:t>
      </w:r>
    </w:p>
    <w:p w:rsidR="00591FE5" w:rsidRDefault="00591FE5" w:rsidP="00591FE5">
      <w:pPr>
        <w:pStyle w:val="Default"/>
        <w:rPr>
          <w:sz w:val="23"/>
          <w:szCs w:val="23"/>
        </w:rPr>
      </w:pPr>
      <w:r>
        <w:rPr>
          <w:sz w:val="23"/>
          <w:szCs w:val="23"/>
        </w:rPr>
        <w:t xml:space="preserve">2.2.1 One of the easiest way to prevent spills is to transfer the fuel within a secondary containment. </w:t>
      </w:r>
    </w:p>
    <w:p w:rsidR="00591FE5" w:rsidRDefault="00591FE5" w:rsidP="00591FE5">
      <w:pPr>
        <w:pStyle w:val="Default"/>
        <w:rPr>
          <w:sz w:val="23"/>
          <w:szCs w:val="23"/>
        </w:rPr>
      </w:pPr>
      <w:r>
        <w:rPr>
          <w:sz w:val="23"/>
          <w:szCs w:val="23"/>
        </w:rPr>
        <w:t xml:space="preserve">2.2.2 Ensure both containers are within a secondary containment system (though not necessary that both containers are in the same secondary containment system). </w:t>
      </w:r>
    </w:p>
    <w:p w:rsidR="00591FE5" w:rsidRDefault="00591FE5" w:rsidP="00591FE5">
      <w:pPr>
        <w:pStyle w:val="Default"/>
        <w:rPr>
          <w:sz w:val="23"/>
          <w:szCs w:val="23"/>
        </w:rPr>
      </w:pPr>
      <w:r>
        <w:rPr>
          <w:sz w:val="23"/>
          <w:szCs w:val="23"/>
        </w:rPr>
        <w:t xml:space="preserve">2.2.3 Prior to the start of the fuel transfer, ensure that the spill kit is located nearby. In addition, it may be a best practice to have it open and some absorbent pads on the ground or under the fuel containers. </w:t>
      </w:r>
    </w:p>
    <w:p w:rsidR="00591FE5" w:rsidRDefault="00591FE5" w:rsidP="00591FE5">
      <w:pPr>
        <w:pStyle w:val="Default"/>
        <w:rPr>
          <w:sz w:val="23"/>
          <w:szCs w:val="23"/>
        </w:rPr>
      </w:pPr>
      <w:r>
        <w:rPr>
          <w:sz w:val="23"/>
          <w:szCs w:val="23"/>
        </w:rPr>
        <w:t xml:space="preserve">2.2.4 Prevent overfilling or over flowing the fuel during transfer. </w:t>
      </w:r>
    </w:p>
    <w:p w:rsidR="00591FE5" w:rsidRDefault="00591FE5" w:rsidP="00591FE5">
      <w:pPr>
        <w:pStyle w:val="Default"/>
        <w:rPr>
          <w:sz w:val="23"/>
          <w:szCs w:val="23"/>
        </w:rPr>
      </w:pPr>
      <w:r>
        <w:rPr>
          <w:sz w:val="23"/>
          <w:szCs w:val="23"/>
        </w:rPr>
        <w:t xml:space="preserve">2.2.5 When moving fuel containers, ensure that all lids and caps are closed tightly and that the closing mechanism is properly seated. </w:t>
      </w:r>
    </w:p>
    <w:p w:rsidR="00591FE5" w:rsidRDefault="00591FE5" w:rsidP="00591FE5">
      <w:pPr>
        <w:pStyle w:val="Default"/>
        <w:pageBreakBefore/>
        <w:rPr>
          <w:sz w:val="23"/>
          <w:szCs w:val="23"/>
        </w:rPr>
      </w:pPr>
      <w:r>
        <w:rPr>
          <w:sz w:val="23"/>
          <w:szCs w:val="23"/>
        </w:rPr>
        <w:lastRenderedPageBreak/>
        <w:t xml:space="preserve">2.3 In Event of a Spill Occurring </w:t>
      </w:r>
    </w:p>
    <w:p w:rsidR="00591FE5" w:rsidRDefault="00591FE5" w:rsidP="00591FE5">
      <w:pPr>
        <w:pStyle w:val="Default"/>
        <w:rPr>
          <w:sz w:val="23"/>
          <w:szCs w:val="23"/>
        </w:rPr>
      </w:pPr>
      <w:r>
        <w:rPr>
          <w:sz w:val="23"/>
          <w:szCs w:val="23"/>
        </w:rPr>
        <w:t xml:space="preserve">2.3.1 If the spill occurred due to a damaged drum being moved then proceed with the following steps: </w:t>
      </w:r>
    </w:p>
    <w:p w:rsidR="00591FE5" w:rsidRDefault="00591FE5" w:rsidP="00591FE5">
      <w:pPr>
        <w:pStyle w:val="Default"/>
        <w:rPr>
          <w:sz w:val="23"/>
          <w:szCs w:val="23"/>
        </w:rPr>
      </w:pPr>
      <w:r>
        <w:rPr>
          <w:sz w:val="23"/>
          <w:szCs w:val="23"/>
        </w:rPr>
        <w:t xml:space="preserve">• Maneuver drum so damage is on top to reduce leaking. </w:t>
      </w:r>
    </w:p>
    <w:p w:rsidR="00591FE5" w:rsidRDefault="00591FE5" w:rsidP="00591FE5">
      <w:pPr>
        <w:pStyle w:val="Default"/>
        <w:rPr>
          <w:sz w:val="23"/>
          <w:szCs w:val="23"/>
        </w:rPr>
      </w:pPr>
      <w:r>
        <w:rPr>
          <w:sz w:val="23"/>
          <w:szCs w:val="23"/>
        </w:rPr>
        <w:t xml:space="preserve">• If possible, put the damaged drum inside the secondary containment. </w:t>
      </w:r>
    </w:p>
    <w:p w:rsidR="00591FE5" w:rsidRDefault="00591FE5" w:rsidP="00591FE5">
      <w:pPr>
        <w:pStyle w:val="Default"/>
        <w:rPr>
          <w:sz w:val="23"/>
          <w:szCs w:val="23"/>
        </w:rPr>
      </w:pPr>
      <w:r>
        <w:rPr>
          <w:sz w:val="23"/>
          <w:szCs w:val="23"/>
        </w:rPr>
        <w:t xml:space="preserve">• Drums may be patched by using the Plug-n-Dyke provided in spill kit. </w:t>
      </w:r>
    </w:p>
    <w:p w:rsidR="00591FE5" w:rsidRDefault="00591FE5" w:rsidP="00591FE5">
      <w:pPr>
        <w:pStyle w:val="Default"/>
        <w:rPr>
          <w:sz w:val="23"/>
          <w:szCs w:val="23"/>
        </w:rPr>
      </w:pPr>
      <w:r>
        <w:rPr>
          <w:sz w:val="23"/>
          <w:szCs w:val="23"/>
        </w:rPr>
        <w:t xml:space="preserve">• Mark damaged drums immediately so contents are not re-used. </w:t>
      </w:r>
    </w:p>
    <w:p w:rsidR="00591FE5" w:rsidRDefault="00591FE5" w:rsidP="00591FE5">
      <w:pPr>
        <w:pStyle w:val="Default"/>
        <w:rPr>
          <w:sz w:val="23"/>
          <w:szCs w:val="23"/>
        </w:rPr>
      </w:pPr>
      <w:r>
        <w:rPr>
          <w:sz w:val="23"/>
          <w:szCs w:val="23"/>
        </w:rPr>
        <w:t xml:space="preserve">• Remove drums from site as soon as possible. The removal of damaged drums is an operational priority. </w:t>
      </w:r>
    </w:p>
    <w:p w:rsidR="00591FE5" w:rsidRDefault="00591FE5" w:rsidP="00591FE5">
      <w:pPr>
        <w:pStyle w:val="Default"/>
        <w:rPr>
          <w:sz w:val="23"/>
          <w:szCs w:val="23"/>
        </w:rPr>
      </w:pPr>
      <w:r>
        <w:rPr>
          <w:sz w:val="23"/>
          <w:szCs w:val="23"/>
        </w:rPr>
        <w:t xml:space="preserve">• If the drum cannot be removed until the following season, ensure that the drum does not release any further product by keeping the damaged area is on top, the hole is plugged and that the drum is not able to take on more volume due to water/snow infiltration. </w:t>
      </w:r>
    </w:p>
    <w:p w:rsidR="00591FE5" w:rsidRDefault="00591FE5" w:rsidP="00591FE5">
      <w:pPr>
        <w:pStyle w:val="Default"/>
        <w:rPr>
          <w:sz w:val="23"/>
          <w:szCs w:val="23"/>
        </w:rPr>
      </w:pPr>
      <w:r>
        <w:rPr>
          <w:sz w:val="23"/>
          <w:szCs w:val="23"/>
        </w:rPr>
        <w:t xml:space="preserve">• If none of the above is possible due to multiple holes in the drum, placing the damaged drum in an </w:t>
      </w:r>
      <w:proofErr w:type="spellStart"/>
      <w:r>
        <w:rPr>
          <w:sz w:val="23"/>
          <w:szCs w:val="23"/>
        </w:rPr>
        <w:t>overpack</w:t>
      </w:r>
      <w:proofErr w:type="spellEnd"/>
      <w:r>
        <w:rPr>
          <w:sz w:val="23"/>
          <w:szCs w:val="23"/>
        </w:rPr>
        <w:t xml:space="preserve"> or a salvage drum may be necessary. </w:t>
      </w:r>
    </w:p>
    <w:p w:rsidR="00591FE5" w:rsidRDefault="00591FE5" w:rsidP="00591FE5">
      <w:pPr>
        <w:pStyle w:val="Default"/>
        <w:rPr>
          <w:sz w:val="23"/>
          <w:szCs w:val="23"/>
        </w:rPr>
      </w:pPr>
      <w:r>
        <w:rPr>
          <w:sz w:val="23"/>
          <w:szCs w:val="23"/>
        </w:rPr>
        <w:t xml:space="preserve">• Follow steps listed in section 9.3.2 for cleaning up the spill on ground. </w:t>
      </w:r>
    </w:p>
    <w:p w:rsidR="00591FE5" w:rsidRDefault="00591FE5" w:rsidP="00591FE5">
      <w:pPr>
        <w:pStyle w:val="Default"/>
        <w:rPr>
          <w:sz w:val="23"/>
          <w:szCs w:val="23"/>
        </w:rPr>
      </w:pPr>
    </w:p>
    <w:p w:rsidR="00591FE5" w:rsidRDefault="00591FE5" w:rsidP="00591FE5">
      <w:pPr>
        <w:pStyle w:val="Default"/>
        <w:rPr>
          <w:sz w:val="23"/>
          <w:szCs w:val="23"/>
        </w:rPr>
      </w:pPr>
      <w:r>
        <w:rPr>
          <w:sz w:val="23"/>
          <w:szCs w:val="23"/>
        </w:rPr>
        <w:t xml:space="preserve">2.3.2 General Steps to Spill Response </w:t>
      </w:r>
    </w:p>
    <w:p w:rsidR="00591FE5" w:rsidRDefault="00591FE5" w:rsidP="00591FE5">
      <w:pPr>
        <w:pStyle w:val="Default"/>
        <w:rPr>
          <w:sz w:val="23"/>
          <w:szCs w:val="23"/>
        </w:rPr>
      </w:pPr>
      <w:r>
        <w:rPr>
          <w:sz w:val="23"/>
          <w:szCs w:val="23"/>
        </w:rPr>
        <w:t xml:space="preserve">• Turn off any pump or any operating equipment nearby. </w:t>
      </w:r>
    </w:p>
    <w:p w:rsidR="00591FE5" w:rsidRDefault="00591FE5" w:rsidP="00591FE5">
      <w:pPr>
        <w:pStyle w:val="Default"/>
        <w:rPr>
          <w:sz w:val="23"/>
          <w:szCs w:val="23"/>
        </w:rPr>
      </w:pPr>
      <w:r>
        <w:rPr>
          <w:sz w:val="23"/>
          <w:szCs w:val="23"/>
        </w:rPr>
        <w:t xml:space="preserve">• Move all fuel containers into a sound secondary containment system. </w:t>
      </w:r>
    </w:p>
    <w:p w:rsidR="00591FE5" w:rsidRDefault="00591FE5" w:rsidP="00591FE5">
      <w:pPr>
        <w:pStyle w:val="Default"/>
        <w:rPr>
          <w:sz w:val="23"/>
          <w:szCs w:val="23"/>
        </w:rPr>
      </w:pPr>
      <w:r>
        <w:rPr>
          <w:sz w:val="23"/>
          <w:szCs w:val="23"/>
        </w:rPr>
        <w:t xml:space="preserve">• Orient the fuel containers to limit any additional spill. If possible close all openings to fuel containers. </w:t>
      </w:r>
    </w:p>
    <w:p w:rsidR="00591FE5" w:rsidRDefault="00591FE5" w:rsidP="00591FE5">
      <w:pPr>
        <w:pStyle w:val="Default"/>
        <w:rPr>
          <w:sz w:val="23"/>
          <w:szCs w:val="23"/>
        </w:rPr>
      </w:pPr>
      <w:r>
        <w:rPr>
          <w:sz w:val="23"/>
          <w:szCs w:val="23"/>
        </w:rPr>
        <w:t xml:space="preserve">• Reduce as much cross contamination of fuel to any other material as quickly as possible. </w:t>
      </w:r>
    </w:p>
    <w:p w:rsidR="00591FE5" w:rsidRDefault="00591FE5" w:rsidP="00591FE5">
      <w:pPr>
        <w:pStyle w:val="Default"/>
        <w:rPr>
          <w:sz w:val="23"/>
          <w:szCs w:val="23"/>
        </w:rPr>
      </w:pPr>
      <w:r>
        <w:rPr>
          <w:sz w:val="23"/>
          <w:szCs w:val="23"/>
        </w:rPr>
        <w:t xml:space="preserve">• Use booms and absorbent pad as required to soak up as much free product as possible. Booms and absorbent pads contaminated with hydrocarbon should be considered flammable and should be properly disposed in an onsite incinerator capable of handling such material or properly packaged and shipped off site for proper disposal. </w:t>
      </w:r>
    </w:p>
    <w:p w:rsidR="00591FE5" w:rsidRDefault="00591FE5" w:rsidP="00591FE5">
      <w:pPr>
        <w:pStyle w:val="Default"/>
        <w:rPr>
          <w:sz w:val="23"/>
          <w:szCs w:val="23"/>
        </w:rPr>
      </w:pPr>
      <w:r>
        <w:rPr>
          <w:sz w:val="23"/>
          <w:szCs w:val="23"/>
        </w:rPr>
        <w:t xml:space="preserve">• Clean up and gather any contaminated soil. Contaminated soils are to be containerized and may be disposed </w:t>
      </w:r>
      <w:proofErr w:type="spellStart"/>
      <w:r>
        <w:rPr>
          <w:sz w:val="23"/>
          <w:szCs w:val="23"/>
        </w:rPr>
        <w:t>off</w:t>
      </w:r>
      <w:proofErr w:type="spellEnd"/>
      <w:r>
        <w:rPr>
          <w:sz w:val="23"/>
          <w:szCs w:val="23"/>
        </w:rPr>
        <w:t xml:space="preserve"> site at an approved facility or if there is a </w:t>
      </w:r>
      <w:proofErr w:type="spellStart"/>
      <w:r>
        <w:rPr>
          <w:sz w:val="23"/>
          <w:szCs w:val="23"/>
        </w:rPr>
        <w:t>landfarm</w:t>
      </w:r>
      <w:proofErr w:type="spellEnd"/>
      <w:r>
        <w:rPr>
          <w:sz w:val="23"/>
          <w:szCs w:val="23"/>
        </w:rPr>
        <w:t xml:space="preserve"> on site, then use the </w:t>
      </w:r>
      <w:proofErr w:type="spellStart"/>
      <w:r>
        <w:rPr>
          <w:sz w:val="23"/>
          <w:szCs w:val="23"/>
        </w:rPr>
        <w:t>landfarm</w:t>
      </w:r>
      <w:proofErr w:type="spellEnd"/>
      <w:r>
        <w:rPr>
          <w:sz w:val="23"/>
          <w:szCs w:val="23"/>
        </w:rPr>
        <w:t xml:space="preserve"> as the disposal facility. </w:t>
      </w:r>
    </w:p>
    <w:p w:rsidR="00591FE5" w:rsidRDefault="00591FE5" w:rsidP="00591FE5">
      <w:pPr>
        <w:pStyle w:val="Default"/>
        <w:rPr>
          <w:sz w:val="23"/>
          <w:szCs w:val="23"/>
        </w:rPr>
      </w:pPr>
      <w:r>
        <w:rPr>
          <w:sz w:val="23"/>
          <w:szCs w:val="23"/>
        </w:rPr>
        <w:t xml:space="preserve">• Depending on quantity of soils impacted by the spill a </w:t>
      </w:r>
      <w:proofErr w:type="spellStart"/>
      <w:r>
        <w:rPr>
          <w:sz w:val="23"/>
          <w:szCs w:val="23"/>
        </w:rPr>
        <w:t>clean up</w:t>
      </w:r>
      <w:proofErr w:type="spellEnd"/>
      <w:r>
        <w:rPr>
          <w:sz w:val="23"/>
          <w:szCs w:val="23"/>
        </w:rPr>
        <w:t xml:space="preserve"> project with soil sampling maybe required. Contact the Park Manager prior to undertaking any soil excavations greater than 50kg. </w:t>
      </w:r>
    </w:p>
    <w:p w:rsidR="00591FE5" w:rsidRDefault="00591FE5" w:rsidP="00591FE5">
      <w:pPr>
        <w:pStyle w:val="Default"/>
        <w:rPr>
          <w:sz w:val="23"/>
          <w:szCs w:val="23"/>
        </w:rPr>
      </w:pPr>
      <w:r>
        <w:rPr>
          <w:sz w:val="23"/>
          <w:szCs w:val="23"/>
        </w:rPr>
        <w:t xml:space="preserve">• Regardless of volume spilled, once the spill has been controlled and cleaned up, report the spill to the Park Manager as soon as possible indicating location of spill, actions taken and approximate volume of spill and volume of contaminated soils. </w:t>
      </w:r>
    </w:p>
    <w:p w:rsidR="00591FE5" w:rsidRDefault="00591FE5" w:rsidP="00591FE5">
      <w:pPr>
        <w:pStyle w:val="Default"/>
        <w:rPr>
          <w:sz w:val="23"/>
          <w:szCs w:val="23"/>
        </w:rPr>
      </w:pPr>
      <w:r>
        <w:rPr>
          <w:sz w:val="23"/>
          <w:szCs w:val="23"/>
        </w:rPr>
        <w:t>• The owner of the fuel cache or the responsible party may be required to sample the soils and confirm all hydrocarbon contaminated soils have been removed. Note that there are protocols to follow for excavation of soils within a National Park.</w:t>
      </w:r>
    </w:p>
    <w:p w:rsidR="00591FE5" w:rsidRDefault="00591FE5" w:rsidP="00591FE5">
      <w:pPr>
        <w:pStyle w:val="Default"/>
        <w:rPr>
          <w:sz w:val="23"/>
          <w:szCs w:val="23"/>
        </w:rPr>
      </w:pPr>
    </w:p>
    <w:p w:rsidR="00591FE5" w:rsidRDefault="00591FE5" w:rsidP="00591FE5">
      <w:pPr>
        <w:pStyle w:val="Default"/>
        <w:pageBreakBefore/>
        <w:rPr>
          <w:sz w:val="23"/>
          <w:szCs w:val="23"/>
        </w:rPr>
      </w:pPr>
    </w:p>
    <w:p w:rsidR="00591FE5" w:rsidRDefault="00591FE5" w:rsidP="00591FE5">
      <w:pPr>
        <w:pStyle w:val="Default"/>
        <w:rPr>
          <w:sz w:val="23"/>
          <w:szCs w:val="23"/>
        </w:rPr>
      </w:pPr>
      <w:r>
        <w:rPr>
          <w:sz w:val="23"/>
          <w:szCs w:val="23"/>
        </w:rPr>
        <w:t xml:space="preserve">• Park Managers are to escalate the spill response reporting as required by Parks Canada mandate and Environment Canada’s regulations. </w:t>
      </w:r>
    </w:p>
    <w:p w:rsidR="00591FE5" w:rsidRDefault="00591FE5" w:rsidP="00591FE5">
      <w:pPr>
        <w:pStyle w:val="Default"/>
        <w:rPr>
          <w:sz w:val="23"/>
          <w:szCs w:val="23"/>
        </w:rPr>
      </w:pPr>
      <w:r>
        <w:rPr>
          <w:sz w:val="23"/>
          <w:szCs w:val="23"/>
        </w:rPr>
        <w:t xml:space="preserve">• Note it is a legal requirement to report any spill over 100L of fuel in Nunavut. The 24-hour spill report line is 867-920-8130. </w:t>
      </w:r>
    </w:p>
    <w:p w:rsidR="008473C7" w:rsidRDefault="008473C7" w:rsidP="008473C7">
      <w:pPr>
        <w:widowControl w:val="0"/>
        <w:kinsoku w:val="0"/>
        <w:overflowPunct w:val="0"/>
        <w:autoSpaceDE w:val="0"/>
        <w:autoSpaceDN w:val="0"/>
        <w:adjustRightInd w:val="0"/>
        <w:spacing w:before="220" w:after="0" w:line="256" w:lineRule="auto"/>
        <w:ind w:left="119" w:right="1062"/>
        <w:rPr>
          <w:rFonts w:ascii="Times New Roman" w:eastAsiaTheme="minorEastAsia" w:hAnsi="Times New Roman" w:cs="Times New Roman"/>
          <w:sz w:val="24"/>
          <w:szCs w:val="24"/>
          <w:lang w:eastAsia="en-CA"/>
        </w:rPr>
      </w:pPr>
    </w:p>
    <w:p w:rsidR="00B879F5" w:rsidRDefault="00B879F5"/>
    <w:sectPr w:rsidR="00B879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3C7"/>
    <w:rsid w:val="00001539"/>
    <w:rsid w:val="00043377"/>
    <w:rsid w:val="00056394"/>
    <w:rsid w:val="000B71DF"/>
    <w:rsid w:val="000D0F05"/>
    <w:rsid w:val="0018709C"/>
    <w:rsid w:val="002B6B94"/>
    <w:rsid w:val="002F2EFF"/>
    <w:rsid w:val="0031447F"/>
    <w:rsid w:val="00407C0A"/>
    <w:rsid w:val="0042365D"/>
    <w:rsid w:val="00591FE5"/>
    <w:rsid w:val="007F4787"/>
    <w:rsid w:val="008473C7"/>
    <w:rsid w:val="008616C5"/>
    <w:rsid w:val="00886D78"/>
    <w:rsid w:val="009C317F"/>
    <w:rsid w:val="00A12356"/>
    <w:rsid w:val="00A80475"/>
    <w:rsid w:val="00B61DC0"/>
    <w:rsid w:val="00B711F7"/>
    <w:rsid w:val="00B879F5"/>
    <w:rsid w:val="00BF579F"/>
    <w:rsid w:val="00BF5BBA"/>
    <w:rsid w:val="00CB2626"/>
    <w:rsid w:val="00D544F6"/>
    <w:rsid w:val="00DA635C"/>
    <w:rsid w:val="00F70344"/>
    <w:rsid w:val="00FD24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44929E-177E-4A70-993F-15BE81D1B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1FE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1620</Words>
  <Characters>9236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Parks Canada Agency</Company>
  <LinksUpToDate>false</LinksUpToDate>
  <CharactersWithSpaces>10835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Taparti</dc:creator>
  <cp:keywords/>
  <dc:description/>
  <cp:lastModifiedBy>Jennifer Lukacic</cp:lastModifiedBy>
  <cp:revision>9</cp:revision>
  <dcterms:created xsi:type="dcterms:W3CDTF">2020-03-17T22:28:00Z</dcterms:created>
  <dcterms:modified xsi:type="dcterms:W3CDTF">2020-03-23T14:55:00Z</dcterms:modified>
</cp:coreProperties>
</file>