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AE989" w14:textId="77777777" w:rsidR="0089415F" w:rsidRPr="0089415F" w:rsidRDefault="0089415F" w:rsidP="0089415F">
      <w:pPr>
        <w:pBdr>
          <w:bottom w:val="single" w:sz="6" w:space="2" w:color="AF3C43"/>
        </w:pBdr>
        <w:shd w:val="clear" w:color="auto" w:fill="FFFFFF"/>
        <w:spacing w:before="240" w:after="48" w:line="240" w:lineRule="auto"/>
        <w:outlineLvl w:val="0"/>
        <w:rPr>
          <w:rFonts w:ascii="Arial" w:eastAsia="Times New Roman" w:hAnsi="Arial" w:cs="Arial"/>
          <w:b/>
          <w:bCs/>
          <w:color w:val="333333"/>
          <w:kern w:val="36"/>
          <w:sz w:val="36"/>
          <w:szCs w:val="36"/>
          <w:lang w:eastAsia="en-CA"/>
        </w:rPr>
      </w:pPr>
      <w:r w:rsidRPr="0089415F">
        <w:rPr>
          <w:rFonts w:ascii="Arial" w:eastAsia="Times New Roman" w:hAnsi="Arial" w:cs="Arial"/>
          <w:b/>
          <w:bCs/>
          <w:color w:val="333333"/>
          <w:kern w:val="36"/>
          <w:sz w:val="36"/>
          <w:szCs w:val="36"/>
          <w:lang w:eastAsia="en-CA"/>
        </w:rPr>
        <w:t>Interim code of practice: End-of-pipe fish protection screens for small water intakes in freshwater</w:t>
      </w:r>
    </w:p>
    <w:p w14:paraId="44ADF78C" w14:textId="77777777" w:rsidR="0089415F" w:rsidRPr="0089415F" w:rsidRDefault="0089415F" w:rsidP="0089415F">
      <w:pPr>
        <w:spacing w:before="570" w:after="173" w:line="240" w:lineRule="auto"/>
        <w:outlineLvl w:val="1"/>
        <w:rPr>
          <w:rFonts w:ascii="Arial" w:eastAsia="Times New Roman" w:hAnsi="Arial" w:cs="Arial"/>
          <w:b/>
          <w:bCs/>
          <w:sz w:val="36"/>
          <w:szCs w:val="36"/>
          <w:lang w:eastAsia="en-CA"/>
        </w:rPr>
      </w:pPr>
      <w:r w:rsidRPr="0089415F">
        <w:rPr>
          <w:rFonts w:ascii="Arial" w:eastAsia="Times New Roman" w:hAnsi="Arial" w:cs="Arial"/>
          <w:b/>
          <w:bCs/>
          <w:sz w:val="36"/>
          <w:szCs w:val="36"/>
          <w:lang w:eastAsia="en-CA"/>
        </w:rPr>
        <w:t>1 About this code of practice</w:t>
      </w:r>
    </w:p>
    <w:p w14:paraId="60FE9A56" w14:textId="77777777"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This code of practice provides national guidance on the design, </w:t>
      </w:r>
      <w:proofErr w:type="gramStart"/>
      <w:r w:rsidRPr="0089415F">
        <w:rPr>
          <w:rFonts w:ascii="Times New Roman" w:eastAsia="Times New Roman" w:hAnsi="Times New Roman" w:cs="Times New Roman"/>
          <w:sz w:val="24"/>
          <w:szCs w:val="24"/>
          <w:lang w:eastAsia="en-CA"/>
        </w:rPr>
        <w:t>installation</w:t>
      </w:r>
      <w:proofErr w:type="gramEnd"/>
      <w:r w:rsidRPr="0089415F">
        <w:rPr>
          <w:rFonts w:ascii="Times New Roman" w:eastAsia="Times New Roman" w:hAnsi="Times New Roman" w:cs="Times New Roman"/>
          <w:sz w:val="24"/>
          <w:szCs w:val="24"/>
          <w:lang w:eastAsia="en-CA"/>
        </w:rPr>
        <w:t xml:space="preserve"> and maintenance of small end-of-pipe water intake fish screens to prevent entrainment and impingement of fish. Entrainment occurs when a fish is drawn into a water intake and cannot escape. Impingement occurs when a fish is held in contact with the intake screen and is unable to free itself.</w:t>
      </w:r>
    </w:p>
    <w:p w14:paraId="2273C556" w14:textId="77777777"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The end-of-pipe fish screen code of practice describes best practices to follow when designing, installing, </w:t>
      </w:r>
      <w:proofErr w:type="gramStart"/>
      <w:r w:rsidRPr="0089415F">
        <w:rPr>
          <w:rFonts w:ascii="Times New Roman" w:eastAsia="Times New Roman" w:hAnsi="Times New Roman" w:cs="Times New Roman"/>
          <w:sz w:val="24"/>
          <w:szCs w:val="24"/>
          <w:lang w:eastAsia="en-CA"/>
        </w:rPr>
        <w:t>maintaining</w:t>
      </w:r>
      <w:proofErr w:type="gramEnd"/>
      <w:r w:rsidRPr="0089415F">
        <w:rPr>
          <w:rFonts w:ascii="Times New Roman" w:eastAsia="Times New Roman" w:hAnsi="Times New Roman" w:cs="Times New Roman"/>
          <w:sz w:val="24"/>
          <w:szCs w:val="24"/>
          <w:lang w:eastAsia="en-CA"/>
        </w:rPr>
        <w:t xml:space="preserve"> and cleaning low volume water intakes that have the potential to impact fish. This code of practice is for small-scale water intakes (</w:t>
      </w:r>
      <w:proofErr w:type="gramStart"/>
      <w:r w:rsidRPr="0089415F">
        <w:rPr>
          <w:rFonts w:ascii="Times New Roman" w:eastAsia="Times New Roman" w:hAnsi="Times New Roman" w:cs="Times New Roman"/>
          <w:sz w:val="24"/>
          <w:szCs w:val="24"/>
          <w:lang w:eastAsia="en-CA"/>
        </w:rPr>
        <w:t>e.g.</w:t>
      </w:r>
      <w:proofErr w:type="gramEnd"/>
      <w:r w:rsidRPr="0089415F">
        <w:rPr>
          <w:rFonts w:ascii="Times New Roman" w:eastAsia="Times New Roman" w:hAnsi="Times New Roman" w:cs="Times New Roman"/>
          <w:sz w:val="24"/>
          <w:szCs w:val="24"/>
          <w:lang w:eastAsia="en-CA"/>
        </w:rPr>
        <w:t xml:space="preserve"> irrigation, construction, municipal and private water supplies, mining exploration) where the water intake flow rate is up to 0.150 m</w:t>
      </w:r>
      <w:r w:rsidRPr="0089415F">
        <w:rPr>
          <w:rFonts w:ascii="Times New Roman" w:eastAsia="Times New Roman" w:hAnsi="Times New Roman" w:cs="Times New Roman"/>
          <w:sz w:val="23"/>
          <w:szCs w:val="23"/>
          <w:vertAlign w:val="superscript"/>
          <w:lang w:eastAsia="en-CA"/>
        </w:rPr>
        <w:t>3</w:t>
      </w:r>
      <w:r w:rsidRPr="0089415F">
        <w:rPr>
          <w:rFonts w:ascii="Times New Roman" w:eastAsia="Times New Roman" w:hAnsi="Times New Roman" w:cs="Times New Roman"/>
          <w:sz w:val="24"/>
          <w:szCs w:val="24"/>
          <w:lang w:eastAsia="en-CA"/>
        </w:rPr>
        <w:t>/s, or 150 litres per second (L/s). Impacts related to fish habitat and changes in flow conditions are not covered by this code of practice.</w:t>
      </w:r>
    </w:p>
    <w:p w14:paraId="4E6643E4" w14:textId="77777777"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When working in water, it is important to have a good understanding of local conditions. For example, water velocity, flow, depth, the type of fish species </w:t>
      </w:r>
      <w:proofErr w:type="gramStart"/>
      <w:r w:rsidRPr="0089415F">
        <w:rPr>
          <w:rFonts w:ascii="Times New Roman" w:eastAsia="Times New Roman" w:hAnsi="Times New Roman" w:cs="Times New Roman"/>
          <w:sz w:val="24"/>
          <w:szCs w:val="24"/>
          <w:lang w:eastAsia="en-CA"/>
        </w:rPr>
        <w:t>present</w:t>
      </w:r>
      <w:proofErr w:type="gramEnd"/>
      <w:r w:rsidRPr="0089415F">
        <w:rPr>
          <w:rFonts w:ascii="Times New Roman" w:eastAsia="Times New Roman" w:hAnsi="Times New Roman" w:cs="Times New Roman"/>
          <w:sz w:val="24"/>
          <w:szCs w:val="24"/>
          <w:lang w:eastAsia="en-CA"/>
        </w:rPr>
        <w:t xml:space="preserve"> and their abundance and swimming abilities are all important factors to consider when designing, installing, maintaining and cleaning small end-of-pipe water intake fish screens. This code of practice provides necessary information and guidance on the measures to follow to ensure maximum protection of fish. The sizing and design specifications of fixed screens in this code are exclusively for fish that have a minimum fork length of 25 mm. Entrainment and impingement impacts on eggs and larval fish can be minimized by following the measures below.</w:t>
      </w:r>
    </w:p>
    <w:p w14:paraId="44475EE4" w14:textId="77777777"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A project review is not required when the conditions and measures set out in this code of practice </w:t>
      </w:r>
      <w:r w:rsidRPr="0089415F">
        <w:rPr>
          <w:rFonts w:ascii="Times New Roman" w:eastAsia="Times New Roman" w:hAnsi="Times New Roman" w:cs="Times New Roman"/>
          <w:b/>
          <w:bCs/>
          <w:sz w:val="24"/>
          <w:szCs w:val="24"/>
          <w:lang w:eastAsia="en-CA"/>
        </w:rPr>
        <w:t>and </w:t>
      </w:r>
      <w:r w:rsidRPr="0089415F">
        <w:rPr>
          <w:rFonts w:ascii="Times New Roman" w:eastAsia="Times New Roman" w:hAnsi="Times New Roman" w:cs="Times New Roman"/>
          <w:sz w:val="24"/>
          <w:szCs w:val="24"/>
          <w:lang w:eastAsia="en-CA"/>
        </w:rPr>
        <w:t>all applicable </w:t>
      </w:r>
      <w:hyperlink r:id="rId7" w:history="1">
        <w:r w:rsidRPr="0089415F">
          <w:rPr>
            <w:rFonts w:ascii="Times New Roman" w:eastAsia="Times New Roman" w:hAnsi="Times New Roman" w:cs="Times New Roman"/>
            <w:color w:val="284162"/>
            <w:sz w:val="24"/>
            <w:szCs w:val="24"/>
            <w:u w:val="single"/>
            <w:lang w:eastAsia="en-CA"/>
          </w:rPr>
          <w:t>measures to protect fish and fish habitat</w:t>
        </w:r>
      </w:hyperlink>
      <w:r w:rsidRPr="0089415F">
        <w:rPr>
          <w:rFonts w:ascii="Times New Roman" w:eastAsia="Times New Roman" w:hAnsi="Times New Roman" w:cs="Times New Roman"/>
          <w:sz w:val="24"/>
          <w:szCs w:val="24"/>
          <w:lang w:eastAsia="en-CA"/>
        </w:rPr>
        <w:t> are applied.</w:t>
      </w:r>
    </w:p>
    <w:p w14:paraId="01101B3C" w14:textId="77777777"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This code does not remove or replace the obligation to comply with all applicable statutory and regulatory requirements in place by other sections of the </w:t>
      </w:r>
      <w:r w:rsidRPr="0089415F">
        <w:rPr>
          <w:rFonts w:ascii="Times New Roman" w:eastAsia="Times New Roman" w:hAnsi="Times New Roman" w:cs="Times New Roman"/>
          <w:i/>
          <w:iCs/>
          <w:sz w:val="24"/>
          <w:szCs w:val="24"/>
          <w:lang w:eastAsia="en-CA"/>
        </w:rPr>
        <w:t>Fisheries Act</w:t>
      </w:r>
      <w:r w:rsidRPr="0089415F">
        <w:rPr>
          <w:rFonts w:ascii="Times New Roman" w:eastAsia="Times New Roman" w:hAnsi="Times New Roman" w:cs="Times New Roman"/>
          <w:sz w:val="24"/>
          <w:szCs w:val="24"/>
          <w:lang w:eastAsia="en-CA"/>
        </w:rPr>
        <w:t>, or other federal, provincial, or municipal legislation and policies associated with water extraction.</w:t>
      </w:r>
    </w:p>
    <w:p w14:paraId="61F18E6F" w14:textId="77777777" w:rsidR="0089415F" w:rsidRPr="0089415F" w:rsidRDefault="0089415F" w:rsidP="0089415F">
      <w:pPr>
        <w:spacing w:before="570" w:after="173" w:line="240" w:lineRule="auto"/>
        <w:outlineLvl w:val="1"/>
        <w:rPr>
          <w:rFonts w:ascii="Arial" w:eastAsia="Times New Roman" w:hAnsi="Arial" w:cs="Arial"/>
          <w:b/>
          <w:bCs/>
          <w:sz w:val="36"/>
          <w:szCs w:val="36"/>
          <w:lang w:eastAsia="en-CA"/>
        </w:rPr>
      </w:pPr>
      <w:r w:rsidRPr="0089415F">
        <w:rPr>
          <w:rFonts w:ascii="Arial" w:eastAsia="Times New Roman" w:hAnsi="Arial" w:cs="Arial"/>
          <w:b/>
          <w:bCs/>
          <w:sz w:val="36"/>
          <w:szCs w:val="36"/>
          <w:lang w:eastAsia="en-CA"/>
        </w:rPr>
        <w:t>2 You can use this code of practice if:</w:t>
      </w:r>
    </w:p>
    <w:p w14:paraId="0AF216AA" w14:textId="77777777" w:rsidR="0089415F" w:rsidRPr="0089415F" w:rsidRDefault="0089415F" w:rsidP="0089415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There are no aquatic species at risk present in the work zone or the </w:t>
      </w:r>
      <w:r w:rsidRPr="0089415F">
        <w:rPr>
          <w:rFonts w:ascii="Times New Roman" w:eastAsia="Times New Roman" w:hAnsi="Times New Roman" w:cs="Times New Roman"/>
          <w:b/>
          <w:bCs/>
          <w:sz w:val="24"/>
          <w:szCs w:val="24"/>
          <w:lang w:eastAsia="en-CA"/>
        </w:rPr>
        <w:t>affected area</w:t>
      </w:r>
      <w:r w:rsidRPr="0089415F">
        <w:rPr>
          <w:rFonts w:ascii="Times New Roman" w:eastAsia="Times New Roman" w:hAnsi="Times New Roman" w:cs="Times New Roman"/>
          <w:sz w:val="24"/>
          <w:szCs w:val="24"/>
          <w:lang w:eastAsia="en-CA"/>
        </w:rPr>
        <w:t>. Consult our </w:t>
      </w:r>
      <w:hyperlink r:id="rId8" w:history="1">
        <w:r w:rsidRPr="0089415F">
          <w:rPr>
            <w:rFonts w:ascii="Times New Roman" w:eastAsia="Times New Roman" w:hAnsi="Times New Roman" w:cs="Times New Roman"/>
            <w:color w:val="284162"/>
            <w:sz w:val="24"/>
            <w:szCs w:val="24"/>
            <w:u w:val="single"/>
            <w:lang w:eastAsia="en-CA"/>
          </w:rPr>
          <w:t>aquatic species at risk maps</w:t>
        </w:r>
      </w:hyperlink>
      <w:r w:rsidRPr="0089415F">
        <w:rPr>
          <w:rFonts w:ascii="Times New Roman" w:eastAsia="Times New Roman" w:hAnsi="Times New Roman" w:cs="Times New Roman"/>
          <w:sz w:val="24"/>
          <w:szCs w:val="24"/>
          <w:lang w:eastAsia="en-CA"/>
        </w:rPr>
        <w:t xml:space="preserve"> to determine where at-risk populations occur in Canada and where their critical habitat is </w:t>
      </w:r>
      <w:proofErr w:type="gramStart"/>
      <w:r w:rsidRPr="0089415F">
        <w:rPr>
          <w:rFonts w:ascii="Times New Roman" w:eastAsia="Times New Roman" w:hAnsi="Times New Roman" w:cs="Times New Roman"/>
          <w:sz w:val="24"/>
          <w:szCs w:val="24"/>
          <w:lang w:eastAsia="en-CA"/>
        </w:rPr>
        <w:t>located</w:t>
      </w:r>
      <w:proofErr w:type="gramEnd"/>
    </w:p>
    <w:p w14:paraId="045C2AA3" w14:textId="77777777" w:rsidR="0089415F" w:rsidRPr="0089415F" w:rsidRDefault="0089415F" w:rsidP="0089415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The water withdrawal is for small-scale water intakes, where the water intake flow rate is up to 0.150 m</w:t>
      </w:r>
      <w:r w:rsidRPr="0089415F">
        <w:rPr>
          <w:rFonts w:ascii="Times New Roman" w:eastAsia="Times New Roman" w:hAnsi="Times New Roman" w:cs="Times New Roman"/>
          <w:sz w:val="23"/>
          <w:szCs w:val="23"/>
          <w:vertAlign w:val="superscript"/>
          <w:lang w:eastAsia="en-CA"/>
        </w:rPr>
        <w:t>3</w:t>
      </w:r>
      <w:r w:rsidRPr="0089415F">
        <w:rPr>
          <w:rFonts w:ascii="Times New Roman" w:eastAsia="Times New Roman" w:hAnsi="Times New Roman" w:cs="Times New Roman"/>
          <w:sz w:val="24"/>
          <w:szCs w:val="24"/>
          <w:lang w:eastAsia="en-CA"/>
        </w:rPr>
        <w:t> /s, or 150 litres per second (L/s)</w:t>
      </w:r>
    </w:p>
    <w:p w14:paraId="5EDC6F80" w14:textId="77777777" w:rsidR="0089415F" w:rsidRPr="0089415F" w:rsidRDefault="0089415F" w:rsidP="0089415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You incorporate the measures in this code of practice and all other applicable </w:t>
      </w:r>
      <w:hyperlink r:id="rId9" w:history="1">
        <w:r w:rsidRPr="0089415F">
          <w:rPr>
            <w:rFonts w:ascii="Times New Roman" w:eastAsia="Times New Roman" w:hAnsi="Times New Roman" w:cs="Times New Roman"/>
            <w:color w:val="284162"/>
            <w:sz w:val="24"/>
            <w:szCs w:val="24"/>
            <w:u w:val="single"/>
            <w:lang w:eastAsia="en-CA"/>
          </w:rPr>
          <w:t>measures to protect fish and fish habitat</w:t>
        </w:r>
      </w:hyperlink>
    </w:p>
    <w:p w14:paraId="49AE7BDC" w14:textId="77777777" w:rsidR="0089415F" w:rsidRPr="0089415F" w:rsidRDefault="0089415F" w:rsidP="0089415F">
      <w:pPr>
        <w:spacing w:after="173" w:line="240" w:lineRule="auto"/>
        <w:rPr>
          <w:rFonts w:ascii="Times New Roman" w:eastAsia="Times New Roman" w:hAnsi="Times New Roman" w:cs="Times New Roman"/>
          <w:sz w:val="24"/>
          <w:szCs w:val="24"/>
          <w:lang w:eastAsia="en-CA"/>
        </w:rPr>
      </w:pPr>
      <w:hyperlink r:id="rId10" w:history="1">
        <w:r w:rsidRPr="0089415F">
          <w:rPr>
            <w:rFonts w:ascii="Times New Roman" w:eastAsia="Times New Roman" w:hAnsi="Times New Roman" w:cs="Times New Roman"/>
            <w:color w:val="284162"/>
            <w:sz w:val="24"/>
            <w:szCs w:val="24"/>
            <w:u w:val="single"/>
            <w:lang w:eastAsia="en-CA"/>
          </w:rPr>
          <w:t>Request a project near water review</w:t>
        </w:r>
      </w:hyperlink>
      <w:r w:rsidRPr="0089415F">
        <w:rPr>
          <w:rFonts w:ascii="Times New Roman" w:eastAsia="Times New Roman" w:hAnsi="Times New Roman" w:cs="Times New Roman"/>
          <w:sz w:val="24"/>
          <w:szCs w:val="24"/>
          <w:lang w:eastAsia="en-CA"/>
        </w:rPr>
        <w:t> when the works, undertakings or activities do not meet all the criteria listed in this section.</w:t>
      </w:r>
    </w:p>
    <w:p w14:paraId="45D27226" w14:textId="77777777" w:rsidR="0089415F" w:rsidRPr="0089415F" w:rsidRDefault="0089415F" w:rsidP="0089415F">
      <w:pPr>
        <w:spacing w:before="570" w:after="173" w:line="240" w:lineRule="auto"/>
        <w:outlineLvl w:val="1"/>
        <w:rPr>
          <w:rFonts w:ascii="Arial" w:eastAsia="Times New Roman" w:hAnsi="Arial" w:cs="Arial"/>
          <w:b/>
          <w:bCs/>
          <w:sz w:val="36"/>
          <w:szCs w:val="36"/>
          <w:lang w:eastAsia="en-CA"/>
        </w:rPr>
      </w:pPr>
      <w:r w:rsidRPr="0089415F">
        <w:rPr>
          <w:rFonts w:ascii="Arial" w:eastAsia="Times New Roman" w:hAnsi="Arial" w:cs="Arial"/>
          <w:b/>
          <w:bCs/>
          <w:sz w:val="36"/>
          <w:szCs w:val="36"/>
          <w:lang w:eastAsia="en-CA"/>
        </w:rPr>
        <w:t xml:space="preserve">3 Measures to protect fish and fish habitat for end-of-pipe fish </w:t>
      </w:r>
      <w:proofErr w:type="gramStart"/>
      <w:r w:rsidRPr="0089415F">
        <w:rPr>
          <w:rFonts w:ascii="Arial" w:eastAsia="Times New Roman" w:hAnsi="Arial" w:cs="Arial"/>
          <w:b/>
          <w:bCs/>
          <w:sz w:val="36"/>
          <w:szCs w:val="36"/>
          <w:lang w:eastAsia="en-CA"/>
        </w:rPr>
        <w:t>screens</w:t>
      </w:r>
      <w:proofErr w:type="gramEnd"/>
    </w:p>
    <w:p w14:paraId="357203BB" w14:textId="77777777" w:rsidR="0089415F" w:rsidRPr="0089415F" w:rsidRDefault="0089415F" w:rsidP="0089415F">
      <w:pPr>
        <w:spacing w:before="480" w:after="173" w:line="240" w:lineRule="auto"/>
        <w:outlineLvl w:val="2"/>
        <w:rPr>
          <w:rFonts w:ascii="Arial" w:eastAsia="Times New Roman" w:hAnsi="Arial" w:cs="Arial"/>
          <w:b/>
          <w:bCs/>
          <w:sz w:val="29"/>
          <w:szCs w:val="29"/>
          <w:lang w:eastAsia="en-CA"/>
        </w:rPr>
      </w:pPr>
      <w:r w:rsidRPr="0089415F">
        <w:rPr>
          <w:rFonts w:ascii="Arial" w:eastAsia="Times New Roman" w:hAnsi="Arial" w:cs="Arial"/>
          <w:b/>
          <w:bCs/>
          <w:sz w:val="29"/>
          <w:szCs w:val="29"/>
          <w:lang w:eastAsia="en-CA"/>
        </w:rPr>
        <w:t>1 Fish screen design</w:t>
      </w:r>
    </w:p>
    <w:p w14:paraId="7205F44C" w14:textId="77777777"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Three criteria need to be considered when designing a fish screen for water intakes:</w:t>
      </w:r>
    </w:p>
    <w:p w14:paraId="6979FFDE" w14:textId="77777777" w:rsidR="0089415F" w:rsidRPr="0089415F" w:rsidRDefault="0089415F" w:rsidP="0089415F">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Effective screen area</w:t>
      </w:r>
    </w:p>
    <w:p w14:paraId="0859D606" w14:textId="77777777" w:rsidR="0089415F" w:rsidRPr="0089415F" w:rsidRDefault="0089415F" w:rsidP="0089415F">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Screen material</w:t>
      </w:r>
    </w:p>
    <w:p w14:paraId="797446A5" w14:textId="77777777" w:rsidR="0089415F" w:rsidRPr="0089415F" w:rsidRDefault="0089415F" w:rsidP="0089415F">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Screen shape</w:t>
      </w:r>
    </w:p>
    <w:p w14:paraId="7CC7170F" w14:textId="77777777" w:rsidR="0089415F" w:rsidRPr="0089415F" w:rsidRDefault="0089415F" w:rsidP="0089415F">
      <w:pPr>
        <w:spacing w:before="390" w:after="173" w:line="240" w:lineRule="auto"/>
        <w:outlineLvl w:val="3"/>
        <w:rPr>
          <w:rFonts w:ascii="Arial" w:eastAsia="Times New Roman" w:hAnsi="Arial" w:cs="Arial"/>
          <w:b/>
          <w:bCs/>
          <w:sz w:val="26"/>
          <w:szCs w:val="26"/>
          <w:lang w:eastAsia="en-CA"/>
        </w:rPr>
      </w:pPr>
      <w:r w:rsidRPr="0089415F">
        <w:rPr>
          <w:rFonts w:ascii="Arial" w:eastAsia="Times New Roman" w:hAnsi="Arial" w:cs="Arial"/>
          <w:b/>
          <w:bCs/>
          <w:sz w:val="26"/>
          <w:szCs w:val="26"/>
          <w:lang w:eastAsia="en-CA"/>
        </w:rPr>
        <w:t>1.1 Effective screen area</w:t>
      </w:r>
    </w:p>
    <w:p w14:paraId="7CCC82AC" w14:textId="77777777"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Larger screens reduce the approach </w:t>
      </w:r>
      <w:proofErr w:type="gramStart"/>
      <w:r w:rsidRPr="0089415F">
        <w:rPr>
          <w:rFonts w:ascii="Times New Roman" w:eastAsia="Times New Roman" w:hAnsi="Times New Roman" w:cs="Times New Roman"/>
          <w:sz w:val="24"/>
          <w:szCs w:val="24"/>
          <w:lang w:eastAsia="en-CA"/>
        </w:rPr>
        <w:t>velocity</w:t>
      </w:r>
      <w:proofErr w:type="gramEnd"/>
      <w:r w:rsidRPr="0089415F">
        <w:rPr>
          <w:rFonts w:ascii="Times New Roman" w:eastAsia="Times New Roman" w:hAnsi="Times New Roman" w:cs="Times New Roman"/>
          <w:sz w:val="24"/>
          <w:szCs w:val="24"/>
          <w:lang w:eastAsia="en-CA"/>
        </w:rPr>
        <w:t xml:space="preserve"> so fish are more likely to outswim the flow entering the intake. The screen area needed depends on the amount of water being withdrawn and the species of fishes that frequent the intake location. The total submerged screen area available for the free flow of water is referred to as the effective </w:t>
      </w:r>
      <w:proofErr w:type="spellStart"/>
      <w:r w:rsidRPr="0089415F">
        <w:rPr>
          <w:rFonts w:ascii="Times New Roman" w:eastAsia="Times New Roman" w:hAnsi="Times New Roman" w:cs="Times New Roman"/>
          <w:sz w:val="24"/>
          <w:szCs w:val="24"/>
          <w:lang w:eastAsia="en-CA"/>
        </w:rPr>
        <w:t>screean</w:t>
      </w:r>
      <w:proofErr w:type="spellEnd"/>
      <w:r w:rsidRPr="0089415F">
        <w:rPr>
          <w:rFonts w:ascii="Times New Roman" w:eastAsia="Times New Roman" w:hAnsi="Times New Roman" w:cs="Times New Roman"/>
          <w:sz w:val="24"/>
          <w:szCs w:val="24"/>
          <w:lang w:eastAsia="en-CA"/>
        </w:rPr>
        <w:t xml:space="preserve"> area.</w:t>
      </w:r>
    </w:p>
    <w:p w14:paraId="4CBDF3CC" w14:textId="77777777" w:rsidR="0089415F" w:rsidRPr="0089415F" w:rsidRDefault="0089415F" w:rsidP="0089415F">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Use the</w:t>
      </w:r>
      <w:hyperlink r:id="rId11" w:history="1">
        <w:r w:rsidRPr="0089415F">
          <w:rPr>
            <w:rFonts w:ascii="Times New Roman" w:eastAsia="Times New Roman" w:hAnsi="Times New Roman" w:cs="Times New Roman"/>
            <w:color w:val="284162"/>
            <w:sz w:val="24"/>
            <w:szCs w:val="24"/>
            <w:u w:val="single"/>
            <w:lang w:eastAsia="en-CA"/>
          </w:rPr>
          <w:t> End-of-Pipe Screen Size Tool</w:t>
        </w:r>
      </w:hyperlink>
      <w:r w:rsidRPr="0089415F">
        <w:rPr>
          <w:rFonts w:ascii="Times New Roman" w:eastAsia="Times New Roman" w:hAnsi="Times New Roman" w:cs="Times New Roman"/>
          <w:sz w:val="24"/>
          <w:szCs w:val="24"/>
          <w:lang w:eastAsia="en-CA"/>
        </w:rPr>
        <w:t xml:space="preserve"> to determine the effective screen area for your </w:t>
      </w:r>
      <w:proofErr w:type="gramStart"/>
      <w:r w:rsidRPr="0089415F">
        <w:rPr>
          <w:rFonts w:ascii="Times New Roman" w:eastAsia="Times New Roman" w:hAnsi="Times New Roman" w:cs="Times New Roman"/>
          <w:sz w:val="24"/>
          <w:szCs w:val="24"/>
          <w:lang w:eastAsia="en-CA"/>
        </w:rPr>
        <w:t>project</w:t>
      </w:r>
      <w:proofErr w:type="gramEnd"/>
    </w:p>
    <w:p w14:paraId="2E3EC7EE" w14:textId="77777777" w:rsidR="0089415F" w:rsidRPr="0089415F" w:rsidRDefault="0089415F" w:rsidP="0089415F">
      <w:pPr>
        <w:numPr>
          <w:ilvl w:val="1"/>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to protect fish from impingement or entrainment, the approach velocity (i.e., the water velocity into, or perpendicular to, the face of an intake screen) should not exceed the values set for each </w:t>
      </w:r>
      <w:proofErr w:type="gramStart"/>
      <w:r w:rsidRPr="0089415F">
        <w:rPr>
          <w:rFonts w:ascii="Times New Roman" w:eastAsia="Times New Roman" w:hAnsi="Times New Roman" w:cs="Times New Roman"/>
          <w:sz w:val="24"/>
          <w:szCs w:val="24"/>
          <w:lang w:eastAsia="en-CA"/>
        </w:rPr>
        <w:t>species</w:t>
      </w:r>
      <w:proofErr w:type="gramEnd"/>
    </w:p>
    <w:p w14:paraId="3988C1BD" w14:textId="77777777" w:rsidR="0089415F" w:rsidRPr="0089415F" w:rsidRDefault="0089415F" w:rsidP="0089415F">
      <w:pPr>
        <w:numPr>
          <w:ilvl w:val="1"/>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you should apply a precautionary approach when a species is absent or unknown by using the ‘All/Unknown' option in the species selection list. This selection will determine the effective screen area for the weakest swimming </w:t>
      </w:r>
      <w:proofErr w:type="gramStart"/>
      <w:r w:rsidRPr="0089415F">
        <w:rPr>
          <w:rFonts w:ascii="Times New Roman" w:eastAsia="Times New Roman" w:hAnsi="Times New Roman" w:cs="Times New Roman"/>
          <w:sz w:val="24"/>
          <w:szCs w:val="24"/>
          <w:lang w:eastAsia="en-CA"/>
        </w:rPr>
        <w:t>fishes</w:t>
      </w:r>
      <w:proofErr w:type="gramEnd"/>
    </w:p>
    <w:p w14:paraId="4E7D460D" w14:textId="77777777" w:rsidR="0089415F" w:rsidRPr="0089415F" w:rsidRDefault="0089415F" w:rsidP="0089415F">
      <w:pPr>
        <w:spacing w:before="390" w:after="173" w:line="240" w:lineRule="auto"/>
        <w:outlineLvl w:val="3"/>
        <w:rPr>
          <w:rFonts w:ascii="Arial" w:eastAsia="Times New Roman" w:hAnsi="Arial" w:cs="Arial"/>
          <w:b/>
          <w:bCs/>
          <w:sz w:val="26"/>
          <w:szCs w:val="26"/>
          <w:lang w:eastAsia="en-CA"/>
        </w:rPr>
      </w:pPr>
      <w:r w:rsidRPr="0089415F">
        <w:rPr>
          <w:rFonts w:ascii="Arial" w:eastAsia="Times New Roman" w:hAnsi="Arial" w:cs="Arial"/>
          <w:b/>
          <w:bCs/>
          <w:sz w:val="26"/>
          <w:szCs w:val="26"/>
          <w:lang w:eastAsia="en-CA"/>
        </w:rPr>
        <w:t>1.2 Screen material</w:t>
      </w:r>
    </w:p>
    <w:p w14:paraId="36F54B1F" w14:textId="77777777"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For a fish screen to prevent entrainment, the openings must be small enough so a fish cannot pass through. The narrowest dimension of any opening on the screen, regardless of opening shape, is referred to as the design </w:t>
      </w:r>
      <w:r w:rsidRPr="0089415F">
        <w:rPr>
          <w:rFonts w:ascii="Times New Roman" w:eastAsia="Times New Roman" w:hAnsi="Times New Roman" w:cs="Times New Roman"/>
          <w:b/>
          <w:bCs/>
          <w:sz w:val="24"/>
          <w:szCs w:val="24"/>
          <w:lang w:eastAsia="en-CA"/>
        </w:rPr>
        <w:t>opening</w:t>
      </w:r>
      <w:r w:rsidRPr="0089415F">
        <w:rPr>
          <w:rFonts w:ascii="Times New Roman" w:eastAsia="Times New Roman" w:hAnsi="Times New Roman" w:cs="Times New Roman"/>
          <w:sz w:val="24"/>
          <w:szCs w:val="24"/>
          <w:lang w:eastAsia="en-CA"/>
        </w:rPr>
        <w:t> (Figure 1). The maximum design opening for a fish of 25 mm fork length is estimated at 2.54 mm.</w:t>
      </w:r>
    </w:p>
    <w:p w14:paraId="7B4FBB66" w14:textId="77777777" w:rsidR="0089415F" w:rsidRPr="0089415F" w:rsidRDefault="0089415F" w:rsidP="0089415F">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Ensure the design opening of the screen material does not exceed 2.54 </w:t>
      </w:r>
      <w:proofErr w:type="gramStart"/>
      <w:r w:rsidRPr="0089415F">
        <w:rPr>
          <w:rFonts w:ascii="Times New Roman" w:eastAsia="Times New Roman" w:hAnsi="Times New Roman" w:cs="Times New Roman"/>
          <w:sz w:val="24"/>
          <w:szCs w:val="24"/>
          <w:lang w:eastAsia="en-CA"/>
        </w:rPr>
        <w:t>mm</w:t>
      </w:r>
      <w:proofErr w:type="gramEnd"/>
    </w:p>
    <w:p w14:paraId="3CD541C6" w14:textId="77777777" w:rsidR="0089415F" w:rsidRPr="0089415F" w:rsidRDefault="0089415F" w:rsidP="0089415F">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Ensure there are no protrusions on the screen surface of support structures that could injure </w:t>
      </w:r>
      <w:proofErr w:type="gramStart"/>
      <w:r w:rsidRPr="0089415F">
        <w:rPr>
          <w:rFonts w:ascii="Times New Roman" w:eastAsia="Times New Roman" w:hAnsi="Times New Roman" w:cs="Times New Roman"/>
          <w:sz w:val="24"/>
          <w:szCs w:val="24"/>
          <w:lang w:eastAsia="en-CA"/>
        </w:rPr>
        <w:t>fish</w:t>
      </w:r>
      <w:proofErr w:type="gramEnd"/>
    </w:p>
    <w:p w14:paraId="5C491D5F" w14:textId="77777777" w:rsidR="0089415F" w:rsidRPr="0089415F" w:rsidRDefault="0089415F" w:rsidP="0089415F">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Use welded wedge wire screens (Figure 2), whenever </w:t>
      </w:r>
      <w:proofErr w:type="gramStart"/>
      <w:r w:rsidRPr="0089415F">
        <w:rPr>
          <w:rFonts w:ascii="Times New Roman" w:eastAsia="Times New Roman" w:hAnsi="Times New Roman" w:cs="Times New Roman"/>
          <w:sz w:val="24"/>
          <w:szCs w:val="24"/>
          <w:lang w:eastAsia="en-CA"/>
        </w:rPr>
        <w:t>possible</w:t>
      </w:r>
      <w:proofErr w:type="gramEnd"/>
    </w:p>
    <w:p w14:paraId="7BF8BA8C" w14:textId="77777777" w:rsidR="0089415F" w:rsidRPr="0089415F" w:rsidRDefault="0089415F" w:rsidP="0089415F">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Ensure screen material is resistant to corrosion and UV light (i.e., brass, bronze, aluminum, </w:t>
      </w:r>
      <w:proofErr w:type="spellStart"/>
      <w:r w:rsidRPr="0089415F">
        <w:rPr>
          <w:rFonts w:ascii="Times New Roman" w:eastAsia="Times New Roman" w:hAnsi="Times New Roman" w:cs="Times New Roman"/>
          <w:sz w:val="24"/>
          <w:szCs w:val="24"/>
          <w:lang w:eastAsia="en-CA"/>
        </w:rPr>
        <w:t>monel</w:t>
      </w:r>
      <w:proofErr w:type="spellEnd"/>
      <w:r w:rsidRPr="0089415F">
        <w:rPr>
          <w:rFonts w:ascii="Times New Roman" w:eastAsia="Times New Roman" w:hAnsi="Times New Roman" w:cs="Times New Roman"/>
          <w:sz w:val="24"/>
          <w:szCs w:val="24"/>
          <w:lang w:eastAsia="en-CA"/>
        </w:rPr>
        <w:t xml:space="preserve"> metal, galvanized or stainless steel, plastics)</w:t>
      </w:r>
    </w:p>
    <w:p w14:paraId="1019826D" w14:textId="77777777" w:rsidR="0089415F" w:rsidRPr="0089415F" w:rsidRDefault="0089415F" w:rsidP="0089415F">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Use material that minimizes </w:t>
      </w:r>
      <w:proofErr w:type="gramStart"/>
      <w:r w:rsidRPr="0089415F">
        <w:rPr>
          <w:rFonts w:ascii="Times New Roman" w:eastAsia="Times New Roman" w:hAnsi="Times New Roman" w:cs="Times New Roman"/>
          <w:sz w:val="24"/>
          <w:szCs w:val="24"/>
          <w:lang w:eastAsia="en-CA"/>
        </w:rPr>
        <w:t>clogging</w:t>
      </w:r>
      <w:proofErr w:type="gramEnd"/>
    </w:p>
    <w:p w14:paraId="3DAD42ED" w14:textId="438421CF"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noProof/>
          <w:sz w:val="24"/>
          <w:szCs w:val="24"/>
          <w:lang w:eastAsia="en-CA"/>
        </w:rPr>
        <w:lastRenderedPageBreak/>
        <w:drawing>
          <wp:inline distT="0" distB="0" distL="0" distR="0" wp14:anchorId="3A6B3E6C" wp14:editId="3649AD24">
            <wp:extent cx="5943600" cy="199136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991360"/>
                    </a:xfrm>
                    <a:prstGeom prst="rect">
                      <a:avLst/>
                    </a:prstGeom>
                    <a:noFill/>
                    <a:ln>
                      <a:noFill/>
                    </a:ln>
                  </pic:spPr>
                </pic:pic>
              </a:graphicData>
            </a:graphic>
          </wp:inline>
        </w:drawing>
      </w:r>
    </w:p>
    <w:p w14:paraId="3AED41D5" w14:textId="77777777" w:rsidR="0089415F" w:rsidRPr="0089415F" w:rsidRDefault="0089415F" w:rsidP="0089415F">
      <w:pPr>
        <w:spacing w:after="0"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Figure 1</w:t>
      </w:r>
    </w:p>
    <w:p w14:paraId="3B036A03" w14:textId="25E8D4F0"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noProof/>
          <w:sz w:val="24"/>
          <w:szCs w:val="24"/>
          <w:lang w:eastAsia="en-CA"/>
        </w:rPr>
        <w:drawing>
          <wp:inline distT="0" distB="0" distL="0" distR="0" wp14:anchorId="3F4698E4" wp14:editId="4C579413">
            <wp:extent cx="3524062" cy="52959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37956" cy="5316779"/>
                    </a:xfrm>
                    <a:prstGeom prst="rect">
                      <a:avLst/>
                    </a:prstGeom>
                    <a:noFill/>
                    <a:ln>
                      <a:noFill/>
                    </a:ln>
                  </pic:spPr>
                </pic:pic>
              </a:graphicData>
            </a:graphic>
          </wp:inline>
        </w:drawing>
      </w:r>
    </w:p>
    <w:p w14:paraId="0D06C292" w14:textId="77777777" w:rsidR="0089415F" w:rsidRPr="0089415F" w:rsidRDefault="0089415F" w:rsidP="0089415F">
      <w:pPr>
        <w:spacing w:after="0"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Figure 2</w:t>
      </w:r>
    </w:p>
    <w:p w14:paraId="57630778" w14:textId="77777777" w:rsidR="0089415F" w:rsidRPr="0089415F" w:rsidRDefault="0089415F" w:rsidP="0089415F">
      <w:pPr>
        <w:spacing w:before="390" w:after="173" w:line="240" w:lineRule="auto"/>
        <w:outlineLvl w:val="3"/>
        <w:rPr>
          <w:rFonts w:ascii="Arial" w:eastAsia="Times New Roman" w:hAnsi="Arial" w:cs="Arial"/>
          <w:b/>
          <w:bCs/>
          <w:sz w:val="26"/>
          <w:szCs w:val="26"/>
          <w:lang w:eastAsia="en-CA"/>
        </w:rPr>
      </w:pPr>
      <w:r w:rsidRPr="0089415F">
        <w:rPr>
          <w:rFonts w:ascii="Arial" w:eastAsia="Times New Roman" w:hAnsi="Arial" w:cs="Arial"/>
          <w:b/>
          <w:bCs/>
          <w:sz w:val="26"/>
          <w:szCs w:val="26"/>
          <w:lang w:eastAsia="en-CA"/>
        </w:rPr>
        <w:lastRenderedPageBreak/>
        <w:t>1.3 Screen shape</w:t>
      </w:r>
    </w:p>
    <w:p w14:paraId="0D227BC9" w14:textId="77777777"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Use a manifold on designs where the flow would be uneven across the surface of the screen (e.g.: cylindrical or box type) (Figure 3).</w:t>
      </w:r>
    </w:p>
    <w:p w14:paraId="7EF384CA" w14:textId="77777777" w:rsidR="0089415F" w:rsidRPr="0089415F" w:rsidRDefault="0089415F" w:rsidP="0089415F">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Ensure the manifold is equal distance from the outer </w:t>
      </w:r>
      <w:proofErr w:type="gramStart"/>
      <w:r w:rsidRPr="0089415F">
        <w:rPr>
          <w:rFonts w:ascii="Times New Roman" w:eastAsia="Times New Roman" w:hAnsi="Times New Roman" w:cs="Times New Roman"/>
          <w:sz w:val="24"/>
          <w:szCs w:val="24"/>
          <w:lang w:eastAsia="en-CA"/>
        </w:rPr>
        <w:t>screen</w:t>
      </w:r>
      <w:proofErr w:type="gramEnd"/>
    </w:p>
    <w:p w14:paraId="5F3A311E" w14:textId="77777777" w:rsidR="0089415F" w:rsidRPr="0089415F" w:rsidRDefault="0089415F" w:rsidP="0089415F">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Cap the end of the manifold with a solid </w:t>
      </w:r>
      <w:proofErr w:type="gramStart"/>
      <w:r w:rsidRPr="0089415F">
        <w:rPr>
          <w:rFonts w:ascii="Times New Roman" w:eastAsia="Times New Roman" w:hAnsi="Times New Roman" w:cs="Times New Roman"/>
          <w:sz w:val="24"/>
          <w:szCs w:val="24"/>
          <w:lang w:eastAsia="en-CA"/>
        </w:rPr>
        <w:t>material</w:t>
      </w:r>
      <w:proofErr w:type="gramEnd"/>
    </w:p>
    <w:p w14:paraId="567B2FED" w14:textId="68B5BE94"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noProof/>
          <w:sz w:val="24"/>
          <w:szCs w:val="24"/>
          <w:lang w:eastAsia="en-CA"/>
        </w:rPr>
        <w:drawing>
          <wp:inline distT="0" distB="0" distL="0" distR="0" wp14:anchorId="12642CA3" wp14:editId="4ABEE026">
            <wp:extent cx="4831300" cy="61341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9475" cy="6144480"/>
                    </a:xfrm>
                    <a:prstGeom prst="rect">
                      <a:avLst/>
                    </a:prstGeom>
                    <a:noFill/>
                    <a:ln>
                      <a:noFill/>
                    </a:ln>
                  </pic:spPr>
                </pic:pic>
              </a:graphicData>
            </a:graphic>
          </wp:inline>
        </w:drawing>
      </w:r>
    </w:p>
    <w:p w14:paraId="4EEA83BE" w14:textId="77777777" w:rsidR="0089415F" w:rsidRPr="0089415F" w:rsidRDefault="0089415F" w:rsidP="0089415F">
      <w:pPr>
        <w:spacing w:after="0"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Figure 3</w:t>
      </w:r>
    </w:p>
    <w:p w14:paraId="15CCF867" w14:textId="77777777" w:rsidR="0089415F" w:rsidRPr="0089415F" w:rsidRDefault="0089415F" w:rsidP="0089415F">
      <w:pPr>
        <w:spacing w:before="480" w:after="173" w:line="240" w:lineRule="auto"/>
        <w:outlineLvl w:val="2"/>
        <w:rPr>
          <w:rFonts w:ascii="Arial" w:eastAsia="Times New Roman" w:hAnsi="Arial" w:cs="Arial"/>
          <w:b/>
          <w:bCs/>
          <w:sz w:val="36"/>
          <w:szCs w:val="36"/>
          <w:lang w:eastAsia="en-CA"/>
        </w:rPr>
      </w:pPr>
      <w:r w:rsidRPr="0089415F">
        <w:rPr>
          <w:rFonts w:ascii="Arial" w:eastAsia="Times New Roman" w:hAnsi="Arial" w:cs="Arial"/>
          <w:b/>
          <w:bCs/>
          <w:sz w:val="36"/>
          <w:szCs w:val="36"/>
          <w:lang w:eastAsia="en-CA"/>
        </w:rPr>
        <w:lastRenderedPageBreak/>
        <w:t>2 Fish screen installation</w:t>
      </w:r>
    </w:p>
    <w:p w14:paraId="73623BDD" w14:textId="77777777"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Consider the following best practices when installing a fish screen:</w:t>
      </w:r>
    </w:p>
    <w:p w14:paraId="1A9F932F" w14:textId="77777777" w:rsidR="0089415F" w:rsidRPr="0089415F" w:rsidRDefault="0089415F" w:rsidP="0089415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Plan in water work, undertaking or activity to respect </w:t>
      </w:r>
      <w:hyperlink r:id="rId15" w:history="1">
        <w:r w:rsidRPr="0089415F">
          <w:rPr>
            <w:rFonts w:ascii="Times New Roman" w:eastAsia="Times New Roman" w:hAnsi="Times New Roman" w:cs="Times New Roman"/>
            <w:color w:val="284162"/>
            <w:sz w:val="24"/>
            <w:szCs w:val="24"/>
            <w:u w:val="single"/>
            <w:lang w:eastAsia="en-CA"/>
          </w:rPr>
          <w:t>timing windows</w:t>
        </w:r>
      </w:hyperlink>
      <w:r w:rsidRPr="0089415F">
        <w:rPr>
          <w:rFonts w:ascii="Times New Roman" w:eastAsia="Times New Roman" w:hAnsi="Times New Roman" w:cs="Times New Roman"/>
          <w:sz w:val="24"/>
          <w:szCs w:val="24"/>
          <w:lang w:eastAsia="en-CA"/>
        </w:rPr>
        <w:t> to protect fish including their eggs, juveniles, spawning adults and/or the organisms upon which they feed and migrate</w:t>
      </w:r>
    </w:p>
    <w:p w14:paraId="76DE3C53" w14:textId="77777777" w:rsidR="0089415F" w:rsidRPr="0089415F" w:rsidRDefault="0089415F" w:rsidP="0089415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Place screens away from natural or man-made structures that may attract fish that are migrating, spawning, or in rearing </w:t>
      </w:r>
      <w:proofErr w:type="gramStart"/>
      <w:r w:rsidRPr="0089415F">
        <w:rPr>
          <w:rFonts w:ascii="Times New Roman" w:eastAsia="Times New Roman" w:hAnsi="Times New Roman" w:cs="Times New Roman"/>
          <w:sz w:val="24"/>
          <w:szCs w:val="24"/>
          <w:lang w:eastAsia="en-CA"/>
        </w:rPr>
        <w:t>habitat</w:t>
      </w:r>
      <w:proofErr w:type="gramEnd"/>
    </w:p>
    <w:p w14:paraId="46BD3C94" w14:textId="77777777" w:rsidR="0089415F" w:rsidRPr="0089415F" w:rsidRDefault="0089415F" w:rsidP="0089415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Place screens in waters with low concentrations of fish throughout the year</w:t>
      </w:r>
    </w:p>
    <w:p w14:paraId="64C9E07E" w14:textId="77777777" w:rsidR="0089415F" w:rsidRPr="0089415F" w:rsidRDefault="0089415F" w:rsidP="0089415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Orient the screen so any natural water flow passes across the surface of the screen </w:t>
      </w:r>
      <w:proofErr w:type="gramStart"/>
      <w:r w:rsidRPr="0089415F">
        <w:rPr>
          <w:rFonts w:ascii="Times New Roman" w:eastAsia="Times New Roman" w:hAnsi="Times New Roman" w:cs="Times New Roman"/>
          <w:sz w:val="24"/>
          <w:szCs w:val="24"/>
          <w:lang w:eastAsia="en-CA"/>
        </w:rPr>
        <w:t>material</w:t>
      </w:r>
      <w:proofErr w:type="gramEnd"/>
    </w:p>
    <w:p w14:paraId="2FB61CBD" w14:textId="77777777" w:rsidR="0089415F" w:rsidRPr="0089415F" w:rsidRDefault="0089415F" w:rsidP="0089415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Place screens a minimum of 30 cm above the bottom of the watercourse to prevent the entrainment of sediment and benthos that dwell in the </w:t>
      </w:r>
      <w:proofErr w:type="gramStart"/>
      <w:r w:rsidRPr="0089415F">
        <w:rPr>
          <w:rFonts w:ascii="Times New Roman" w:eastAsia="Times New Roman" w:hAnsi="Times New Roman" w:cs="Times New Roman"/>
          <w:sz w:val="24"/>
          <w:szCs w:val="24"/>
          <w:lang w:eastAsia="en-CA"/>
        </w:rPr>
        <w:t>substrate</w:t>
      </w:r>
      <w:proofErr w:type="gramEnd"/>
    </w:p>
    <w:p w14:paraId="787945C4" w14:textId="77777777" w:rsidR="0089415F" w:rsidRPr="0089415F" w:rsidRDefault="0089415F" w:rsidP="0089415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Ensure all openings for guides and seals are smaller than the opening width of the screen material (2.54 mm) so fish cannot pass </w:t>
      </w:r>
      <w:proofErr w:type="gramStart"/>
      <w:r w:rsidRPr="0089415F">
        <w:rPr>
          <w:rFonts w:ascii="Times New Roman" w:eastAsia="Times New Roman" w:hAnsi="Times New Roman" w:cs="Times New Roman"/>
          <w:sz w:val="24"/>
          <w:szCs w:val="24"/>
          <w:lang w:eastAsia="en-CA"/>
        </w:rPr>
        <w:t>through</w:t>
      </w:r>
      <w:proofErr w:type="gramEnd"/>
    </w:p>
    <w:p w14:paraId="5F765880" w14:textId="77777777" w:rsidR="0089415F" w:rsidRPr="0089415F" w:rsidRDefault="0089415F" w:rsidP="0089415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Ensure there is enough structural support to prevent sagging or collapsing of the screen </w:t>
      </w:r>
      <w:proofErr w:type="gramStart"/>
      <w:r w:rsidRPr="0089415F">
        <w:rPr>
          <w:rFonts w:ascii="Times New Roman" w:eastAsia="Times New Roman" w:hAnsi="Times New Roman" w:cs="Times New Roman"/>
          <w:sz w:val="24"/>
          <w:szCs w:val="24"/>
          <w:lang w:eastAsia="en-CA"/>
        </w:rPr>
        <w:t>panel</w:t>
      </w:r>
      <w:proofErr w:type="gramEnd"/>
    </w:p>
    <w:p w14:paraId="5A2E20B5" w14:textId="77777777" w:rsidR="0089415F" w:rsidRPr="0089415F" w:rsidRDefault="0089415F" w:rsidP="0089415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Account for the areas blocked by supports while meeting the effective screen area recommended in this code of </w:t>
      </w:r>
      <w:proofErr w:type="gramStart"/>
      <w:r w:rsidRPr="0089415F">
        <w:rPr>
          <w:rFonts w:ascii="Times New Roman" w:eastAsia="Times New Roman" w:hAnsi="Times New Roman" w:cs="Times New Roman"/>
          <w:sz w:val="24"/>
          <w:szCs w:val="24"/>
          <w:lang w:eastAsia="en-CA"/>
        </w:rPr>
        <w:t>practice</w:t>
      </w:r>
      <w:proofErr w:type="gramEnd"/>
    </w:p>
    <w:p w14:paraId="36A9A369" w14:textId="77777777" w:rsidR="0089415F" w:rsidRPr="0089415F" w:rsidRDefault="0089415F" w:rsidP="0089415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Protect large screens with trash racks fabricated of bar (150 mm spacing is typical) or grating in areas where there is debris loading (</w:t>
      </w:r>
      <w:proofErr w:type="gramStart"/>
      <w:r w:rsidRPr="0089415F">
        <w:rPr>
          <w:rFonts w:ascii="Times New Roman" w:eastAsia="Times New Roman" w:hAnsi="Times New Roman" w:cs="Times New Roman"/>
          <w:sz w:val="24"/>
          <w:szCs w:val="24"/>
          <w:lang w:eastAsia="en-CA"/>
        </w:rPr>
        <w:t>i.e.</w:t>
      </w:r>
      <w:proofErr w:type="gramEnd"/>
      <w:r w:rsidRPr="0089415F">
        <w:rPr>
          <w:rFonts w:ascii="Times New Roman" w:eastAsia="Times New Roman" w:hAnsi="Times New Roman" w:cs="Times New Roman"/>
          <w:sz w:val="24"/>
          <w:szCs w:val="24"/>
          <w:lang w:eastAsia="en-CA"/>
        </w:rPr>
        <w:t xml:space="preserve"> woody material, leaves or algae mats)</w:t>
      </w:r>
    </w:p>
    <w:p w14:paraId="24EEBCF3" w14:textId="77777777" w:rsidR="0089415F" w:rsidRPr="0089415F" w:rsidRDefault="0089415F" w:rsidP="0089415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Check the approach velocity directly in front of the screen to ensure it does not exceed the designed approach velocity at any </w:t>
      </w:r>
      <w:proofErr w:type="gramStart"/>
      <w:r w:rsidRPr="0089415F">
        <w:rPr>
          <w:rFonts w:ascii="Times New Roman" w:eastAsia="Times New Roman" w:hAnsi="Times New Roman" w:cs="Times New Roman"/>
          <w:sz w:val="24"/>
          <w:szCs w:val="24"/>
          <w:lang w:eastAsia="en-CA"/>
        </w:rPr>
        <w:t>location</w:t>
      </w:r>
      <w:proofErr w:type="gramEnd"/>
    </w:p>
    <w:p w14:paraId="75D38CE4" w14:textId="77777777" w:rsidR="0089415F" w:rsidRPr="0089415F" w:rsidRDefault="0089415F" w:rsidP="0089415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Avoid withdrawing water from the littoral zone when </w:t>
      </w:r>
      <w:proofErr w:type="gramStart"/>
      <w:r w:rsidRPr="0089415F">
        <w:rPr>
          <w:rFonts w:ascii="Times New Roman" w:eastAsia="Times New Roman" w:hAnsi="Times New Roman" w:cs="Times New Roman"/>
          <w:sz w:val="24"/>
          <w:szCs w:val="24"/>
          <w:lang w:eastAsia="en-CA"/>
        </w:rPr>
        <w:t>possible</w:t>
      </w:r>
      <w:proofErr w:type="gramEnd"/>
    </w:p>
    <w:p w14:paraId="4FD10621" w14:textId="77777777" w:rsidR="0089415F" w:rsidRPr="0089415F" w:rsidRDefault="0089415F" w:rsidP="0089415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When possible, avoid withdrawing water, or reduce the rate of water withdrawal, during critical </w:t>
      </w:r>
      <w:hyperlink r:id="rId16" w:history="1">
        <w:r w:rsidRPr="0089415F">
          <w:rPr>
            <w:rFonts w:ascii="Times New Roman" w:eastAsia="Times New Roman" w:hAnsi="Times New Roman" w:cs="Times New Roman"/>
            <w:color w:val="284162"/>
            <w:sz w:val="24"/>
            <w:szCs w:val="24"/>
            <w:u w:val="single"/>
            <w:lang w:eastAsia="en-CA"/>
          </w:rPr>
          <w:t>timing windows</w:t>
        </w:r>
      </w:hyperlink>
      <w:r w:rsidRPr="0089415F">
        <w:rPr>
          <w:rFonts w:ascii="Times New Roman" w:eastAsia="Times New Roman" w:hAnsi="Times New Roman" w:cs="Times New Roman"/>
          <w:sz w:val="24"/>
          <w:szCs w:val="24"/>
          <w:lang w:eastAsia="en-CA"/>
        </w:rPr>
        <w:t> to diminish the likelihood of entraining eggs and larval fish</w:t>
      </w:r>
    </w:p>
    <w:p w14:paraId="20E51135" w14:textId="77777777" w:rsidR="0089415F" w:rsidRPr="0089415F" w:rsidRDefault="0089415F" w:rsidP="0089415F">
      <w:pPr>
        <w:spacing w:before="480" w:after="173" w:line="240" w:lineRule="auto"/>
        <w:outlineLvl w:val="2"/>
        <w:rPr>
          <w:rFonts w:ascii="Arial" w:eastAsia="Times New Roman" w:hAnsi="Arial" w:cs="Arial"/>
          <w:b/>
          <w:bCs/>
          <w:sz w:val="36"/>
          <w:szCs w:val="36"/>
          <w:lang w:eastAsia="en-CA"/>
        </w:rPr>
      </w:pPr>
      <w:r w:rsidRPr="0089415F">
        <w:rPr>
          <w:rFonts w:ascii="Arial" w:eastAsia="Times New Roman" w:hAnsi="Arial" w:cs="Arial"/>
          <w:b/>
          <w:bCs/>
          <w:sz w:val="36"/>
          <w:szCs w:val="36"/>
          <w:lang w:eastAsia="en-CA"/>
        </w:rPr>
        <w:t>3 Screen maintenance and cleaning</w:t>
      </w:r>
    </w:p>
    <w:p w14:paraId="0ED1E357" w14:textId="77777777"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Debris or damage to screens can cause uneven intake flow across the screen surface. Uneven flow may result in higher intake velocities on some sections of the screen, increasing the likelihood of impinged fish. You can verify the pump's approach velocity to assess the need for screen cleaning using a flow meter. Keeping fish screens clean maintains their effectiveness for supplying water and protecting fish.</w:t>
      </w:r>
    </w:p>
    <w:p w14:paraId="250B4637" w14:textId="77777777" w:rsidR="0089415F" w:rsidRPr="0089415F" w:rsidRDefault="0089415F" w:rsidP="0089415F">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Properly maintain cleaning apparatuses, </w:t>
      </w:r>
      <w:proofErr w:type="gramStart"/>
      <w:r w:rsidRPr="0089415F">
        <w:rPr>
          <w:rFonts w:ascii="Times New Roman" w:eastAsia="Times New Roman" w:hAnsi="Times New Roman" w:cs="Times New Roman"/>
          <w:sz w:val="24"/>
          <w:szCs w:val="24"/>
          <w:lang w:eastAsia="en-CA"/>
        </w:rPr>
        <w:t>seals</w:t>
      </w:r>
      <w:proofErr w:type="gramEnd"/>
      <w:r w:rsidRPr="0089415F">
        <w:rPr>
          <w:rFonts w:ascii="Times New Roman" w:eastAsia="Times New Roman" w:hAnsi="Times New Roman" w:cs="Times New Roman"/>
          <w:sz w:val="24"/>
          <w:szCs w:val="24"/>
          <w:lang w:eastAsia="en-CA"/>
        </w:rPr>
        <w:t xml:space="preserve"> and screens</w:t>
      </w:r>
    </w:p>
    <w:p w14:paraId="3C917C01" w14:textId="6FE6A777" w:rsidR="005979B1" w:rsidRDefault="0089415F" w:rsidP="0089415F">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 xml:space="preserve">Turn off intake pump prior to the removal of the screen for cleaning and/ or </w:t>
      </w:r>
      <w:proofErr w:type="gramStart"/>
      <w:r w:rsidRPr="0089415F">
        <w:rPr>
          <w:rFonts w:ascii="Times New Roman" w:eastAsia="Times New Roman" w:hAnsi="Times New Roman" w:cs="Times New Roman"/>
          <w:sz w:val="24"/>
          <w:szCs w:val="24"/>
          <w:lang w:eastAsia="en-CA"/>
        </w:rPr>
        <w:t>maintenance</w:t>
      </w:r>
      <w:proofErr w:type="gramEnd"/>
    </w:p>
    <w:p w14:paraId="4634BA94" w14:textId="04CA0045" w:rsidR="0089415F" w:rsidRPr="0089415F" w:rsidRDefault="005979B1" w:rsidP="005979B1">
      <w:pP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br w:type="page"/>
      </w:r>
    </w:p>
    <w:p w14:paraId="344F0BE7" w14:textId="77777777" w:rsidR="0089415F" w:rsidRPr="0089415F" w:rsidRDefault="0089415F" w:rsidP="0089415F">
      <w:pPr>
        <w:spacing w:before="570" w:after="173" w:line="240" w:lineRule="auto"/>
        <w:outlineLvl w:val="1"/>
        <w:rPr>
          <w:rFonts w:ascii="Arial" w:eastAsia="Times New Roman" w:hAnsi="Arial" w:cs="Arial"/>
          <w:b/>
          <w:bCs/>
          <w:sz w:val="36"/>
          <w:szCs w:val="36"/>
          <w:lang w:eastAsia="en-CA"/>
        </w:rPr>
      </w:pPr>
      <w:r w:rsidRPr="0089415F">
        <w:rPr>
          <w:rFonts w:ascii="Arial" w:eastAsia="Times New Roman" w:hAnsi="Arial" w:cs="Arial"/>
          <w:b/>
          <w:bCs/>
          <w:sz w:val="36"/>
          <w:szCs w:val="36"/>
          <w:lang w:eastAsia="en-CA"/>
        </w:rPr>
        <w:lastRenderedPageBreak/>
        <w:t>4 Project notification</w:t>
      </w:r>
    </w:p>
    <w:p w14:paraId="57887914" w14:textId="77777777" w:rsidR="0089415F" w:rsidRP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Please submit a Notification Form to your regional DFO office to help us improve this fish and fish habitat protection guidance over time.</w:t>
      </w:r>
    </w:p>
    <w:p w14:paraId="0EEBD7CF" w14:textId="77777777" w:rsidR="0089415F" w:rsidRPr="0089415F" w:rsidRDefault="0089415F" w:rsidP="0089415F">
      <w:pPr>
        <w:shd w:val="clear" w:color="auto" w:fill="F5F5F5"/>
        <w:spacing w:after="0" w:line="240" w:lineRule="auto"/>
        <w:rPr>
          <w:rFonts w:ascii="Times New Roman" w:eastAsia="Times New Roman" w:hAnsi="Times New Roman" w:cs="Times New Roman"/>
          <w:color w:val="284162"/>
          <w:sz w:val="24"/>
          <w:szCs w:val="24"/>
          <w:u w:val="single"/>
          <w:lang w:eastAsia="en-CA"/>
        </w:rPr>
      </w:pPr>
      <w:r w:rsidRPr="0089415F">
        <w:rPr>
          <w:rFonts w:ascii="Times New Roman" w:eastAsia="Times New Roman" w:hAnsi="Times New Roman" w:cs="Times New Roman"/>
          <w:sz w:val="24"/>
          <w:szCs w:val="24"/>
          <w:lang w:eastAsia="en-CA"/>
        </w:rPr>
        <w:fldChar w:fldCharType="begin"/>
      </w:r>
      <w:r w:rsidRPr="0089415F">
        <w:rPr>
          <w:rFonts w:ascii="Times New Roman" w:eastAsia="Times New Roman" w:hAnsi="Times New Roman" w:cs="Times New Roman"/>
          <w:sz w:val="24"/>
          <w:szCs w:val="24"/>
          <w:lang w:eastAsia="en-CA"/>
        </w:rPr>
        <w:instrText xml:space="preserve"> HYPERLINK "https://www.dfo-mpo.gc.ca/pnw-ppe/reviews-revues/forms-formes/notification-eng.pdf?" </w:instrText>
      </w:r>
      <w:r w:rsidRPr="0089415F">
        <w:rPr>
          <w:rFonts w:ascii="Times New Roman" w:eastAsia="Times New Roman" w:hAnsi="Times New Roman" w:cs="Times New Roman"/>
          <w:sz w:val="24"/>
          <w:szCs w:val="24"/>
          <w:lang w:eastAsia="en-CA"/>
        </w:rPr>
        <w:fldChar w:fldCharType="separate"/>
      </w:r>
    </w:p>
    <w:p w14:paraId="08C2D3AE" w14:textId="5DA47600" w:rsidR="0089415F" w:rsidRPr="0089415F" w:rsidRDefault="0089415F" w:rsidP="0089415F">
      <w:pPr>
        <w:shd w:val="clear" w:color="auto" w:fill="F5F5F5"/>
        <w:spacing w:after="0"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noProof/>
          <w:color w:val="284162"/>
          <w:sz w:val="24"/>
          <w:szCs w:val="24"/>
          <w:lang w:eastAsia="en-CA"/>
        </w:rPr>
        <w:drawing>
          <wp:inline distT="0" distB="0" distL="0" distR="0" wp14:anchorId="28111978" wp14:editId="613F8A2B">
            <wp:extent cx="1104900" cy="1304925"/>
            <wp:effectExtent l="0" t="0" r="0" b="9525"/>
            <wp:docPr id="1" name="Picture 1">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04900" cy="1304925"/>
                    </a:xfrm>
                    <a:prstGeom prst="rect">
                      <a:avLst/>
                    </a:prstGeom>
                    <a:noFill/>
                    <a:ln>
                      <a:noFill/>
                    </a:ln>
                  </pic:spPr>
                </pic:pic>
              </a:graphicData>
            </a:graphic>
          </wp:inline>
        </w:drawing>
      </w:r>
    </w:p>
    <w:p w14:paraId="353F6585" w14:textId="77777777" w:rsidR="0089415F" w:rsidRPr="0089415F" w:rsidRDefault="0089415F" w:rsidP="0089415F">
      <w:pPr>
        <w:shd w:val="clear" w:color="auto" w:fill="F5F5F5"/>
        <w:spacing w:after="0" w:line="240" w:lineRule="auto"/>
        <w:rPr>
          <w:rFonts w:ascii="Times New Roman" w:eastAsia="Times New Roman" w:hAnsi="Times New Roman" w:cs="Times New Roman"/>
          <w:color w:val="284162"/>
          <w:sz w:val="24"/>
          <w:szCs w:val="24"/>
          <w:u w:val="single"/>
          <w:lang w:eastAsia="en-CA"/>
        </w:rPr>
      </w:pPr>
      <w:r w:rsidRPr="0089415F">
        <w:rPr>
          <w:rFonts w:ascii="Times New Roman" w:eastAsia="Times New Roman" w:hAnsi="Times New Roman" w:cs="Times New Roman"/>
          <w:color w:val="284162"/>
          <w:sz w:val="24"/>
          <w:szCs w:val="24"/>
          <w:u w:val="single"/>
          <w:lang w:eastAsia="en-CA"/>
        </w:rPr>
        <w:t>Notification form</w:t>
      </w:r>
      <w:r w:rsidRPr="0089415F">
        <w:rPr>
          <w:rFonts w:ascii="Times New Roman" w:eastAsia="Times New Roman" w:hAnsi="Times New Roman" w:cs="Times New Roman"/>
          <w:color w:val="284162"/>
          <w:sz w:val="24"/>
          <w:szCs w:val="24"/>
          <w:u w:val="single"/>
          <w:lang w:eastAsia="en-CA"/>
        </w:rPr>
        <w:br/>
        <w:t>(PDF, 41 KB)</w:t>
      </w:r>
    </w:p>
    <w:p w14:paraId="5C2678B4" w14:textId="77777777" w:rsidR="0089415F" w:rsidRPr="0089415F" w:rsidRDefault="0089415F" w:rsidP="0089415F">
      <w:pPr>
        <w:shd w:val="clear" w:color="auto" w:fill="F5F5F5"/>
        <w:spacing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fldChar w:fldCharType="end"/>
      </w:r>
    </w:p>
    <w:p w14:paraId="4AF185FB" w14:textId="77777777" w:rsidR="0089415F" w:rsidRPr="0089415F" w:rsidRDefault="0089415F" w:rsidP="0089415F">
      <w:pPr>
        <w:spacing w:before="570" w:after="173" w:line="240" w:lineRule="auto"/>
        <w:outlineLvl w:val="1"/>
        <w:rPr>
          <w:rFonts w:ascii="Arial" w:eastAsia="Times New Roman" w:hAnsi="Arial" w:cs="Arial"/>
          <w:b/>
          <w:bCs/>
          <w:sz w:val="36"/>
          <w:szCs w:val="36"/>
          <w:lang w:eastAsia="en-CA"/>
        </w:rPr>
      </w:pPr>
      <w:r w:rsidRPr="0089415F">
        <w:rPr>
          <w:rFonts w:ascii="Arial" w:eastAsia="Times New Roman" w:hAnsi="Arial" w:cs="Arial"/>
          <w:b/>
          <w:bCs/>
          <w:sz w:val="36"/>
          <w:szCs w:val="36"/>
          <w:lang w:eastAsia="en-CA"/>
        </w:rPr>
        <w:t xml:space="preserve">5 Contact </w:t>
      </w:r>
      <w:proofErr w:type="gramStart"/>
      <w:r w:rsidRPr="0089415F">
        <w:rPr>
          <w:rFonts w:ascii="Arial" w:eastAsia="Times New Roman" w:hAnsi="Arial" w:cs="Arial"/>
          <w:b/>
          <w:bCs/>
          <w:sz w:val="36"/>
          <w:szCs w:val="36"/>
          <w:lang w:eastAsia="en-CA"/>
        </w:rPr>
        <w:t>us</w:t>
      </w:r>
      <w:proofErr w:type="gramEnd"/>
    </w:p>
    <w:p w14:paraId="2EADB9F0" w14:textId="2B6A4AB9" w:rsidR="0089415F" w:rsidRDefault="0089415F" w:rsidP="0089415F">
      <w:pPr>
        <w:spacing w:after="173" w:line="240" w:lineRule="auto"/>
        <w:rPr>
          <w:rFonts w:ascii="Times New Roman" w:eastAsia="Times New Roman" w:hAnsi="Times New Roman" w:cs="Times New Roman"/>
          <w:sz w:val="24"/>
          <w:szCs w:val="24"/>
          <w:lang w:eastAsia="en-CA"/>
        </w:rPr>
      </w:pPr>
      <w:r w:rsidRPr="0089415F">
        <w:rPr>
          <w:rFonts w:ascii="Times New Roman" w:eastAsia="Times New Roman" w:hAnsi="Times New Roman" w:cs="Times New Roman"/>
          <w:sz w:val="24"/>
          <w:szCs w:val="24"/>
          <w:lang w:eastAsia="en-CA"/>
        </w:rPr>
        <w:t>If you have questions regarding this Code of Practice </w:t>
      </w:r>
      <w:hyperlink r:id="rId19" w:history="1">
        <w:r w:rsidRPr="0089415F">
          <w:rPr>
            <w:rFonts w:ascii="Times New Roman" w:eastAsia="Times New Roman" w:hAnsi="Times New Roman" w:cs="Times New Roman"/>
            <w:color w:val="284162"/>
            <w:sz w:val="24"/>
            <w:szCs w:val="24"/>
            <w:u w:val="single"/>
            <w:lang w:eastAsia="en-CA"/>
          </w:rPr>
          <w:t>contact the Fish and Fish Habitat Protection Program</w:t>
        </w:r>
      </w:hyperlink>
      <w:r w:rsidRPr="0089415F">
        <w:rPr>
          <w:rFonts w:ascii="Times New Roman" w:eastAsia="Times New Roman" w:hAnsi="Times New Roman" w:cs="Times New Roman"/>
          <w:sz w:val="24"/>
          <w:szCs w:val="24"/>
          <w:lang w:eastAsia="en-CA"/>
        </w:rPr>
        <w:t> located in your region.</w:t>
      </w:r>
      <w:r w:rsidR="005A705B">
        <w:rPr>
          <w:rFonts w:ascii="Times New Roman" w:eastAsia="Times New Roman" w:hAnsi="Times New Roman" w:cs="Times New Roman"/>
          <w:sz w:val="24"/>
          <w:szCs w:val="24"/>
          <w:lang w:eastAsia="en-CA"/>
        </w:rPr>
        <w:t xml:space="preserve"> </w:t>
      </w:r>
      <w:r w:rsidR="005A705B" w:rsidRPr="005A705B">
        <w:rPr>
          <w:rFonts w:ascii="Times New Roman" w:eastAsia="Times New Roman" w:hAnsi="Times New Roman" w:cs="Times New Roman"/>
          <w:sz w:val="24"/>
          <w:szCs w:val="24"/>
          <w:lang w:eastAsia="en-CA"/>
        </w:rPr>
        <w:t>https://www.dfo-mpo.gc.ca/pnw-ppe/contact-eng.html</w:t>
      </w:r>
    </w:p>
    <w:p w14:paraId="193610F9" w14:textId="77777777" w:rsidR="005A705B" w:rsidRPr="005A705B" w:rsidRDefault="005A705B" w:rsidP="005A705B">
      <w:pPr>
        <w:pStyle w:val="Heading2"/>
        <w:shd w:val="clear" w:color="auto" w:fill="FFFFFF"/>
        <w:spacing w:before="480" w:beforeAutospacing="0" w:after="173" w:afterAutospacing="0"/>
        <w:rPr>
          <w:rFonts w:ascii="Arial" w:hAnsi="Arial" w:cs="Arial"/>
          <w:color w:val="333333"/>
          <w:sz w:val="28"/>
          <w:szCs w:val="28"/>
        </w:rPr>
      </w:pPr>
      <w:r w:rsidRPr="005A705B">
        <w:rPr>
          <w:rFonts w:ascii="Arial" w:hAnsi="Arial" w:cs="Arial"/>
          <w:color w:val="333333"/>
          <w:sz w:val="28"/>
          <w:szCs w:val="28"/>
        </w:rPr>
        <w:t>Nunavut</w:t>
      </w:r>
    </w:p>
    <w:p w14:paraId="4A35DDD3" w14:textId="77777777" w:rsidR="005A705B" w:rsidRPr="005A705B" w:rsidRDefault="005A705B" w:rsidP="005A705B">
      <w:pPr>
        <w:pStyle w:val="HTMLAddress"/>
        <w:shd w:val="clear" w:color="auto" w:fill="FFFFFF"/>
        <w:spacing w:after="345"/>
        <w:rPr>
          <w:rFonts w:ascii="Arial" w:hAnsi="Arial" w:cs="Arial"/>
          <w:i w:val="0"/>
          <w:iCs w:val="0"/>
          <w:color w:val="333333"/>
          <w:sz w:val="22"/>
          <w:szCs w:val="22"/>
        </w:rPr>
      </w:pPr>
      <w:r w:rsidRPr="005A705B">
        <w:rPr>
          <w:rFonts w:ascii="Arial" w:hAnsi="Arial" w:cs="Arial"/>
          <w:i w:val="0"/>
          <w:iCs w:val="0"/>
          <w:color w:val="333333"/>
          <w:sz w:val="22"/>
          <w:szCs w:val="22"/>
        </w:rPr>
        <w:t>Fish and Fish Habitat Protection Program</w:t>
      </w:r>
      <w:r w:rsidRPr="005A705B">
        <w:rPr>
          <w:rFonts w:ascii="Arial" w:hAnsi="Arial" w:cs="Arial"/>
          <w:i w:val="0"/>
          <w:iCs w:val="0"/>
          <w:color w:val="333333"/>
          <w:sz w:val="22"/>
          <w:szCs w:val="22"/>
        </w:rPr>
        <w:br/>
        <w:t>Fisheries and Oceans Canada</w:t>
      </w:r>
      <w:r w:rsidRPr="005A705B">
        <w:rPr>
          <w:rFonts w:ascii="Arial" w:hAnsi="Arial" w:cs="Arial"/>
          <w:i w:val="0"/>
          <w:iCs w:val="0"/>
          <w:color w:val="333333"/>
          <w:sz w:val="22"/>
          <w:szCs w:val="22"/>
        </w:rPr>
        <w:br/>
        <w:t>867 Lakeshore Rd</w:t>
      </w:r>
      <w:r w:rsidRPr="005A705B">
        <w:rPr>
          <w:rFonts w:ascii="Arial" w:hAnsi="Arial" w:cs="Arial"/>
          <w:i w:val="0"/>
          <w:iCs w:val="0"/>
          <w:color w:val="333333"/>
          <w:sz w:val="22"/>
          <w:szCs w:val="22"/>
        </w:rPr>
        <w:br/>
        <w:t>Burlington ON L7S 1A1</w:t>
      </w:r>
    </w:p>
    <w:p w14:paraId="0F8BB86E" w14:textId="6E3F06FB" w:rsidR="005A705B" w:rsidRDefault="005A705B" w:rsidP="005A705B">
      <w:pPr>
        <w:pStyle w:val="HTMLAddress"/>
        <w:shd w:val="clear" w:color="auto" w:fill="FFFFFF"/>
        <w:spacing w:after="345"/>
        <w:rPr>
          <w:rFonts w:ascii="Arial" w:hAnsi="Arial" w:cs="Arial"/>
          <w:i w:val="0"/>
          <w:iCs w:val="0"/>
          <w:color w:val="333333"/>
          <w:sz w:val="22"/>
          <w:szCs w:val="22"/>
        </w:rPr>
      </w:pPr>
      <w:r w:rsidRPr="005A705B">
        <w:rPr>
          <w:rStyle w:val="Strong"/>
          <w:rFonts w:ascii="Arial" w:hAnsi="Arial" w:cs="Arial"/>
          <w:i w:val="0"/>
          <w:iCs w:val="0"/>
          <w:color w:val="333333"/>
          <w:sz w:val="22"/>
          <w:szCs w:val="22"/>
        </w:rPr>
        <w:t>Telephone: </w:t>
      </w:r>
      <w:r w:rsidRPr="005A705B">
        <w:rPr>
          <w:rFonts w:ascii="Arial" w:hAnsi="Arial" w:cs="Arial"/>
          <w:i w:val="0"/>
          <w:iCs w:val="0"/>
          <w:color w:val="333333"/>
          <w:sz w:val="22"/>
          <w:szCs w:val="22"/>
        </w:rPr>
        <w:t>1-855-852-8320</w:t>
      </w:r>
      <w:r w:rsidRPr="005A705B">
        <w:rPr>
          <w:rFonts w:ascii="Arial" w:hAnsi="Arial" w:cs="Arial"/>
          <w:i w:val="0"/>
          <w:iCs w:val="0"/>
          <w:color w:val="333333"/>
          <w:sz w:val="22"/>
          <w:szCs w:val="22"/>
        </w:rPr>
        <w:br/>
      </w:r>
      <w:r w:rsidRPr="005A705B">
        <w:rPr>
          <w:rStyle w:val="Strong"/>
          <w:rFonts w:ascii="Arial" w:hAnsi="Arial" w:cs="Arial"/>
          <w:i w:val="0"/>
          <w:iCs w:val="0"/>
          <w:color w:val="333333"/>
          <w:sz w:val="22"/>
          <w:szCs w:val="22"/>
        </w:rPr>
        <w:t>Email: </w:t>
      </w:r>
      <w:hyperlink r:id="rId20" w:history="1">
        <w:r w:rsidRPr="005A705B">
          <w:rPr>
            <w:rStyle w:val="Hyperlink"/>
            <w:rFonts w:ascii="Arial" w:hAnsi="Arial" w:cs="Arial"/>
            <w:i w:val="0"/>
            <w:iCs w:val="0"/>
            <w:color w:val="284162"/>
            <w:sz w:val="22"/>
            <w:szCs w:val="22"/>
          </w:rPr>
          <w:t>FisheriesProtection@dfo-mpo.gc.ca</w:t>
        </w:r>
      </w:hyperlink>
    </w:p>
    <w:p w14:paraId="439EBC45" w14:textId="77777777" w:rsidR="005979B1" w:rsidRDefault="005979B1">
      <w:pPr>
        <w:rPr>
          <w:rFonts w:ascii="Arial" w:eastAsia="Times New Roman" w:hAnsi="Arial" w:cs="Arial"/>
          <w:b/>
          <w:bCs/>
          <w:color w:val="333333"/>
          <w:sz w:val="36"/>
          <w:szCs w:val="36"/>
          <w:lang w:eastAsia="en-CA"/>
        </w:rPr>
      </w:pPr>
      <w:r>
        <w:rPr>
          <w:rFonts w:ascii="Arial" w:hAnsi="Arial" w:cs="Arial"/>
          <w:b/>
          <w:bCs/>
          <w:i/>
          <w:iCs/>
          <w:color w:val="333333"/>
          <w:sz w:val="36"/>
          <w:szCs w:val="36"/>
        </w:rPr>
        <w:br w:type="page"/>
      </w:r>
    </w:p>
    <w:p w14:paraId="02FBB643" w14:textId="5479116F" w:rsidR="0017658E" w:rsidRPr="001E566C" w:rsidRDefault="001E566C" w:rsidP="005A705B">
      <w:pPr>
        <w:pStyle w:val="HTMLAddress"/>
        <w:shd w:val="clear" w:color="auto" w:fill="FFFFFF"/>
        <w:spacing w:after="345"/>
        <w:rPr>
          <w:rFonts w:ascii="Arial" w:hAnsi="Arial" w:cs="Arial"/>
          <w:b/>
          <w:bCs/>
          <w:i w:val="0"/>
          <w:iCs w:val="0"/>
          <w:color w:val="333333"/>
          <w:sz w:val="36"/>
          <w:szCs w:val="36"/>
        </w:rPr>
      </w:pPr>
      <w:r w:rsidRPr="001E566C">
        <w:rPr>
          <w:rFonts w:ascii="Arial" w:hAnsi="Arial" w:cs="Arial"/>
          <w:b/>
          <w:bCs/>
          <w:i w:val="0"/>
          <w:iCs w:val="0"/>
          <w:color w:val="333333"/>
          <w:sz w:val="36"/>
          <w:szCs w:val="36"/>
        </w:rPr>
        <w:lastRenderedPageBreak/>
        <w:t>6 Glossary</w:t>
      </w:r>
    </w:p>
    <w:p w14:paraId="0286808D" w14:textId="439EA60A" w:rsidR="001E566C" w:rsidRPr="001E566C" w:rsidRDefault="001E566C" w:rsidP="001E566C">
      <w:pPr>
        <w:pStyle w:val="HTMLAddress"/>
        <w:shd w:val="clear" w:color="auto" w:fill="FFFFFF"/>
        <w:spacing w:after="345"/>
        <w:rPr>
          <w:rFonts w:ascii="Arial" w:hAnsi="Arial" w:cs="Arial"/>
          <w:color w:val="333333"/>
        </w:rPr>
      </w:pPr>
      <w:r w:rsidRPr="001E566C">
        <w:rPr>
          <w:rFonts w:ascii="Arial" w:hAnsi="Arial" w:cs="Arial"/>
          <w:b/>
          <w:bCs/>
          <w:color w:val="333333"/>
        </w:rPr>
        <w:t xml:space="preserve">Affected </w:t>
      </w:r>
      <w:proofErr w:type="gramStart"/>
      <w:r w:rsidRPr="001E566C">
        <w:rPr>
          <w:rFonts w:ascii="Arial" w:hAnsi="Arial" w:cs="Arial"/>
          <w:b/>
          <w:bCs/>
          <w:color w:val="333333"/>
        </w:rPr>
        <w:t>area</w:t>
      </w:r>
      <w:r w:rsidR="00C13F4D">
        <w:rPr>
          <w:rFonts w:ascii="Arial" w:hAnsi="Arial" w:cs="Arial"/>
          <w:b/>
          <w:bCs/>
          <w:color w:val="333333"/>
        </w:rPr>
        <w:t xml:space="preserve">  </w:t>
      </w:r>
      <w:proofErr w:type="spellStart"/>
      <w:r w:rsidRPr="001E566C">
        <w:rPr>
          <w:rFonts w:ascii="Arial" w:hAnsi="Arial" w:cs="Arial"/>
          <w:color w:val="333333"/>
        </w:rPr>
        <w:t>Area</w:t>
      </w:r>
      <w:proofErr w:type="spellEnd"/>
      <w:proofErr w:type="gramEnd"/>
      <w:r w:rsidRPr="001E566C">
        <w:rPr>
          <w:rFonts w:ascii="Arial" w:hAnsi="Arial" w:cs="Arial"/>
          <w:color w:val="333333"/>
        </w:rPr>
        <w:t xml:space="preserve"> within which potential impacts from works, undertakings or activities are likely to occur.</w:t>
      </w:r>
    </w:p>
    <w:p w14:paraId="40E50CA8" w14:textId="66A7DF9E" w:rsidR="001E566C" w:rsidRPr="001E566C" w:rsidRDefault="001E566C" w:rsidP="001E566C">
      <w:pPr>
        <w:pStyle w:val="HTMLAddress"/>
        <w:shd w:val="clear" w:color="auto" w:fill="FFFFFF"/>
        <w:spacing w:after="345"/>
        <w:rPr>
          <w:rFonts w:ascii="Arial" w:hAnsi="Arial" w:cs="Arial"/>
          <w:color w:val="333333"/>
        </w:rPr>
      </w:pPr>
      <w:r w:rsidRPr="001E566C">
        <w:rPr>
          <w:rFonts w:ascii="Arial" w:hAnsi="Arial" w:cs="Arial"/>
          <w:b/>
          <w:bCs/>
          <w:color w:val="333333"/>
        </w:rPr>
        <w:t xml:space="preserve">Approach </w:t>
      </w:r>
      <w:proofErr w:type="gramStart"/>
      <w:r w:rsidRPr="001E566C">
        <w:rPr>
          <w:rFonts w:ascii="Arial" w:hAnsi="Arial" w:cs="Arial"/>
          <w:b/>
          <w:bCs/>
          <w:color w:val="333333"/>
        </w:rPr>
        <w:t>velocity</w:t>
      </w:r>
      <w:r w:rsidR="00C13F4D">
        <w:rPr>
          <w:rFonts w:ascii="Arial" w:hAnsi="Arial" w:cs="Arial"/>
          <w:b/>
          <w:bCs/>
          <w:color w:val="333333"/>
        </w:rPr>
        <w:t xml:space="preserve">  </w:t>
      </w:r>
      <w:r w:rsidRPr="001E566C">
        <w:rPr>
          <w:rFonts w:ascii="Arial" w:hAnsi="Arial" w:cs="Arial"/>
          <w:color w:val="333333"/>
        </w:rPr>
        <w:t>The</w:t>
      </w:r>
      <w:proofErr w:type="gramEnd"/>
      <w:r w:rsidRPr="001E566C">
        <w:rPr>
          <w:rFonts w:ascii="Arial" w:hAnsi="Arial" w:cs="Arial"/>
          <w:color w:val="333333"/>
        </w:rPr>
        <w:t xml:space="preserve"> water velocity measured directly in front of the intake screen.</w:t>
      </w:r>
    </w:p>
    <w:p w14:paraId="1B6FFAE6" w14:textId="66CC8261" w:rsidR="001E566C" w:rsidRPr="001E566C" w:rsidRDefault="001E566C" w:rsidP="001E566C">
      <w:pPr>
        <w:pStyle w:val="HTMLAddress"/>
        <w:shd w:val="clear" w:color="auto" w:fill="FFFFFF"/>
        <w:spacing w:after="345"/>
        <w:rPr>
          <w:rFonts w:ascii="Arial" w:hAnsi="Arial" w:cs="Arial"/>
          <w:color w:val="333333"/>
        </w:rPr>
      </w:pPr>
      <w:proofErr w:type="gramStart"/>
      <w:r w:rsidRPr="001E566C">
        <w:rPr>
          <w:rFonts w:ascii="Arial" w:hAnsi="Arial" w:cs="Arial"/>
          <w:b/>
          <w:bCs/>
          <w:color w:val="333333"/>
        </w:rPr>
        <w:t>Benthos</w:t>
      </w:r>
      <w:r w:rsidR="00C13F4D">
        <w:rPr>
          <w:rFonts w:ascii="Arial" w:hAnsi="Arial" w:cs="Arial"/>
          <w:b/>
          <w:bCs/>
          <w:color w:val="333333"/>
        </w:rPr>
        <w:t xml:space="preserve">  </w:t>
      </w:r>
      <w:r w:rsidRPr="001E566C">
        <w:rPr>
          <w:rFonts w:ascii="Arial" w:hAnsi="Arial" w:cs="Arial"/>
          <w:color w:val="333333"/>
        </w:rPr>
        <w:t>Organisms</w:t>
      </w:r>
      <w:proofErr w:type="gramEnd"/>
      <w:r w:rsidRPr="001E566C">
        <w:rPr>
          <w:rFonts w:ascii="Arial" w:hAnsi="Arial" w:cs="Arial"/>
          <w:color w:val="333333"/>
        </w:rPr>
        <w:t xml:space="preserve"> that live on or in the bottom sediments of a body of water.</w:t>
      </w:r>
    </w:p>
    <w:p w14:paraId="31F8FF94" w14:textId="77777777" w:rsidR="001E566C" w:rsidRPr="001E566C" w:rsidRDefault="001E566C" w:rsidP="001E566C">
      <w:pPr>
        <w:pStyle w:val="HTMLAddress"/>
        <w:shd w:val="clear" w:color="auto" w:fill="FFFFFF"/>
        <w:spacing w:after="345"/>
        <w:rPr>
          <w:rFonts w:ascii="Arial" w:hAnsi="Arial" w:cs="Arial"/>
          <w:b/>
          <w:bCs/>
          <w:color w:val="333333"/>
        </w:rPr>
      </w:pPr>
      <w:r w:rsidRPr="001E566C">
        <w:rPr>
          <w:rFonts w:ascii="Arial" w:hAnsi="Arial" w:cs="Arial"/>
          <w:b/>
          <w:bCs/>
          <w:color w:val="333333"/>
        </w:rPr>
        <w:t>Design opening</w:t>
      </w:r>
    </w:p>
    <w:p w14:paraId="3871A92F" w14:textId="77777777" w:rsidR="001E566C" w:rsidRPr="001E566C" w:rsidRDefault="001E566C" w:rsidP="001E566C">
      <w:pPr>
        <w:pStyle w:val="HTMLAddress"/>
        <w:shd w:val="clear" w:color="auto" w:fill="FFFFFF"/>
        <w:spacing w:after="345"/>
        <w:rPr>
          <w:rFonts w:ascii="Arial" w:hAnsi="Arial" w:cs="Arial"/>
          <w:color w:val="333333"/>
        </w:rPr>
      </w:pPr>
      <w:r w:rsidRPr="001E566C">
        <w:rPr>
          <w:rFonts w:ascii="Arial" w:hAnsi="Arial" w:cs="Arial"/>
          <w:color w:val="333333"/>
        </w:rPr>
        <w:t>The narrowest dimension of any opening on the screen, regardless of opening shape.</w:t>
      </w:r>
    </w:p>
    <w:p w14:paraId="7B74306F" w14:textId="77777777" w:rsidR="001E566C" w:rsidRPr="001E566C" w:rsidRDefault="001E566C" w:rsidP="001E566C">
      <w:pPr>
        <w:pStyle w:val="HTMLAddress"/>
        <w:shd w:val="clear" w:color="auto" w:fill="FFFFFF"/>
        <w:spacing w:after="345"/>
        <w:rPr>
          <w:rFonts w:ascii="Arial" w:hAnsi="Arial" w:cs="Arial"/>
          <w:b/>
          <w:bCs/>
          <w:color w:val="333333"/>
        </w:rPr>
      </w:pPr>
      <w:r w:rsidRPr="001E566C">
        <w:rPr>
          <w:rFonts w:ascii="Arial" w:hAnsi="Arial" w:cs="Arial"/>
          <w:b/>
          <w:bCs/>
          <w:color w:val="333333"/>
        </w:rPr>
        <w:t>Effective screen area</w:t>
      </w:r>
    </w:p>
    <w:p w14:paraId="337313A7" w14:textId="77777777" w:rsidR="001E566C" w:rsidRPr="001E566C" w:rsidRDefault="001E566C" w:rsidP="001E566C">
      <w:pPr>
        <w:pStyle w:val="HTMLAddress"/>
        <w:shd w:val="clear" w:color="auto" w:fill="FFFFFF"/>
        <w:spacing w:after="345"/>
        <w:rPr>
          <w:rFonts w:ascii="Arial" w:hAnsi="Arial" w:cs="Arial"/>
          <w:color w:val="333333"/>
        </w:rPr>
      </w:pPr>
      <w:r w:rsidRPr="001E566C">
        <w:rPr>
          <w:rFonts w:ascii="Arial" w:hAnsi="Arial" w:cs="Arial"/>
          <w:color w:val="333333"/>
        </w:rPr>
        <w:t>The area of the open spaces available for the free flow of water, including screen material but excluding major support structures.</w:t>
      </w:r>
    </w:p>
    <w:p w14:paraId="60C5B4EC" w14:textId="77777777" w:rsidR="001E566C" w:rsidRPr="001E566C" w:rsidRDefault="001E566C" w:rsidP="001E566C">
      <w:pPr>
        <w:pStyle w:val="HTMLAddress"/>
        <w:shd w:val="clear" w:color="auto" w:fill="FFFFFF"/>
        <w:spacing w:after="345"/>
        <w:rPr>
          <w:rFonts w:ascii="Arial" w:hAnsi="Arial" w:cs="Arial"/>
          <w:b/>
          <w:bCs/>
          <w:color w:val="333333"/>
        </w:rPr>
      </w:pPr>
      <w:r w:rsidRPr="001E566C">
        <w:rPr>
          <w:rFonts w:ascii="Arial" w:hAnsi="Arial" w:cs="Arial"/>
          <w:b/>
          <w:bCs/>
          <w:color w:val="333333"/>
        </w:rPr>
        <w:t>Entrainment</w:t>
      </w:r>
    </w:p>
    <w:p w14:paraId="1BBAB7F9" w14:textId="77777777" w:rsidR="001E566C" w:rsidRPr="001E566C" w:rsidRDefault="001E566C" w:rsidP="001E566C">
      <w:pPr>
        <w:pStyle w:val="HTMLAddress"/>
        <w:shd w:val="clear" w:color="auto" w:fill="FFFFFF"/>
        <w:spacing w:after="345"/>
        <w:rPr>
          <w:rFonts w:ascii="Arial" w:hAnsi="Arial" w:cs="Arial"/>
          <w:color w:val="333333"/>
        </w:rPr>
      </w:pPr>
      <w:r w:rsidRPr="001E566C">
        <w:rPr>
          <w:rFonts w:ascii="Arial" w:hAnsi="Arial" w:cs="Arial"/>
          <w:color w:val="333333"/>
        </w:rPr>
        <w:t>Occurs when a fish is drawn into a water intake and cannot escape.</w:t>
      </w:r>
    </w:p>
    <w:p w14:paraId="6530970F" w14:textId="77777777" w:rsidR="001E566C" w:rsidRPr="001E566C" w:rsidRDefault="001E566C" w:rsidP="001E566C">
      <w:pPr>
        <w:pStyle w:val="HTMLAddress"/>
        <w:shd w:val="clear" w:color="auto" w:fill="FFFFFF"/>
        <w:spacing w:after="345"/>
        <w:rPr>
          <w:rFonts w:ascii="Arial" w:hAnsi="Arial" w:cs="Arial"/>
          <w:b/>
          <w:bCs/>
          <w:color w:val="333333"/>
        </w:rPr>
      </w:pPr>
      <w:r w:rsidRPr="001E566C">
        <w:rPr>
          <w:rFonts w:ascii="Arial" w:hAnsi="Arial" w:cs="Arial"/>
          <w:b/>
          <w:bCs/>
          <w:color w:val="333333"/>
        </w:rPr>
        <w:t>Fork length</w:t>
      </w:r>
    </w:p>
    <w:p w14:paraId="141FFEDB" w14:textId="77777777" w:rsidR="001E566C" w:rsidRPr="001E566C" w:rsidRDefault="001E566C" w:rsidP="001E566C">
      <w:pPr>
        <w:pStyle w:val="HTMLAddress"/>
        <w:shd w:val="clear" w:color="auto" w:fill="FFFFFF"/>
        <w:spacing w:after="345"/>
        <w:rPr>
          <w:rFonts w:ascii="Arial" w:hAnsi="Arial" w:cs="Arial"/>
          <w:color w:val="333333"/>
        </w:rPr>
      </w:pPr>
      <w:r w:rsidRPr="001E566C">
        <w:rPr>
          <w:rFonts w:ascii="Arial" w:hAnsi="Arial" w:cs="Arial"/>
          <w:color w:val="333333"/>
        </w:rPr>
        <w:t xml:space="preserve">The </w:t>
      </w:r>
      <w:proofErr w:type="gramStart"/>
      <w:r w:rsidRPr="001E566C">
        <w:rPr>
          <w:rFonts w:ascii="Arial" w:hAnsi="Arial" w:cs="Arial"/>
          <w:color w:val="333333"/>
        </w:rPr>
        <w:t>straight line</w:t>
      </w:r>
      <w:proofErr w:type="gramEnd"/>
      <w:r w:rsidRPr="001E566C">
        <w:rPr>
          <w:rFonts w:ascii="Arial" w:hAnsi="Arial" w:cs="Arial"/>
          <w:color w:val="333333"/>
        </w:rPr>
        <w:t xml:space="preserve"> distance measured from the tip of the nose to the fork of the tail of a fish.</w:t>
      </w:r>
    </w:p>
    <w:p w14:paraId="2A80DA52" w14:textId="77777777" w:rsidR="001E566C" w:rsidRPr="001E566C" w:rsidRDefault="001E566C" w:rsidP="001E566C">
      <w:pPr>
        <w:pStyle w:val="HTMLAddress"/>
        <w:shd w:val="clear" w:color="auto" w:fill="FFFFFF"/>
        <w:spacing w:after="345"/>
        <w:rPr>
          <w:rFonts w:ascii="Arial" w:hAnsi="Arial" w:cs="Arial"/>
          <w:b/>
          <w:bCs/>
          <w:color w:val="333333"/>
        </w:rPr>
      </w:pPr>
      <w:r w:rsidRPr="001E566C">
        <w:rPr>
          <w:rFonts w:ascii="Arial" w:hAnsi="Arial" w:cs="Arial"/>
          <w:b/>
          <w:bCs/>
          <w:color w:val="333333"/>
        </w:rPr>
        <w:t>Impingement</w:t>
      </w:r>
    </w:p>
    <w:p w14:paraId="2C444F8F" w14:textId="77777777" w:rsidR="001E566C" w:rsidRPr="001E566C" w:rsidRDefault="001E566C" w:rsidP="001E566C">
      <w:pPr>
        <w:pStyle w:val="HTMLAddress"/>
        <w:shd w:val="clear" w:color="auto" w:fill="FFFFFF"/>
        <w:spacing w:after="345"/>
        <w:rPr>
          <w:rFonts w:ascii="Arial" w:hAnsi="Arial" w:cs="Arial"/>
          <w:color w:val="333333"/>
        </w:rPr>
      </w:pPr>
      <w:r w:rsidRPr="001E566C">
        <w:rPr>
          <w:rFonts w:ascii="Arial" w:hAnsi="Arial" w:cs="Arial"/>
          <w:color w:val="333333"/>
        </w:rPr>
        <w:t>Occurs when an entrapped fish is held in contact with the intake screen and is unable to free itself.</w:t>
      </w:r>
    </w:p>
    <w:p w14:paraId="53ACFDA2" w14:textId="77777777" w:rsidR="001E566C" w:rsidRPr="001E566C" w:rsidRDefault="001E566C" w:rsidP="001E566C">
      <w:pPr>
        <w:pStyle w:val="HTMLAddress"/>
        <w:shd w:val="clear" w:color="auto" w:fill="FFFFFF"/>
        <w:spacing w:after="345"/>
        <w:rPr>
          <w:rFonts w:ascii="Arial" w:hAnsi="Arial" w:cs="Arial"/>
          <w:b/>
          <w:bCs/>
          <w:color w:val="333333"/>
        </w:rPr>
      </w:pPr>
      <w:r w:rsidRPr="001E566C">
        <w:rPr>
          <w:rFonts w:ascii="Arial" w:hAnsi="Arial" w:cs="Arial"/>
          <w:b/>
          <w:bCs/>
          <w:color w:val="333333"/>
        </w:rPr>
        <w:t>Intake flow rate</w:t>
      </w:r>
    </w:p>
    <w:p w14:paraId="2E8B2424" w14:textId="77777777" w:rsidR="001E566C" w:rsidRPr="001E566C" w:rsidRDefault="001E566C" w:rsidP="001E566C">
      <w:pPr>
        <w:pStyle w:val="HTMLAddress"/>
        <w:shd w:val="clear" w:color="auto" w:fill="FFFFFF"/>
        <w:spacing w:after="345"/>
        <w:rPr>
          <w:rFonts w:ascii="Arial" w:hAnsi="Arial" w:cs="Arial"/>
          <w:color w:val="333333"/>
        </w:rPr>
      </w:pPr>
      <w:r w:rsidRPr="001E566C">
        <w:rPr>
          <w:rFonts w:ascii="Arial" w:hAnsi="Arial" w:cs="Arial"/>
          <w:color w:val="333333"/>
        </w:rPr>
        <w:t>The amount of water withdrawn over time.</w:t>
      </w:r>
    </w:p>
    <w:p w14:paraId="2AF64F52" w14:textId="77777777" w:rsidR="001E566C" w:rsidRPr="001E566C" w:rsidRDefault="001E566C" w:rsidP="001E566C">
      <w:pPr>
        <w:pStyle w:val="HTMLAddress"/>
        <w:shd w:val="clear" w:color="auto" w:fill="FFFFFF"/>
        <w:spacing w:after="345"/>
        <w:rPr>
          <w:rFonts w:ascii="Arial" w:hAnsi="Arial" w:cs="Arial"/>
          <w:b/>
          <w:bCs/>
          <w:color w:val="333333"/>
        </w:rPr>
      </w:pPr>
      <w:r w:rsidRPr="001E566C">
        <w:rPr>
          <w:rFonts w:ascii="Arial" w:hAnsi="Arial" w:cs="Arial"/>
          <w:b/>
          <w:bCs/>
          <w:color w:val="333333"/>
        </w:rPr>
        <w:t>Littoral zone</w:t>
      </w:r>
    </w:p>
    <w:p w14:paraId="3451C09B" w14:textId="5E64E02B" w:rsidR="0089415F" w:rsidRDefault="001E566C" w:rsidP="006C3D80">
      <w:pPr>
        <w:pStyle w:val="HTMLAddress"/>
        <w:shd w:val="clear" w:color="auto" w:fill="FFFFFF"/>
        <w:spacing w:after="345"/>
        <w:rPr>
          <w:rFonts w:ascii="Arial" w:hAnsi="Arial" w:cs="Arial"/>
          <w:color w:val="333333"/>
        </w:rPr>
      </w:pPr>
      <w:r w:rsidRPr="001E566C">
        <w:rPr>
          <w:rFonts w:ascii="Arial" w:hAnsi="Arial" w:cs="Arial"/>
          <w:color w:val="333333"/>
        </w:rPr>
        <w:t>The shallow water near shore. The depth of the littoral zone varies but is generally 2-5 meters deep in most freshwater systems.</w:t>
      </w:r>
    </w:p>
    <w:sectPr w:rsidR="0089415F">
      <w:head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0253C" w14:textId="77777777" w:rsidR="00890254" w:rsidRDefault="00890254" w:rsidP="0089415F">
      <w:pPr>
        <w:spacing w:after="0" w:line="240" w:lineRule="auto"/>
      </w:pPr>
      <w:r>
        <w:separator/>
      </w:r>
    </w:p>
  </w:endnote>
  <w:endnote w:type="continuationSeparator" w:id="0">
    <w:p w14:paraId="3835BEF1" w14:textId="77777777" w:rsidR="00890254" w:rsidRDefault="00890254" w:rsidP="00894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3F8FB" w14:textId="77777777" w:rsidR="00890254" w:rsidRDefault="00890254" w:rsidP="0089415F">
      <w:pPr>
        <w:spacing w:after="0" w:line="240" w:lineRule="auto"/>
      </w:pPr>
      <w:r>
        <w:separator/>
      </w:r>
    </w:p>
  </w:footnote>
  <w:footnote w:type="continuationSeparator" w:id="0">
    <w:p w14:paraId="1639B22B" w14:textId="77777777" w:rsidR="00890254" w:rsidRDefault="00890254" w:rsidP="008941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6EEBC" w14:textId="2D632CC0" w:rsidR="0089415F" w:rsidRDefault="0089415F">
    <w:pPr>
      <w:pStyle w:val="Header"/>
    </w:pPr>
    <w:hyperlink r:id="rId1" w:history="1">
      <w:r w:rsidRPr="00AB4891">
        <w:rPr>
          <w:rStyle w:val="Hyperlink"/>
        </w:rPr>
        <w:t>https://www.dfo-mpo.gc.ca/pnw-ppe/codes/screen-ecran-eng.html</w:t>
      </w:r>
    </w:hyperlink>
    <w:r>
      <w:t xml:space="preserve"> </w:t>
    </w:r>
    <w:r>
      <w:tab/>
      <w:t>09 June 2021</w:t>
    </w:r>
  </w:p>
  <w:p w14:paraId="286C2275" w14:textId="77777777" w:rsidR="0089415F" w:rsidRDefault="008941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E6109"/>
    <w:multiLevelType w:val="multilevel"/>
    <w:tmpl w:val="ACF6E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B7028B"/>
    <w:multiLevelType w:val="multilevel"/>
    <w:tmpl w:val="8936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F131E7"/>
    <w:multiLevelType w:val="multilevel"/>
    <w:tmpl w:val="41A4C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2729C3"/>
    <w:multiLevelType w:val="multilevel"/>
    <w:tmpl w:val="AB3E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E35929"/>
    <w:multiLevelType w:val="multilevel"/>
    <w:tmpl w:val="8658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E26F2D"/>
    <w:multiLevelType w:val="multilevel"/>
    <w:tmpl w:val="C9D6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930A6C"/>
    <w:multiLevelType w:val="multilevel"/>
    <w:tmpl w:val="0A60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0"/>
  </w:num>
  <w:num w:numId="4">
    <w:abstractNumId w:val="3"/>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15F"/>
    <w:rsid w:val="000339AE"/>
    <w:rsid w:val="0017658E"/>
    <w:rsid w:val="001E566C"/>
    <w:rsid w:val="003644F2"/>
    <w:rsid w:val="003C33A8"/>
    <w:rsid w:val="003C60D1"/>
    <w:rsid w:val="005979B1"/>
    <w:rsid w:val="005A705B"/>
    <w:rsid w:val="006C3D80"/>
    <w:rsid w:val="00890254"/>
    <w:rsid w:val="0089415F"/>
    <w:rsid w:val="009B11DB"/>
    <w:rsid w:val="00B718A0"/>
    <w:rsid w:val="00B73AF3"/>
    <w:rsid w:val="00C13F4D"/>
    <w:rsid w:val="00CE3491"/>
    <w:rsid w:val="00FE2FB2"/>
    <w:rsid w:val="00FF1A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58E47"/>
  <w15:chartTrackingRefBased/>
  <w15:docId w15:val="{3CA2C83C-F724-4D51-A8B3-73A7523B9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941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link w:val="Heading2Char"/>
    <w:uiPriority w:val="9"/>
    <w:qFormat/>
    <w:rsid w:val="0089415F"/>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3">
    <w:name w:val="heading 3"/>
    <w:basedOn w:val="Normal"/>
    <w:link w:val="Heading3Char"/>
    <w:uiPriority w:val="9"/>
    <w:qFormat/>
    <w:rsid w:val="0089415F"/>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89415F"/>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15F"/>
    <w:rPr>
      <w:rFonts w:ascii="Times New Roman" w:eastAsia="Times New Roman" w:hAnsi="Times New Roman" w:cs="Times New Roman"/>
      <w:b/>
      <w:bCs/>
      <w:kern w:val="36"/>
      <w:sz w:val="48"/>
      <w:szCs w:val="48"/>
      <w:lang w:eastAsia="en-CA"/>
    </w:rPr>
  </w:style>
  <w:style w:type="character" w:customStyle="1" w:styleId="Heading2Char">
    <w:name w:val="Heading 2 Char"/>
    <w:basedOn w:val="DefaultParagraphFont"/>
    <w:link w:val="Heading2"/>
    <w:uiPriority w:val="9"/>
    <w:rsid w:val="0089415F"/>
    <w:rPr>
      <w:rFonts w:ascii="Times New Roman" w:eastAsia="Times New Roman" w:hAnsi="Times New Roman" w:cs="Times New Roman"/>
      <w:b/>
      <w:bCs/>
      <w:sz w:val="36"/>
      <w:szCs w:val="36"/>
      <w:lang w:eastAsia="en-CA"/>
    </w:rPr>
  </w:style>
  <w:style w:type="character" w:customStyle="1" w:styleId="Heading3Char">
    <w:name w:val="Heading 3 Char"/>
    <w:basedOn w:val="DefaultParagraphFont"/>
    <w:link w:val="Heading3"/>
    <w:uiPriority w:val="9"/>
    <w:rsid w:val="0089415F"/>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89415F"/>
    <w:rPr>
      <w:rFonts w:ascii="Times New Roman" w:eastAsia="Times New Roman" w:hAnsi="Times New Roman" w:cs="Times New Roman"/>
      <w:b/>
      <w:bCs/>
      <w:sz w:val="24"/>
      <w:szCs w:val="24"/>
      <w:lang w:eastAsia="en-CA"/>
    </w:rPr>
  </w:style>
  <w:style w:type="paragraph" w:styleId="NormalWeb">
    <w:name w:val="Normal (Web)"/>
    <w:basedOn w:val="Normal"/>
    <w:uiPriority w:val="99"/>
    <w:semiHidden/>
    <w:unhideWhenUsed/>
    <w:rsid w:val="0089415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89415F"/>
    <w:rPr>
      <w:b/>
      <w:bCs/>
    </w:rPr>
  </w:style>
  <w:style w:type="character" w:styleId="Hyperlink">
    <w:name w:val="Hyperlink"/>
    <w:basedOn w:val="DefaultParagraphFont"/>
    <w:uiPriority w:val="99"/>
    <w:unhideWhenUsed/>
    <w:rsid w:val="0089415F"/>
    <w:rPr>
      <w:color w:val="0000FF"/>
      <w:u w:val="single"/>
    </w:rPr>
  </w:style>
  <w:style w:type="character" w:styleId="Emphasis">
    <w:name w:val="Emphasis"/>
    <w:basedOn w:val="DefaultParagraphFont"/>
    <w:uiPriority w:val="20"/>
    <w:qFormat/>
    <w:rsid w:val="0089415F"/>
    <w:rPr>
      <w:i/>
      <w:iCs/>
    </w:rPr>
  </w:style>
  <w:style w:type="paragraph" w:customStyle="1" w:styleId="gc-dwnld-txt">
    <w:name w:val="gc-dwnld-txt"/>
    <w:basedOn w:val="Normal"/>
    <w:rsid w:val="0089415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gc-dwnld-info">
    <w:name w:val="gc-dwnld-info"/>
    <w:basedOn w:val="DefaultParagraphFont"/>
    <w:rsid w:val="0089415F"/>
  </w:style>
  <w:style w:type="paragraph" w:styleId="Header">
    <w:name w:val="header"/>
    <w:basedOn w:val="Normal"/>
    <w:link w:val="HeaderChar"/>
    <w:uiPriority w:val="99"/>
    <w:unhideWhenUsed/>
    <w:rsid w:val="008941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415F"/>
  </w:style>
  <w:style w:type="paragraph" w:styleId="Footer">
    <w:name w:val="footer"/>
    <w:basedOn w:val="Normal"/>
    <w:link w:val="FooterChar"/>
    <w:uiPriority w:val="99"/>
    <w:unhideWhenUsed/>
    <w:rsid w:val="008941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15F"/>
  </w:style>
  <w:style w:type="character" w:styleId="UnresolvedMention">
    <w:name w:val="Unresolved Mention"/>
    <w:basedOn w:val="DefaultParagraphFont"/>
    <w:uiPriority w:val="99"/>
    <w:semiHidden/>
    <w:unhideWhenUsed/>
    <w:rsid w:val="0089415F"/>
    <w:rPr>
      <w:color w:val="605E5C"/>
      <w:shd w:val="clear" w:color="auto" w:fill="E1DFDD"/>
    </w:rPr>
  </w:style>
  <w:style w:type="paragraph" w:styleId="HTMLAddress">
    <w:name w:val="HTML Address"/>
    <w:basedOn w:val="Normal"/>
    <w:link w:val="HTMLAddressChar"/>
    <w:uiPriority w:val="99"/>
    <w:unhideWhenUsed/>
    <w:rsid w:val="005A705B"/>
    <w:pPr>
      <w:spacing w:after="0" w:line="240" w:lineRule="auto"/>
    </w:pPr>
    <w:rPr>
      <w:rFonts w:ascii="Times New Roman" w:eastAsia="Times New Roman" w:hAnsi="Times New Roman" w:cs="Times New Roman"/>
      <w:i/>
      <w:iCs/>
      <w:sz w:val="24"/>
      <w:szCs w:val="24"/>
      <w:lang w:eastAsia="en-CA"/>
    </w:rPr>
  </w:style>
  <w:style w:type="character" w:customStyle="1" w:styleId="HTMLAddressChar">
    <w:name w:val="HTML Address Char"/>
    <w:basedOn w:val="DefaultParagraphFont"/>
    <w:link w:val="HTMLAddress"/>
    <w:uiPriority w:val="99"/>
    <w:rsid w:val="005A705B"/>
    <w:rPr>
      <w:rFonts w:ascii="Times New Roman" w:eastAsia="Times New Roman" w:hAnsi="Times New Roman" w:cs="Times New Roman"/>
      <w:i/>
      <w:iCs/>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65824">
      <w:bodyDiv w:val="1"/>
      <w:marLeft w:val="0"/>
      <w:marRight w:val="0"/>
      <w:marTop w:val="0"/>
      <w:marBottom w:val="0"/>
      <w:divBdr>
        <w:top w:val="none" w:sz="0" w:space="0" w:color="auto"/>
        <w:left w:val="none" w:sz="0" w:space="0" w:color="auto"/>
        <w:bottom w:val="none" w:sz="0" w:space="0" w:color="auto"/>
        <w:right w:val="none" w:sz="0" w:space="0" w:color="auto"/>
      </w:divBdr>
    </w:div>
    <w:div w:id="314728945">
      <w:bodyDiv w:val="1"/>
      <w:marLeft w:val="0"/>
      <w:marRight w:val="0"/>
      <w:marTop w:val="0"/>
      <w:marBottom w:val="0"/>
      <w:divBdr>
        <w:top w:val="none" w:sz="0" w:space="0" w:color="auto"/>
        <w:left w:val="none" w:sz="0" w:space="0" w:color="auto"/>
        <w:bottom w:val="none" w:sz="0" w:space="0" w:color="auto"/>
        <w:right w:val="none" w:sz="0" w:space="0" w:color="auto"/>
      </w:divBdr>
      <w:divsChild>
        <w:div w:id="70123884">
          <w:marLeft w:val="0"/>
          <w:marRight w:val="0"/>
          <w:marTop w:val="0"/>
          <w:marBottom w:val="0"/>
          <w:divBdr>
            <w:top w:val="none" w:sz="0" w:space="0" w:color="auto"/>
            <w:left w:val="none" w:sz="0" w:space="0" w:color="auto"/>
            <w:bottom w:val="none" w:sz="0" w:space="0" w:color="auto"/>
            <w:right w:val="none" w:sz="0" w:space="0" w:color="auto"/>
          </w:divBdr>
          <w:divsChild>
            <w:div w:id="1880819499">
              <w:marLeft w:val="-225"/>
              <w:marRight w:val="-225"/>
              <w:marTop w:val="0"/>
              <w:marBottom w:val="0"/>
              <w:divBdr>
                <w:top w:val="none" w:sz="0" w:space="0" w:color="auto"/>
                <w:left w:val="none" w:sz="0" w:space="0" w:color="auto"/>
                <w:bottom w:val="none" w:sz="0" w:space="0" w:color="auto"/>
                <w:right w:val="none" w:sz="0" w:space="0" w:color="auto"/>
              </w:divBdr>
              <w:divsChild>
                <w:div w:id="1839885755">
                  <w:marLeft w:val="0"/>
                  <w:marRight w:val="0"/>
                  <w:marTop w:val="0"/>
                  <w:marBottom w:val="0"/>
                  <w:divBdr>
                    <w:top w:val="none" w:sz="0" w:space="0" w:color="auto"/>
                    <w:left w:val="none" w:sz="0" w:space="0" w:color="auto"/>
                    <w:bottom w:val="none" w:sz="0" w:space="0" w:color="auto"/>
                    <w:right w:val="none" w:sz="0" w:space="0" w:color="auto"/>
                  </w:divBdr>
                </w:div>
                <w:div w:id="1266958143">
                  <w:marLeft w:val="73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295802">
      <w:bodyDiv w:val="1"/>
      <w:marLeft w:val="0"/>
      <w:marRight w:val="0"/>
      <w:marTop w:val="0"/>
      <w:marBottom w:val="0"/>
      <w:divBdr>
        <w:top w:val="none" w:sz="0" w:space="0" w:color="auto"/>
        <w:left w:val="none" w:sz="0" w:space="0" w:color="auto"/>
        <w:bottom w:val="none" w:sz="0" w:space="0" w:color="auto"/>
        <w:right w:val="none" w:sz="0" w:space="0" w:color="auto"/>
      </w:divBdr>
      <w:divsChild>
        <w:div w:id="1069230897">
          <w:marLeft w:val="0"/>
          <w:marRight w:val="0"/>
          <w:marTop w:val="0"/>
          <w:marBottom w:val="345"/>
          <w:divBdr>
            <w:top w:val="single" w:sz="2" w:space="11" w:color="D3080C"/>
            <w:left w:val="single" w:sz="24" w:space="11" w:color="D3080C"/>
            <w:bottom w:val="single" w:sz="2" w:space="11" w:color="D3080C"/>
            <w:right w:val="single" w:sz="2" w:space="11" w:color="D3080C"/>
          </w:divBdr>
        </w:div>
        <w:div w:id="1874608526">
          <w:marLeft w:val="0"/>
          <w:marRight w:val="0"/>
          <w:marTop w:val="0"/>
          <w:marBottom w:val="300"/>
          <w:divBdr>
            <w:top w:val="single" w:sz="6" w:space="7" w:color="E3E3E3"/>
            <w:left w:val="single" w:sz="6" w:space="7" w:color="E3E3E3"/>
            <w:bottom w:val="single" w:sz="6" w:space="7" w:color="E3E3E3"/>
            <w:right w:val="single" w:sz="6" w:space="7" w:color="E3E3E3"/>
          </w:divBdr>
          <w:divsChild>
            <w:div w:id="1944414058">
              <w:marLeft w:val="-225"/>
              <w:marRight w:val="-225"/>
              <w:marTop w:val="0"/>
              <w:marBottom w:val="0"/>
              <w:divBdr>
                <w:top w:val="none" w:sz="0" w:space="0" w:color="auto"/>
                <w:left w:val="none" w:sz="0" w:space="0" w:color="auto"/>
                <w:bottom w:val="none" w:sz="0" w:space="0" w:color="auto"/>
                <w:right w:val="none" w:sz="0" w:space="0" w:color="auto"/>
              </w:divBdr>
              <w:divsChild>
                <w:div w:id="1202521705">
                  <w:marLeft w:val="0"/>
                  <w:marRight w:val="0"/>
                  <w:marTop w:val="0"/>
                  <w:marBottom w:val="0"/>
                  <w:divBdr>
                    <w:top w:val="none" w:sz="0" w:space="0" w:color="auto"/>
                    <w:left w:val="none" w:sz="0" w:space="0" w:color="auto"/>
                    <w:bottom w:val="none" w:sz="0" w:space="0" w:color="auto"/>
                    <w:right w:val="none" w:sz="0" w:space="0" w:color="auto"/>
                  </w:divBdr>
                </w:div>
                <w:div w:id="176036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261474">
          <w:marLeft w:val="0"/>
          <w:marRight w:val="0"/>
          <w:marTop w:val="0"/>
          <w:marBottom w:val="0"/>
          <w:divBdr>
            <w:top w:val="none" w:sz="0" w:space="0" w:color="auto"/>
            <w:left w:val="none" w:sz="0" w:space="0" w:color="auto"/>
            <w:bottom w:val="none" w:sz="0" w:space="0" w:color="auto"/>
            <w:right w:val="none" w:sz="0" w:space="0" w:color="auto"/>
          </w:divBdr>
          <w:divsChild>
            <w:div w:id="2129859442">
              <w:marLeft w:val="-225"/>
              <w:marRight w:val="-225"/>
              <w:marTop w:val="0"/>
              <w:marBottom w:val="0"/>
              <w:divBdr>
                <w:top w:val="none" w:sz="0" w:space="0" w:color="auto"/>
                <w:left w:val="none" w:sz="0" w:space="0" w:color="auto"/>
                <w:bottom w:val="none" w:sz="0" w:space="0" w:color="auto"/>
                <w:right w:val="none" w:sz="0" w:space="0" w:color="auto"/>
              </w:divBdr>
              <w:divsChild>
                <w:div w:id="119760913">
                  <w:marLeft w:val="0"/>
                  <w:marRight w:val="0"/>
                  <w:marTop w:val="0"/>
                  <w:marBottom w:val="0"/>
                  <w:divBdr>
                    <w:top w:val="none" w:sz="0" w:space="0" w:color="auto"/>
                    <w:left w:val="none" w:sz="0" w:space="0" w:color="auto"/>
                    <w:bottom w:val="none" w:sz="0" w:space="0" w:color="auto"/>
                    <w:right w:val="none" w:sz="0" w:space="0" w:color="auto"/>
                  </w:divBdr>
                </w:div>
                <w:div w:id="1900358752">
                  <w:marLeft w:val="73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fo-mpo.gc.ca/species-especes/sara-lep/map-carte/index-eng.html" TargetMode="External"/><Relationship Id="rId13" Type="http://schemas.openxmlformats.org/officeDocument/2006/relationships/image" Target="media/image2.jpeg"/><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dfo-mpo.gc.ca/pnw-ppe/measures-mesures-eng.html" TargetMode="External"/><Relationship Id="rId12" Type="http://schemas.openxmlformats.org/officeDocument/2006/relationships/image" Target="media/image1.jpeg"/><Relationship Id="rId17" Type="http://schemas.openxmlformats.org/officeDocument/2006/relationships/hyperlink" Target="https://www.dfo-mpo.gc.ca/pnw-ppe/reviews-revues/forms-formes/notification-eng.pdf?" TargetMode="External"/><Relationship Id="rId2" Type="http://schemas.openxmlformats.org/officeDocument/2006/relationships/styles" Target="styles.xml"/><Relationship Id="rId16" Type="http://schemas.openxmlformats.org/officeDocument/2006/relationships/hyperlink" Target="https://www.dfo-mpo.gc.ca/pnw-ppe/timing-periodes/index-eng.html" TargetMode="External"/><Relationship Id="rId20" Type="http://schemas.openxmlformats.org/officeDocument/2006/relationships/hyperlink" Target="mailto:FisheriesProtection@dfo-mpo.gc.c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ishprotectiontools.ca/basicendofpipe/" TargetMode="External"/><Relationship Id="rId5" Type="http://schemas.openxmlformats.org/officeDocument/2006/relationships/footnotes" Target="footnotes.xml"/><Relationship Id="rId15" Type="http://schemas.openxmlformats.org/officeDocument/2006/relationships/hyperlink" Target="https://www.dfo-mpo.gc.ca/pnw-ppe/timing-periodes/index-eng.html" TargetMode="External"/><Relationship Id="rId23" Type="http://schemas.openxmlformats.org/officeDocument/2006/relationships/theme" Target="theme/theme1.xml"/><Relationship Id="rId10" Type="http://schemas.openxmlformats.org/officeDocument/2006/relationships/hyperlink" Target="https://www.dfo-mpo.gc.ca/pnw-ppe/reviews-revues/request-review-demande-d-examen-001-eng.html" TargetMode="External"/><Relationship Id="rId19" Type="http://schemas.openxmlformats.org/officeDocument/2006/relationships/hyperlink" Target="https://www.dfo-mpo.gc.ca/pnw-ppe/contact-eng.html" TargetMode="External"/><Relationship Id="rId4" Type="http://schemas.openxmlformats.org/officeDocument/2006/relationships/webSettings" Target="webSettings.xml"/><Relationship Id="rId9" Type="http://schemas.openxmlformats.org/officeDocument/2006/relationships/hyperlink" Target="https://www.dfo-mpo.gc.ca/pnw-ppe/measures-mesures-eng.html" TargetMode="External"/><Relationship Id="rId14" Type="http://schemas.openxmlformats.org/officeDocument/2006/relationships/image" Target="media/image3.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www.dfo-mpo.gc.ca/pnw-ppe/codes/screen-ecran-e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7</Pages>
  <Words>1446</Words>
  <Characters>8247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Kenneth Wright</dc:creator>
  <cp:keywords/>
  <dc:description/>
  <cp:lastModifiedBy>Kenneth Wright</cp:lastModifiedBy>
  <cp:revision>12</cp:revision>
  <dcterms:created xsi:type="dcterms:W3CDTF">2021-06-09T16:06:00Z</dcterms:created>
  <dcterms:modified xsi:type="dcterms:W3CDTF">2021-06-09T16:30:00Z</dcterms:modified>
</cp:coreProperties>
</file>