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C34CC" w14:textId="0E47F9C9" w:rsidR="007E5769" w:rsidRDefault="007E5769">
      <w:r w:rsidRPr="007E5769">
        <w:rPr>
          <w:noProof/>
        </w:rPr>
        <w:drawing>
          <wp:inline distT="0" distB="0" distL="0" distR="0" wp14:anchorId="5FD2914B" wp14:editId="5DD9F990">
            <wp:extent cx="5943600" cy="47980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9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DE432" w14:textId="6A3B5ED6" w:rsidR="007E5769" w:rsidRDefault="007E5769" w:rsidP="007E5769">
      <w:pPr>
        <w:widowControl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4"/>
          <w:szCs w:val="24"/>
        </w:rPr>
        <w:t xml:space="preserve">Figure1: </w:t>
      </w:r>
      <w:r>
        <w:rPr>
          <w:rFonts w:ascii="Arial" w:eastAsia="Times New Roman" w:hAnsi="Arial" w:cs="Arial"/>
          <w:snapToGrid w:val="0"/>
        </w:rPr>
        <w:t>The central mainland muskox management unit (MX11) divided into stratified units in which it will be surveyed.</w:t>
      </w:r>
    </w:p>
    <w:p w14:paraId="34B84FCB" w14:textId="77777777" w:rsidR="007E5769" w:rsidRDefault="007E5769"/>
    <w:sectPr w:rsidR="007E57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769"/>
    <w:rsid w:val="00786C75"/>
    <w:rsid w:val="007E5769"/>
    <w:rsid w:val="00F13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6E171"/>
  <w15:chartTrackingRefBased/>
  <w15:docId w15:val="{FFB7D11A-6F87-433C-930E-EA7DFDD59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Roberto-Charron, Amelie</dc:creator>
  <cp:keywords/>
  <dc:description/>
  <cp:lastModifiedBy>Aaron Shaban</cp:lastModifiedBy>
  <cp:revision>2</cp:revision>
  <dcterms:created xsi:type="dcterms:W3CDTF">2021-04-16T15:44:00Z</dcterms:created>
  <dcterms:modified xsi:type="dcterms:W3CDTF">2021-04-16T15:44:00Z</dcterms:modified>
</cp:coreProperties>
</file>