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hd w:fill="ffffff" w:val="clear"/>
        <w:spacing w:after="160" w:lineRule="auto"/>
        <w:rPr/>
      </w:pPr>
      <w:bookmarkStart w:colFirst="0" w:colLast="0" w:name="_6exjgncuo0l9" w:id="0"/>
      <w:bookmarkEnd w:id="0"/>
      <w:r w:rsidDel="00000000" w:rsidR="00000000" w:rsidRPr="00000000">
        <w:rPr>
          <w:rtl w:val="0"/>
        </w:rPr>
        <w:t xml:space="preserve">NRI Technical Proposal</w:t>
      </w:r>
    </w:p>
    <w:p w:rsidR="00000000" w:rsidDel="00000000" w:rsidP="00000000" w:rsidRDefault="00000000" w:rsidRPr="00000000" w14:paraId="00000002">
      <w:pPr>
        <w:pStyle w:val="Subtitle"/>
        <w:rPr/>
      </w:pPr>
      <w:bookmarkStart w:colFirst="0" w:colLast="0" w:name="_f5zhgx9jxta" w:id="1"/>
      <w:bookmarkEnd w:id="1"/>
      <w:r w:rsidDel="00000000" w:rsidR="00000000" w:rsidRPr="00000000">
        <w:rPr>
          <w:rtl w:val="0"/>
        </w:rPr>
        <w:t xml:space="preserve">Wild Blue Media, University of Glasgow, Red Bull joint research and filming trip</w:t>
      </w:r>
    </w:p>
    <w:p w:rsidR="00000000" w:rsidDel="00000000" w:rsidP="00000000" w:rsidRDefault="00000000" w:rsidRPr="00000000" w14:paraId="00000003">
      <w:pPr>
        <w:numPr>
          <w:ilvl w:val="0"/>
          <w:numId w:val="1"/>
        </w:numPr>
        <w:ind w:left="720" w:hanging="360"/>
        <w:rPr>
          <w:u w:val="none"/>
        </w:rPr>
      </w:pPr>
      <w:r w:rsidDel="00000000" w:rsidR="00000000" w:rsidRPr="00000000">
        <w:rPr>
          <w:b w:val="1"/>
          <w:rtl w:val="0"/>
        </w:rPr>
        <w:t xml:space="preserve">SCIENTIFIC OBJECTIVES AND RESEARCH QUESTIONS</w:t>
      </w:r>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Volatile elements are essential for the origin and evolution of life, and their availability at the surface is necessary to make Earth habitable. But the way in which life developed on the early Earth depends on the timing and abundance of volatile delivery.</w:t>
      </w:r>
    </w:p>
    <w:p w:rsidR="00000000" w:rsidDel="00000000" w:rsidP="00000000" w:rsidRDefault="00000000" w:rsidRPr="00000000" w14:paraId="00000006">
      <w:pPr>
        <w:ind w:firstLine="720"/>
        <w:rPr/>
      </w:pPr>
      <w:r w:rsidDel="00000000" w:rsidR="00000000" w:rsidRPr="00000000">
        <w:rPr>
          <w:rtl w:val="0"/>
        </w:rPr>
      </w:r>
    </w:p>
    <w:p w:rsidR="00000000" w:rsidDel="00000000" w:rsidP="00000000" w:rsidRDefault="00000000" w:rsidRPr="00000000" w14:paraId="00000007">
      <w:pPr>
        <w:ind w:left="0" w:firstLine="0"/>
        <w:rPr/>
      </w:pPr>
      <w:r w:rsidDel="00000000" w:rsidR="00000000" w:rsidRPr="00000000">
        <w:rPr>
          <w:rtl w:val="0"/>
        </w:rPr>
        <w:t xml:space="preserve">Did Earth form with volatiles, or were they added later? Late addition implies a volatile-rich surface, with surface-down penetration over time into the mantle. In contrast, if Earth’s earliest building blocks were volatile-rich, these elements could have been infused throughout the planets structure, including the deep mantle and core. The probability of finding other habitable worlds is dependent on the answer to this question – are volatiles retained during planetary formation, or is habitability a planetary lottery, reliant on late chance encounters with volatile-rich asteroids and comets?</w:t>
      </w:r>
    </w:p>
    <w:p w:rsidR="00000000" w:rsidDel="00000000" w:rsidP="00000000" w:rsidRDefault="00000000" w:rsidRPr="00000000" w14:paraId="00000008">
      <w:pPr>
        <w:ind w:left="0" w:firstLine="0"/>
        <w:rPr/>
      </w:pPr>
      <w:r w:rsidDel="00000000" w:rsidR="00000000" w:rsidRPr="00000000">
        <w:rPr>
          <w:rtl w:val="0"/>
        </w:rPr>
      </w:r>
    </w:p>
    <w:p w:rsidR="00000000" w:rsidDel="00000000" w:rsidP="00000000" w:rsidRDefault="00000000" w:rsidRPr="00000000" w14:paraId="00000009">
      <w:pPr>
        <w:spacing w:line="256.7994545454545" w:lineRule="auto"/>
        <w:ind w:left="0" w:firstLine="0"/>
        <w:rPr/>
      </w:pPr>
      <w:r w:rsidDel="00000000" w:rsidR="00000000" w:rsidRPr="00000000">
        <w:rPr>
          <w:rtl w:val="0"/>
        </w:rPr>
        <w:t xml:space="preserve">To determine when Earth obtained its volatiles, and their abundance in the deep interior, the source and delivery mechanism must be established. Possible volatile sources include the solar nebula (the disk of gas and dust surrounding the early Sun), C-type asteroids, and comets. Volatiles from these sources would have been delivered at separate periods and via different mechanisms during Earth’s formation [17-21]. </w:t>
      </w:r>
    </w:p>
    <w:p w:rsidR="00000000" w:rsidDel="00000000" w:rsidP="00000000" w:rsidRDefault="00000000" w:rsidRPr="00000000" w14:paraId="0000000A">
      <w:pPr>
        <w:spacing w:line="256.7994545454545" w:lineRule="auto"/>
        <w:ind w:firstLine="360"/>
        <w:rPr/>
      </w:pPr>
      <w:r w:rsidDel="00000000" w:rsidR="00000000" w:rsidRPr="00000000">
        <w:rPr>
          <w:rtl w:val="0"/>
        </w:rPr>
      </w:r>
    </w:p>
    <w:p w:rsidR="00000000" w:rsidDel="00000000" w:rsidP="00000000" w:rsidRDefault="00000000" w:rsidRPr="00000000" w14:paraId="0000000B">
      <w:pPr>
        <w:spacing w:line="256.7994545454545" w:lineRule="auto"/>
        <w:ind w:left="0" w:firstLine="0"/>
        <w:rPr/>
      </w:pPr>
      <w:r w:rsidDel="00000000" w:rsidR="00000000" w:rsidRPr="00000000">
        <w:rPr>
          <w:rtl w:val="0"/>
        </w:rPr>
        <w:t xml:space="preserve">Each of these sources carries a unique isotopic signature (Table 1). </w:t>
      </w:r>
    </w:p>
    <w:p w:rsidR="00000000" w:rsidDel="00000000" w:rsidP="00000000" w:rsidRDefault="00000000" w:rsidRPr="00000000" w14:paraId="0000000C">
      <w:pPr>
        <w:spacing w:line="256.7994545454545" w:lineRule="auto"/>
        <w:ind w:left="0" w:firstLine="0"/>
        <w:rPr>
          <w:b w:val="1"/>
          <w:color w:val="4472c4"/>
        </w:rPr>
      </w:pPr>
      <w:r w:rsidDel="00000000" w:rsidR="00000000" w:rsidRPr="00000000">
        <w:rPr>
          <w:rtl w:val="0"/>
        </w:rPr>
      </w:r>
    </w:p>
    <w:p w:rsidR="00000000" w:rsidDel="00000000" w:rsidP="00000000" w:rsidRDefault="00000000" w:rsidRPr="00000000" w14:paraId="0000000D">
      <w:pPr>
        <w:spacing w:line="256.7994545454545" w:lineRule="auto"/>
        <w:ind w:left="0" w:firstLine="0"/>
        <w:rPr>
          <w:b w:val="1"/>
          <w:color w:val="4472c4"/>
        </w:rPr>
      </w:pPr>
      <w:r w:rsidDel="00000000" w:rsidR="00000000" w:rsidRPr="00000000">
        <w:rPr>
          <w:b w:val="1"/>
          <w:color w:val="4472c4"/>
          <w:rtl w:val="0"/>
        </w:rPr>
        <w:t xml:space="preserve">The aim of this project is to use the Paallavvik rock samples to help determine the proportion of Earth’s volatiles that came from asteroids, and the proportion that came from the solar nebula. </w:t>
      </w:r>
    </w:p>
    <w:p w:rsidR="00000000" w:rsidDel="00000000" w:rsidP="00000000" w:rsidRDefault="00000000" w:rsidRPr="00000000" w14:paraId="0000000E">
      <w:pPr>
        <w:spacing w:line="256.7994545454545" w:lineRule="auto"/>
        <w:ind w:firstLine="360"/>
        <w:rPr>
          <w:b w:val="1"/>
          <w:color w:val="4472c4"/>
        </w:rPr>
      </w:pPr>
      <w:r w:rsidDel="00000000" w:rsidR="00000000" w:rsidRPr="00000000">
        <w:rPr>
          <w:rtl w:val="0"/>
        </w:rPr>
      </w:r>
    </w:p>
    <w:p w:rsidR="00000000" w:rsidDel="00000000" w:rsidP="00000000" w:rsidRDefault="00000000" w:rsidRPr="00000000" w14:paraId="0000000F">
      <w:pPr>
        <w:spacing w:line="256.7994545454545" w:lineRule="auto"/>
        <w:ind w:left="0" w:firstLine="0"/>
        <w:rPr>
          <w:b w:val="1"/>
          <w:color w:val="4472c4"/>
        </w:rPr>
      </w:pPr>
      <w:r w:rsidDel="00000000" w:rsidR="00000000" w:rsidRPr="00000000">
        <w:rPr>
          <w:b w:val="1"/>
          <w:color w:val="4472c4"/>
          <w:rtl w:val="0"/>
        </w:rPr>
        <w:t xml:space="preserve">This will establish the timing, distribution and abundance of Earth’s volatile enrichment – i.e., where did Earth get its oceans from? </w:t>
      </w:r>
    </w:p>
    <w:p w:rsidR="00000000" w:rsidDel="00000000" w:rsidP="00000000" w:rsidRDefault="00000000" w:rsidRPr="00000000" w14:paraId="00000010">
      <w:pPr>
        <w:spacing w:line="256.7994545454545" w:lineRule="auto"/>
        <w:ind w:firstLine="360"/>
        <w:rPr/>
      </w:pPr>
      <w:r w:rsidDel="00000000" w:rsidR="00000000" w:rsidRPr="00000000">
        <w:rPr>
          <w:rtl w:val="0"/>
        </w:rPr>
      </w:r>
    </w:p>
    <w:p w:rsidR="00000000" w:rsidDel="00000000" w:rsidP="00000000" w:rsidRDefault="00000000" w:rsidRPr="00000000" w14:paraId="00000011">
      <w:pPr>
        <w:spacing w:line="256.7994545454545" w:lineRule="auto"/>
        <w:ind w:left="0" w:firstLine="0"/>
        <w:rPr/>
      </w:pPr>
      <w:r w:rsidDel="00000000" w:rsidR="00000000" w:rsidRPr="00000000">
        <w:rPr>
          <w:rtl w:val="0"/>
        </w:rPr>
        <w:t xml:space="preserve">This aim will be achieved via isotopic analyses of rocks found on Paallavvik, which represent an ancient, primitive, deep mantle source region [7-8,22-24]. Comparisons to similar existing data from present-day Earth surface and upper mantle reservoirs (Table 1), along with geochemical modelling, will produce an accurate picture of the evolution of Earth’s volatile reservoirs through time.</w:t>
      </w:r>
    </w:p>
    <w:p w:rsidR="00000000" w:rsidDel="00000000" w:rsidP="00000000" w:rsidRDefault="00000000" w:rsidRPr="00000000" w14:paraId="00000012">
      <w:pPr>
        <w:spacing w:line="256.7994545454545" w:lineRule="auto"/>
        <w:ind w:firstLine="360"/>
        <w:rPr/>
      </w:pPr>
      <w:r w:rsidDel="00000000" w:rsidR="00000000" w:rsidRPr="00000000">
        <w:rPr>
          <w:rtl w:val="0"/>
        </w:rPr>
      </w:r>
    </w:p>
    <w:p w:rsidR="00000000" w:rsidDel="00000000" w:rsidP="00000000" w:rsidRDefault="00000000" w:rsidRPr="00000000" w14:paraId="00000013">
      <w:pPr>
        <w:ind w:left="560" w:hanging="280"/>
        <w:rPr/>
      </w:pPr>
      <w:r w:rsidDel="00000000" w:rsidR="00000000" w:rsidRPr="00000000">
        <w:rPr>
          <w:rtl w:val="0"/>
        </w:rPr>
      </w:r>
    </w:p>
    <w:p w:rsidR="00000000" w:rsidDel="00000000" w:rsidP="00000000" w:rsidRDefault="00000000" w:rsidRPr="00000000" w14:paraId="00000014">
      <w:pPr>
        <w:spacing w:before="60" w:lineRule="auto"/>
        <w:rPr/>
      </w:pPr>
      <w:r w:rsidDel="00000000" w:rsidR="00000000" w:rsidRPr="00000000">
        <w:rPr>
          <w:rtl w:val="0"/>
        </w:rPr>
        <w:t xml:space="preserve">This research will, for the first time:</w:t>
      </w:r>
    </w:p>
    <w:p w:rsidR="00000000" w:rsidDel="00000000" w:rsidP="00000000" w:rsidRDefault="00000000" w:rsidRPr="00000000" w14:paraId="00000015">
      <w:pPr>
        <w:ind w:left="560" w:hanging="280"/>
        <w:rPr/>
      </w:pPr>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Define the H, N, and C abundances and isotope ratios (D/H, </w:t>
      </w:r>
      <w:r w:rsidDel="00000000" w:rsidR="00000000" w:rsidRPr="00000000">
        <w:rPr>
          <w:vertAlign w:val="superscript"/>
          <w:rtl w:val="0"/>
        </w:rPr>
        <w:t xml:space="preserve">15</w:t>
      </w:r>
      <w:r w:rsidDel="00000000" w:rsidR="00000000" w:rsidRPr="00000000">
        <w:rPr>
          <w:rtl w:val="0"/>
        </w:rPr>
        <w:t xml:space="preserve">N/</w:t>
      </w:r>
      <w:r w:rsidDel="00000000" w:rsidR="00000000" w:rsidRPr="00000000">
        <w:rPr>
          <w:vertAlign w:val="superscript"/>
          <w:rtl w:val="0"/>
        </w:rPr>
        <w:t xml:space="preserve">14</w:t>
      </w:r>
      <w:r w:rsidDel="00000000" w:rsidR="00000000" w:rsidRPr="00000000">
        <w:rPr>
          <w:rtl w:val="0"/>
        </w:rPr>
        <w:t xml:space="preserve">N and </w:t>
      </w:r>
      <w:r w:rsidDel="00000000" w:rsidR="00000000" w:rsidRPr="00000000">
        <w:rPr>
          <w:vertAlign w:val="superscript"/>
          <w:rtl w:val="0"/>
        </w:rPr>
        <w:t xml:space="preserve">13</w:t>
      </w:r>
      <w:r w:rsidDel="00000000" w:rsidR="00000000" w:rsidRPr="00000000">
        <w:rPr>
          <w:rtl w:val="0"/>
        </w:rPr>
        <w:t xml:space="preserve">C/</w:t>
      </w:r>
      <w:r w:rsidDel="00000000" w:rsidR="00000000" w:rsidRPr="00000000">
        <w:rPr>
          <w:vertAlign w:val="superscript"/>
          <w:rtl w:val="0"/>
        </w:rPr>
        <w:t xml:space="preserve">12</w:t>
      </w:r>
      <w:r w:rsidDel="00000000" w:rsidR="00000000" w:rsidRPr="00000000">
        <w:rPr>
          <w:rtl w:val="0"/>
        </w:rPr>
        <w:t xml:space="preserve">C) of the primitive mantle, which is representative of the early Earth.</w:t>
      </w:r>
    </w:p>
    <w:p w:rsidR="00000000" w:rsidDel="00000000" w:rsidP="00000000" w:rsidRDefault="00000000" w:rsidRPr="00000000" w14:paraId="00000016">
      <w:pPr>
        <w:spacing w:line="256.7994545454545" w:lineRule="auto"/>
        <w:ind w:left="560" w:hanging="280"/>
        <w:rPr/>
      </w:pPr>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Based on these isotope ratios, determine the proportion of solar nebula, asteroidal, and cometary material required to produce Earth’s volatile budget, thus establishing the mechanism and timing of planetary volatile enrichment.</w:t>
      </w:r>
    </w:p>
    <w:p w:rsidR="00000000" w:rsidDel="00000000" w:rsidP="00000000" w:rsidRDefault="00000000" w:rsidRPr="00000000" w14:paraId="00000017">
      <w:pPr>
        <w:spacing w:line="256.7994545454545" w:lineRule="auto"/>
        <w:ind w:left="560" w:hanging="280"/>
        <w:rPr/>
      </w:pPr>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tl w:val="0"/>
        </w:rPr>
        <w:t xml:space="preserve">Calculate the amount of volatiles lost and gained at Earth’s surface over time, via comparisons between the isotope ratios of the primitive mantle, upper mantle and surface.</w:t>
      </w:r>
    </w:p>
    <w:p w:rsidR="00000000" w:rsidDel="00000000" w:rsidP="00000000" w:rsidRDefault="00000000" w:rsidRPr="00000000" w14:paraId="00000018">
      <w:pPr>
        <w:spacing w:line="256.7994545454545" w:lineRule="auto"/>
        <w:ind w:left="560" w:hanging="280"/>
        <w:rPr/>
      </w:pPr>
      <w:r w:rsidDel="00000000" w:rsidR="00000000" w:rsidRPr="00000000">
        <w:rPr>
          <w:rtl w:val="0"/>
        </w:rPr>
      </w:r>
    </w:p>
    <w:p w:rsidR="00000000" w:rsidDel="00000000" w:rsidP="00000000" w:rsidRDefault="00000000" w:rsidRPr="00000000" w14:paraId="00000019">
      <w:pPr>
        <w:spacing w:before="60" w:lineRule="auto"/>
        <w:rPr>
          <w:b w:val="1"/>
        </w:rPr>
      </w:pPr>
      <w:r w:rsidDel="00000000" w:rsidR="00000000" w:rsidRPr="00000000">
        <w:rPr>
          <w:b w:val="1"/>
          <w:rtl w:val="0"/>
        </w:rPr>
        <w:t xml:space="preserve">Wider Implications: </w:t>
      </w:r>
    </w:p>
    <w:p w:rsidR="00000000" w:rsidDel="00000000" w:rsidP="00000000" w:rsidRDefault="00000000" w:rsidRPr="00000000" w14:paraId="0000001A">
      <w:pPr>
        <w:spacing w:before="60" w:lineRule="auto"/>
        <w:rPr/>
      </w:pPr>
      <w:r w:rsidDel="00000000" w:rsidR="00000000" w:rsidRPr="00000000">
        <w:rPr>
          <w:rtl w:val="0"/>
        </w:rPr>
        <w:t xml:space="preserve">This research</w:t>
      </w:r>
      <w:r w:rsidDel="00000000" w:rsidR="00000000" w:rsidRPr="00000000">
        <w:rPr>
          <w:b w:val="1"/>
          <w:rtl w:val="0"/>
        </w:rPr>
        <w:t xml:space="preserve"> </w:t>
      </w:r>
      <w:r w:rsidDel="00000000" w:rsidR="00000000" w:rsidRPr="00000000">
        <w:rPr>
          <w:rtl w:val="0"/>
        </w:rPr>
        <w:t xml:space="preserve">will help to answer fundamental questions relating to Earth’s internal structure and formation, including: </w:t>
      </w:r>
    </w:p>
    <w:p w:rsidR="00000000" w:rsidDel="00000000" w:rsidP="00000000" w:rsidRDefault="00000000" w:rsidRPr="00000000" w14:paraId="0000001B">
      <w:pPr>
        <w:spacing w:before="60" w:lineRule="auto"/>
        <w:rPr>
          <w:b w:val="1"/>
        </w:rPr>
      </w:pPr>
      <w:r w:rsidDel="00000000" w:rsidR="00000000" w:rsidRPr="00000000">
        <w:rPr>
          <w:rtl w:val="0"/>
        </w:rPr>
      </w:r>
    </w:p>
    <w:p w:rsidR="00000000" w:rsidDel="00000000" w:rsidP="00000000" w:rsidRDefault="00000000" w:rsidRPr="00000000" w14:paraId="0000001C">
      <w:pPr>
        <w:spacing w:before="60" w:lineRule="auto"/>
        <w:rPr/>
      </w:pPr>
      <w:r w:rsidDel="00000000" w:rsidR="00000000" w:rsidRPr="00000000">
        <w:rPr>
          <w:b w:val="1"/>
          <w:rtl w:val="0"/>
        </w:rPr>
        <w:t xml:space="preserve">1.</w:t>
      </w:r>
      <w:r w:rsidDel="00000000" w:rsidR="00000000" w:rsidRPr="00000000">
        <w:rPr>
          <w:rtl w:val="0"/>
        </w:rPr>
        <w:t xml:space="preserve"> Why is Earth so volatile rich? </w:t>
      </w:r>
    </w:p>
    <w:p w:rsidR="00000000" w:rsidDel="00000000" w:rsidP="00000000" w:rsidRDefault="00000000" w:rsidRPr="00000000" w14:paraId="0000001D">
      <w:pPr>
        <w:spacing w:before="60" w:lineRule="auto"/>
        <w:rPr/>
      </w:pPr>
      <w:r w:rsidDel="00000000" w:rsidR="00000000" w:rsidRPr="00000000">
        <w:rPr>
          <w:b w:val="1"/>
          <w:rtl w:val="0"/>
        </w:rPr>
        <w:t xml:space="preserve">2. </w:t>
      </w:r>
      <w:r w:rsidDel="00000000" w:rsidR="00000000" w:rsidRPr="00000000">
        <w:rPr>
          <w:rtl w:val="0"/>
        </w:rPr>
        <w:t xml:space="preserve">How abundant are volatiles in the mantle and core? </w:t>
      </w:r>
    </w:p>
    <w:p w:rsidR="00000000" w:rsidDel="00000000" w:rsidP="00000000" w:rsidRDefault="00000000" w:rsidRPr="00000000" w14:paraId="0000001E">
      <w:pPr>
        <w:spacing w:before="60" w:lineRule="auto"/>
        <w:rPr/>
      </w:pPr>
      <w:r w:rsidDel="00000000" w:rsidR="00000000" w:rsidRPr="00000000">
        <w:rPr>
          <w:b w:val="1"/>
          <w:rtl w:val="0"/>
        </w:rPr>
        <w:t xml:space="preserve">3.</w:t>
      </w:r>
      <w:r w:rsidDel="00000000" w:rsidR="00000000" w:rsidRPr="00000000">
        <w:rPr>
          <w:rtl w:val="0"/>
        </w:rPr>
        <w:t xml:space="preserve"> Is the deep mantle homogeneous or heterogeneous? </w:t>
      </w:r>
    </w:p>
    <w:p w:rsidR="00000000" w:rsidDel="00000000" w:rsidP="00000000" w:rsidRDefault="00000000" w:rsidRPr="00000000" w14:paraId="0000001F">
      <w:pPr>
        <w:spacing w:before="60" w:lineRule="auto"/>
        <w:rPr/>
      </w:pPr>
      <w:r w:rsidDel="00000000" w:rsidR="00000000" w:rsidRPr="00000000">
        <w:rPr>
          <w:b w:val="1"/>
          <w:rtl w:val="0"/>
        </w:rPr>
        <w:t xml:space="preserve">4. </w:t>
      </w:r>
      <w:r w:rsidDel="00000000" w:rsidR="00000000" w:rsidRPr="00000000">
        <w:rPr>
          <w:rtl w:val="0"/>
        </w:rPr>
        <w:t xml:space="preserve">Is Earth a geological rarity, or is volatile enrichment an inevitable part of the planetary forming process?    </w:t>
      </w:r>
    </w:p>
    <w:p w:rsidR="00000000" w:rsidDel="00000000" w:rsidP="00000000" w:rsidRDefault="00000000" w:rsidRPr="00000000" w14:paraId="00000020">
      <w:pPr>
        <w:shd w:fill="ffffff" w:val="clear"/>
        <w:spacing w:after="160" w:lineRule="auto"/>
        <w:rPr/>
      </w:pPr>
      <w:r w:rsidDel="00000000" w:rsidR="00000000" w:rsidRPr="00000000">
        <w:rPr>
          <w:rtl w:val="0"/>
        </w:rPr>
      </w:r>
    </w:p>
    <w:p w:rsidR="00000000" w:rsidDel="00000000" w:rsidP="00000000" w:rsidRDefault="00000000" w:rsidRPr="00000000" w14:paraId="00000021">
      <w:pPr>
        <w:spacing w:before="240" w:lineRule="auto"/>
        <w:rPr>
          <w:b w:val="1"/>
        </w:rPr>
      </w:pPr>
      <w:r w:rsidDel="00000000" w:rsidR="00000000" w:rsidRPr="00000000">
        <w:rPr>
          <w:b w:val="1"/>
          <w:rtl w:val="0"/>
        </w:rPr>
        <w:t xml:space="preserve">2. SCIENTIFIC RATIONALE</w:t>
      </w:r>
    </w:p>
    <w:p w:rsidR="00000000" w:rsidDel="00000000" w:rsidP="00000000" w:rsidRDefault="00000000" w:rsidRPr="00000000" w14:paraId="00000022">
      <w:pPr>
        <w:spacing w:before="240" w:lineRule="auto"/>
        <w:rPr>
          <w:b w:val="1"/>
        </w:rPr>
      </w:pPr>
      <w:r w:rsidDel="00000000" w:rsidR="00000000" w:rsidRPr="00000000">
        <w:rPr>
          <w:rtl w:val="0"/>
        </w:rPr>
      </w:r>
    </w:p>
    <w:p w:rsidR="00000000" w:rsidDel="00000000" w:rsidP="00000000" w:rsidRDefault="00000000" w:rsidRPr="00000000" w14:paraId="00000023">
      <w:pPr>
        <w:spacing w:before="60" w:lineRule="auto"/>
        <w:rPr>
          <w:b w:val="1"/>
        </w:rPr>
      </w:pPr>
      <w:r w:rsidDel="00000000" w:rsidR="00000000" w:rsidRPr="00000000">
        <w:rPr>
          <w:b w:val="1"/>
          <w:rtl w:val="0"/>
        </w:rPr>
        <w:t xml:space="preserve">2.1.The Origin of Earth’s Volatiles: Current Knowledge</w:t>
      </w:r>
    </w:p>
    <w:p w:rsidR="00000000" w:rsidDel="00000000" w:rsidP="00000000" w:rsidRDefault="00000000" w:rsidRPr="00000000" w14:paraId="00000024">
      <w:pPr>
        <w:ind w:firstLine="720"/>
        <w:rPr/>
      </w:pPr>
      <w:r w:rsidDel="00000000" w:rsidR="00000000" w:rsidRPr="00000000">
        <w:rPr>
          <w:rtl w:val="0"/>
        </w:rPr>
        <w:t xml:space="preserve">Carbonaceous (C)-chondrite meteorites can contain up to 15 wt % equivalent H</w:t>
      </w:r>
      <w:r w:rsidDel="00000000" w:rsidR="00000000" w:rsidRPr="00000000">
        <w:rPr>
          <w:vertAlign w:val="subscript"/>
          <w:rtl w:val="0"/>
        </w:rPr>
        <w:t xml:space="preserve">2</w:t>
      </w:r>
      <w:r w:rsidDel="00000000" w:rsidR="00000000" w:rsidRPr="00000000">
        <w:rPr>
          <w:rtl w:val="0"/>
        </w:rPr>
        <w:t xml:space="preserve">O as hydrated minerals (e.g., phyllosilicates). It has been estimated that delivery of a few C-type asteroids to the Earth as it formed could account for the planet’s water [18].</w:t>
      </w:r>
      <w:r w:rsidDel="00000000" w:rsidR="00000000" w:rsidRPr="00000000">
        <w:rPr>
          <w:rFonts w:ascii="Calibri" w:cs="Calibri" w:eastAsia="Calibri" w:hAnsi="Calibri"/>
          <w:rtl w:val="0"/>
        </w:rPr>
        <w:t xml:space="preserve">  </w:t>
      </w:r>
      <w:r w:rsidDel="00000000" w:rsidR="00000000" w:rsidRPr="00000000">
        <w:rPr>
          <w:rtl w:val="0"/>
        </w:rPr>
        <w:t xml:space="preserve">Thus, most current dynamical models of Earth’s formation require that water and other volatile elements mainly originate from C-type asteroids [25-27]. </w:t>
      </w:r>
    </w:p>
    <w:p w:rsidR="00000000" w:rsidDel="00000000" w:rsidP="00000000" w:rsidRDefault="00000000" w:rsidRPr="00000000" w14:paraId="00000025">
      <w:pPr>
        <w:ind w:firstLine="720"/>
        <w:rPr/>
      </w:pPr>
      <w:r w:rsidDel="00000000" w:rsidR="00000000" w:rsidRPr="00000000">
        <w:rPr>
          <w:rtl w:val="0"/>
        </w:rPr>
      </w:r>
    </w:p>
    <w:p w:rsidR="00000000" w:rsidDel="00000000" w:rsidP="00000000" w:rsidRDefault="00000000" w:rsidRPr="00000000" w14:paraId="00000026">
      <w:pPr>
        <w:ind w:firstLine="720"/>
        <w:rPr/>
      </w:pPr>
      <w:r w:rsidDel="00000000" w:rsidR="00000000" w:rsidRPr="00000000">
        <w:rPr>
          <w:rtl w:val="0"/>
        </w:rPr>
        <w:t xml:space="preserve">Analyses of C-chondrite meteorites show that the C-type asteroids are a much closer fit to the D/H, </w:t>
      </w:r>
      <w:r w:rsidDel="00000000" w:rsidR="00000000" w:rsidRPr="00000000">
        <w:rPr>
          <w:vertAlign w:val="superscript"/>
          <w:rtl w:val="0"/>
        </w:rPr>
        <w:t xml:space="preserve">15</w:t>
      </w:r>
      <w:r w:rsidDel="00000000" w:rsidR="00000000" w:rsidRPr="00000000">
        <w:rPr>
          <w:rtl w:val="0"/>
        </w:rPr>
        <w:t xml:space="preserve">N/</w:t>
      </w:r>
      <w:r w:rsidDel="00000000" w:rsidR="00000000" w:rsidRPr="00000000">
        <w:rPr>
          <w:vertAlign w:val="superscript"/>
          <w:rtl w:val="0"/>
        </w:rPr>
        <w:t xml:space="preserve">14</w:t>
      </w:r>
      <w:r w:rsidDel="00000000" w:rsidR="00000000" w:rsidRPr="00000000">
        <w:rPr>
          <w:rtl w:val="0"/>
        </w:rPr>
        <w:t xml:space="preserve">N and </w:t>
      </w:r>
      <w:r w:rsidDel="00000000" w:rsidR="00000000" w:rsidRPr="00000000">
        <w:rPr>
          <w:vertAlign w:val="superscript"/>
          <w:rtl w:val="0"/>
        </w:rPr>
        <w:t xml:space="preserve">13</w:t>
      </w:r>
      <w:r w:rsidDel="00000000" w:rsidR="00000000" w:rsidRPr="00000000">
        <w:rPr>
          <w:rtl w:val="0"/>
        </w:rPr>
        <w:t xml:space="preserve">C/</w:t>
      </w:r>
      <w:r w:rsidDel="00000000" w:rsidR="00000000" w:rsidRPr="00000000">
        <w:rPr>
          <w:vertAlign w:val="superscript"/>
          <w:rtl w:val="0"/>
        </w:rPr>
        <w:t xml:space="preserve">12</w:t>
      </w:r>
      <w:r w:rsidDel="00000000" w:rsidR="00000000" w:rsidRPr="00000000">
        <w:rPr>
          <w:rtl w:val="0"/>
        </w:rPr>
        <w:t xml:space="preserve">C ratios of Earth than comets (Table 1; Fig. 1). However, this fit is not perfect. Current Earth surface H and N values (D/H of oceans, </w:t>
      </w:r>
      <w:r w:rsidDel="00000000" w:rsidR="00000000" w:rsidRPr="00000000">
        <w:rPr>
          <w:vertAlign w:val="superscript"/>
          <w:rtl w:val="0"/>
        </w:rPr>
        <w:t xml:space="preserve">15</w:t>
      </w:r>
      <w:r w:rsidDel="00000000" w:rsidR="00000000" w:rsidRPr="00000000">
        <w:rPr>
          <w:rtl w:val="0"/>
        </w:rPr>
        <w:t xml:space="preserve">N/</w:t>
      </w:r>
      <w:r w:rsidDel="00000000" w:rsidR="00000000" w:rsidRPr="00000000">
        <w:rPr>
          <w:vertAlign w:val="superscript"/>
          <w:rtl w:val="0"/>
        </w:rPr>
        <w:t xml:space="preserve">14</w:t>
      </w:r>
      <w:r w:rsidDel="00000000" w:rsidR="00000000" w:rsidRPr="00000000">
        <w:rPr>
          <w:rtl w:val="0"/>
        </w:rPr>
        <w:t xml:space="preserve">N of atmosphere) are only comparable to the lowest C-chondrite D/H and </w:t>
      </w:r>
      <w:r w:rsidDel="00000000" w:rsidR="00000000" w:rsidRPr="00000000">
        <w:rPr>
          <w:vertAlign w:val="superscript"/>
          <w:rtl w:val="0"/>
        </w:rPr>
        <w:t xml:space="preserve">15</w:t>
      </w:r>
      <w:r w:rsidDel="00000000" w:rsidR="00000000" w:rsidRPr="00000000">
        <w:rPr>
          <w:rtl w:val="0"/>
        </w:rPr>
        <w:t xml:space="preserve">N/</w:t>
      </w:r>
      <w:r w:rsidDel="00000000" w:rsidR="00000000" w:rsidRPr="00000000">
        <w:rPr>
          <w:vertAlign w:val="superscript"/>
          <w:rtl w:val="0"/>
        </w:rPr>
        <w:t xml:space="preserve">14</w:t>
      </w:r>
      <w:r w:rsidDel="00000000" w:rsidR="00000000" w:rsidRPr="00000000">
        <w:rPr>
          <w:rtl w:val="0"/>
        </w:rPr>
        <w:t xml:space="preserve">N ratios, measured in the CI- and CM-chondrite sub-groups [e.g., 17,19]. Therefore, either Earth obtained all its H and N from the CI- and CM-chondrite parent asteroids, or Earth must contain a solar nebula volatile component, which has very low D/H and </w:t>
      </w:r>
      <w:r w:rsidDel="00000000" w:rsidR="00000000" w:rsidRPr="00000000">
        <w:rPr>
          <w:vertAlign w:val="superscript"/>
          <w:rtl w:val="0"/>
        </w:rPr>
        <w:t xml:space="preserve">15</w:t>
      </w:r>
      <w:r w:rsidDel="00000000" w:rsidR="00000000" w:rsidRPr="00000000">
        <w:rPr>
          <w:rtl w:val="0"/>
        </w:rPr>
        <w:t xml:space="preserve">N/</w:t>
      </w:r>
      <w:r w:rsidDel="00000000" w:rsidR="00000000" w:rsidRPr="00000000">
        <w:rPr>
          <w:vertAlign w:val="superscript"/>
          <w:rtl w:val="0"/>
        </w:rPr>
        <w:t xml:space="preserve">14</w:t>
      </w:r>
      <w:r w:rsidDel="00000000" w:rsidR="00000000" w:rsidRPr="00000000">
        <w:rPr>
          <w:rtl w:val="0"/>
        </w:rPr>
        <w:t xml:space="preserve">N ratios (Table 1; Fig. 1).</w:t>
      </w:r>
    </w:p>
    <w:p w:rsidR="00000000" w:rsidDel="00000000" w:rsidP="00000000" w:rsidRDefault="00000000" w:rsidRPr="00000000" w14:paraId="00000027">
      <w:pPr>
        <w:ind w:firstLine="720"/>
        <w:rPr/>
      </w:pPr>
      <w:r w:rsidDel="00000000" w:rsidR="00000000" w:rsidRPr="00000000">
        <w:rPr>
          <w:rtl w:val="0"/>
        </w:rPr>
        <w:t xml:space="preserve">The parent asteroids of the CI- and CM-chondrite meteorites formed ~3.5 Ma after Solar System formation, either in the outer asteroid belt or beyond the orbit of Jupiter [28-29]. By this time planetary embryos such as Mars had already formed in the inner Solar System. Therefore, a chondritic source for Earth’s volatiles requires a volatile-poor initial Earth with volatile addition during later accretion. However, if the solar nebula was a major source of volatiles, for example via particle surface adsorption [20,30] or magma ocean ingassing [21], Earth’s initial building blocks could have been volatile rich from the start.</w:t>
      </w:r>
    </w:p>
    <w:p w:rsidR="00000000" w:rsidDel="00000000" w:rsidP="00000000" w:rsidRDefault="00000000" w:rsidRPr="00000000" w14:paraId="00000028">
      <w:pPr>
        <w:ind w:firstLine="720"/>
        <w:rPr/>
      </w:pPr>
      <w:r w:rsidDel="00000000" w:rsidR="00000000" w:rsidRPr="00000000">
        <w:rPr>
          <w:rtl w:val="0"/>
        </w:rPr>
      </w:r>
    </w:p>
    <w:p w:rsidR="00000000" w:rsidDel="00000000" w:rsidP="00000000" w:rsidRDefault="00000000" w:rsidRPr="00000000" w14:paraId="00000029">
      <w:pPr>
        <w:spacing w:before="60" w:lineRule="auto"/>
        <w:rPr>
          <w:b w:val="1"/>
        </w:rPr>
      </w:pPr>
      <w:r w:rsidDel="00000000" w:rsidR="00000000" w:rsidRPr="00000000">
        <w:rPr>
          <w:b w:val="1"/>
          <w:rtl w:val="0"/>
        </w:rPr>
        <w:t xml:space="preserve">2.2. Terrestrial Volatile Evolution: Loss and Gain</w:t>
      </w:r>
    </w:p>
    <w:p w:rsidR="00000000" w:rsidDel="00000000" w:rsidP="00000000" w:rsidRDefault="00000000" w:rsidRPr="00000000" w14:paraId="0000002A">
      <w:pPr>
        <w:ind w:firstLine="720"/>
        <w:rPr/>
      </w:pPr>
      <w:r w:rsidDel="00000000" w:rsidR="00000000" w:rsidRPr="00000000">
        <w:rPr>
          <w:rtl w:val="0"/>
        </w:rPr>
      </w:r>
    </w:p>
    <w:p w:rsidR="00000000" w:rsidDel="00000000" w:rsidP="00000000" w:rsidRDefault="00000000" w:rsidRPr="00000000" w14:paraId="0000002B">
      <w:pPr>
        <w:ind w:firstLine="720"/>
        <w:rPr/>
      </w:pPr>
      <w:r w:rsidDel="00000000" w:rsidR="00000000" w:rsidRPr="00000000">
        <w:rPr>
          <w:rtl w:val="0"/>
        </w:rPr>
        <w:t xml:space="preserve">The necessity for delivery of volatiles to the Earth from the solar nebular becomes even more apparent when we consider that Earth’s surface and upper mantle do not reflect the original volatile isotope ratios of the young planet. Empirically based chemical models suggest that the D/H ratio of Earth’s atmosphere has increased by a factor of between 2 and 9 since the planet’s formation, owing to preferential atmospheric escape of the lighter hydrogen isotope (H) over the heavier (D) [31]. </w:t>
      </w:r>
    </w:p>
    <w:p w:rsidR="00000000" w:rsidDel="00000000" w:rsidP="00000000" w:rsidRDefault="00000000" w:rsidRPr="00000000" w14:paraId="0000002C">
      <w:pPr>
        <w:ind w:firstLine="720"/>
        <w:rPr/>
      </w:pPr>
      <w:r w:rsidDel="00000000" w:rsidR="00000000" w:rsidRPr="00000000">
        <w:rPr>
          <w:rtl w:val="0"/>
        </w:rPr>
      </w:r>
    </w:p>
    <w:p w:rsidR="00000000" w:rsidDel="00000000" w:rsidP="00000000" w:rsidRDefault="00000000" w:rsidRPr="00000000" w14:paraId="0000002D">
      <w:pPr>
        <w:ind w:firstLine="720"/>
        <w:rPr/>
      </w:pPr>
      <w:r w:rsidDel="00000000" w:rsidR="00000000" w:rsidRPr="00000000">
        <w:rPr>
          <w:rtl w:val="0"/>
        </w:rPr>
        <w:t xml:space="preserve">In addition to atmospheric loss processes, collisions with volatile bearing asteroids and comets after accretion could have further altered the volatile isotopic ratios of the surface and upper mantle of Earth [32-33]. In addition, mantle </w:t>
      </w:r>
      <w:r w:rsidDel="00000000" w:rsidR="00000000" w:rsidRPr="00000000">
        <w:rPr>
          <w:rFonts w:ascii="Calibri" w:cs="Calibri" w:eastAsia="Calibri" w:hAnsi="Calibri"/>
          <w:rtl w:val="0"/>
        </w:rPr>
        <w:t xml:space="preserve">d</w:t>
      </w:r>
      <w:r w:rsidDel="00000000" w:rsidR="00000000" w:rsidRPr="00000000">
        <w:rPr>
          <w:rtl w:val="0"/>
        </w:rPr>
        <w:t xml:space="preserve">D values can range between -126 and +46 ‰ due to the effects of slab dehydration and sediment recycling [e.g., 35-36]. </w:t>
      </w:r>
    </w:p>
    <w:p w:rsidR="00000000" w:rsidDel="00000000" w:rsidP="00000000" w:rsidRDefault="00000000" w:rsidRPr="00000000" w14:paraId="0000002E">
      <w:pPr>
        <w:ind w:firstLine="720"/>
        <w:rPr/>
      </w:pPr>
      <w:r w:rsidDel="00000000" w:rsidR="00000000" w:rsidRPr="00000000">
        <w:rPr>
          <w:rtl w:val="0"/>
        </w:rPr>
      </w:r>
    </w:p>
    <w:p w:rsidR="00000000" w:rsidDel="00000000" w:rsidP="00000000" w:rsidRDefault="00000000" w:rsidRPr="00000000" w14:paraId="0000002F">
      <w:pPr>
        <w:ind w:firstLine="720"/>
        <w:rPr/>
      </w:pPr>
      <w:r w:rsidDel="00000000" w:rsidR="00000000" w:rsidRPr="00000000">
        <w:rPr>
          <w:rtl w:val="0"/>
        </w:rPr>
        <w:t xml:space="preserve">Therefore, the original volatile isotope ratios of Earth can only be determined through analysis of reservoirs that have been completely unaffected by changes to the atmosphere, crust and mantle since formation.</w:t>
      </w:r>
    </w:p>
    <w:p w:rsidR="00000000" w:rsidDel="00000000" w:rsidP="00000000" w:rsidRDefault="00000000" w:rsidRPr="00000000" w14:paraId="00000030">
      <w:pPr>
        <w:ind w:firstLine="720"/>
        <w:rPr/>
      </w:pPr>
      <w:r w:rsidDel="00000000" w:rsidR="00000000" w:rsidRPr="00000000">
        <w:rPr>
          <w:rtl w:val="0"/>
        </w:rPr>
      </w:r>
    </w:p>
    <w:p w:rsidR="00000000" w:rsidDel="00000000" w:rsidP="00000000" w:rsidRDefault="00000000" w:rsidRPr="00000000" w14:paraId="00000031">
      <w:pPr>
        <w:spacing w:before="120" w:lineRule="auto"/>
        <w:rPr>
          <w:b w:val="1"/>
        </w:rPr>
      </w:pPr>
      <w:r w:rsidDel="00000000" w:rsidR="00000000" w:rsidRPr="00000000">
        <w:rPr>
          <w:b w:val="1"/>
          <w:rtl w:val="0"/>
        </w:rPr>
        <w:t xml:space="preserve">2.3. Samples of the Deep Primitive Earth: Isolated and Unchanged</w:t>
      </w:r>
    </w:p>
    <w:p w:rsidR="00000000" w:rsidDel="00000000" w:rsidP="00000000" w:rsidRDefault="00000000" w:rsidRPr="00000000" w14:paraId="00000032">
      <w:pPr>
        <w:ind w:firstLine="720"/>
        <w:rPr/>
      </w:pPr>
      <w:r w:rsidDel="00000000" w:rsidR="00000000" w:rsidRPr="00000000">
        <w:rPr>
          <w:rtl w:val="0"/>
        </w:rPr>
        <w:t xml:space="preserve">Oceanic crust and sediments have been recycled back into Earth’s upper mantle for the last 3-4 billion years [13]. Fractionation processes at Earth’s surface mean that the H, O, N and C isotope compositions of the convecting upper mantle are significantly modified compared to the primordial Earth composition. Deep mantle that has been isolated from convective mixing of recycled components, and has not experienced significant volatile loss, best preserves Earth’s initial volatile inventory. High helium isotope ratios ( over 8 times the atmospheric ratio (R</w:t>
      </w:r>
      <w:r w:rsidDel="00000000" w:rsidR="00000000" w:rsidRPr="00000000">
        <w:rPr>
          <w:vertAlign w:val="subscript"/>
          <w:rtl w:val="0"/>
        </w:rPr>
        <w:t xml:space="preserve">a</w:t>
      </w:r>
      <w:r w:rsidDel="00000000" w:rsidR="00000000" w:rsidRPr="00000000">
        <w:rPr>
          <w:rtl w:val="0"/>
        </w:rPr>
        <w:t xml:space="preserve">)), found within basalts from several intra plate volcanic provinces including Paallavvik Island, indicate the presence of a mantle that must derive from an ancient and isolated reservoir [e.g. 7,47]. This assumption is supported by Ne and Xe isotopes in similar volcanic materials from the Kola Peninsula and Iceland, respectively [48-49].</w:t>
      </w:r>
    </w:p>
    <w:p w:rsidR="00000000" w:rsidDel="00000000" w:rsidP="00000000" w:rsidRDefault="00000000" w:rsidRPr="00000000" w14:paraId="00000033">
      <w:pPr>
        <w:ind w:firstLine="720"/>
        <w:rPr/>
      </w:pPr>
      <w:r w:rsidDel="00000000" w:rsidR="00000000" w:rsidRPr="00000000">
        <w:rPr>
          <w:rtl w:val="0"/>
        </w:rPr>
      </w:r>
    </w:p>
    <w:p w:rsidR="00000000" w:rsidDel="00000000" w:rsidP="00000000" w:rsidRDefault="00000000" w:rsidRPr="00000000" w14:paraId="00000034">
      <w:pPr>
        <w:ind w:firstLine="720"/>
        <w:rPr/>
      </w:pPr>
      <w:r w:rsidDel="00000000" w:rsidR="00000000" w:rsidRPr="00000000">
        <w:rPr>
          <w:rtl w:val="0"/>
        </w:rPr>
        <w:t xml:space="preserve">The highest </w:t>
      </w:r>
      <w:r w:rsidDel="00000000" w:rsidR="00000000" w:rsidRPr="00000000">
        <w:rPr>
          <w:vertAlign w:val="superscript"/>
          <w:rtl w:val="0"/>
        </w:rPr>
        <w:t xml:space="preserve">3</w:t>
      </w:r>
      <w:r w:rsidDel="00000000" w:rsidR="00000000" w:rsidRPr="00000000">
        <w:rPr>
          <w:rtl w:val="0"/>
        </w:rPr>
        <w:t xml:space="preserve">He/</w:t>
      </w:r>
      <w:r w:rsidDel="00000000" w:rsidR="00000000" w:rsidRPr="00000000">
        <w:rPr>
          <w:vertAlign w:val="superscript"/>
          <w:rtl w:val="0"/>
        </w:rPr>
        <w:t xml:space="preserve">4</w:t>
      </w:r>
      <w:r w:rsidDel="00000000" w:rsidR="00000000" w:rsidRPr="00000000">
        <w:rPr>
          <w:rtl w:val="0"/>
        </w:rPr>
        <w:t xml:space="preserve">He ratios (50 R</w:t>
      </w:r>
      <w:r w:rsidDel="00000000" w:rsidR="00000000" w:rsidRPr="00000000">
        <w:rPr>
          <w:vertAlign w:val="subscript"/>
          <w:rtl w:val="0"/>
        </w:rPr>
        <w:t xml:space="preserve">a</w:t>
      </w:r>
      <w:r w:rsidDel="00000000" w:rsidR="00000000" w:rsidRPr="00000000">
        <w:rPr>
          <w:rtl w:val="0"/>
        </w:rPr>
        <w:t xml:space="preserve">) are reported in 61 million-year-old proto-Iceland mantle plume derived picrite lavas (PIP) from Paallavvik Island and West Greenland [7-8]. These lavas have Pb isotopic ratios consistent with primordial mantle ages of 4.45-4.55 billion years, indicating the persistence of an ancient, isolated reservoir in the deep mantle [23]. Tungsten (W) isotopic heterogeneities also suggest the source for this mantle plume formed during Earth’s primary accretionary period [24]. The PIP rocks provide a unique window into the deep Earth, and are especially useful given the presence of large, early-crystallising (Fo</w:t>
      </w:r>
      <w:r w:rsidDel="00000000" w:rsidR="00000000" w:rsidRPr="00000000">
        <w:rPr>
          <w:vertAlign w:val="subscript"/>
          <w:rtl w:val="0"/>
        </w:rPr>
        <w:t xml:space="preserve">90+</w:t>
      </w:r>
      <w:r w:rsidDel="00000000" w:rsidR="00000000" w:rsidRPr="00000000">
        <w:rPr>
          <w:rtl w:val="0"/>
        </w:rPr>
        <w:t xml:space="preserve">),</w:t>
      </w:r>
      <w:r w:rsidDel="00000000" w:rsidR="00000000" w:rsidRPr="00000000">
        <w:rPr>
          <w:vertAlign w:val="subscript"/>
          <w:rtl w:val="0"/>
        </w:rPr>
        <w:t xml:space="preserve"> </w:t>
      </w:r>
      <w:r w:rsidDel="00000000" w:rsidR="00000000" w:rsidRPr="00000000">
        <w:rPr>
          <w:rtl w:val="0"/>
        </w:rPr>
        <w:t xml:space="preserve">olivine phenocrysts with abundant glassy melt inclusions (MI) [e.g., 50; Hallis et al., 2015]. The PIP source region shows no evidence of slab- or seawater derived contributions that could have affected the D/H ratios during the melts residence in the crust [50-51; Hallis et al (2015)].</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shd w:fill="ffffff" w:val="clear"/>
        <w:spacing w:after="160" w:lineRule="auto"/>
        <w:rPr>
          <w:b w:val="1"/>
          <w:color w:val="333333"/>
          <w:sz w:val="23"/>
          <w:szCs w:val="23"/>
        </w:rPr>
      </w:pPr>
      <w:r w:rsidDel="00000000" w:rsidR="00000000" w:rsidRPr="00000000">
        <w:rPr>
          <w:rtl w:val="0"/>
        </w:rPr>
      </w:r>
    </w:p>
    <w:p w:rsidR="00000000" w:rsidDel="00000000" w:rsidP="00000000" w:rsidRDefault="00000000" w:rsidRPr="00000000" w14:paraId="00000037">
      <w:pPr>
        <w:shd w:fill="ffffff" w:val="clear"/>
        <w:spacing w:after="160" w:lineRule="auto"/>
        <w:rPr>
          <w:b w:val="1"/>
          <w:color w:val="333333"/>
          <w:sz w:val="23"/>
          <w:szCs w:val="23"/>
        </w:rPr>
      </w:pPr>
      <w:r w:rsidDel="00000000" w:rsidR="00000000" w:rsidRPr="00000000">
        <w:rPr>
          <w:rtl w:val="0"/>
        </w:rPr>
      </w:r>
    </w:p>
    <w:p w:rsidR="00000000" w:rsidDel="00000000" w:rsidP="00000000" w:rsidRDefault="00000000" w:rsidRPr="00000000" w14:paraId="00000038">
      <w:pPr>
        <w:shd w:fill="ffffff" w:val="clear"/>
        <w:rPr>
          <w:b w:val="1"/>
          <w:color w:val="333333"/>
        </w:rPr>
      </w:pPr>
      <w:r w:rsidDel="00000000" w:rsidR="00000000" w:rsidRPr="00000000">
        <w:rPr>
          <w:b w:val="1"/>
          <w:color w:val="333333"/>
          <w:rtl w:val="0"/>
        </w:rPr>
        <w:t xml:space="preserve">3. PROGRESS SO FAR</w:t>
      </w:r>
    </w:p>
    <w:p w:rsidR="00000000" w:rsidDel="00000000" w:rsidP="00000000" w:rsidRDefault="00000000" w:rsidRPr="00000000" w14:paraId="00000039">
      <w:pPr>
        <w:shd w:fill="ffffff" w:val="clear"/>
        <w:rPr>
          <w:color w:val="333333"/>
        </w:rPr>
      </w:pPr>
      <w:r w:rsidDel="00000000" w:rsidR="00000000" w:rsidRPr="00000000">
        <w:rPr>
          <w:rtl w:val="0"/>
        </w:rPr>
      </w:r>
    </w:p>
    <w:p w:rsidR="00000000" w:rsidDel="00000000" w:rsidP="00000000" w:rsidRDefault="00000000" w:rsidRPr="00000000" w14:paraId="0000003A">
      <w:pPr>
        <w:shd w:fill="ffffff" w:val="clear"/>
        <w:rPr>
          <w:color w:val="333333"/>
        </w:rPr>
      </w:pPr>
      <w:r w:rsidDel="00000000" w:rsidR="00000000" w:rsidRPr="00000000">
        <w:rPr>
          <w:color w:val="333333"/>
          <w:rtl w:val="0"/>
        </w:rPr>
        <w:t xml:space="preserve">Dr. Hallis previously measured the D/H ratio of olivine-hosted glassy MI in two depleted PIP samples collected from Paallavvik Island in 1985 (by Prof. Don Francis, at McGill University). These gave lower D/H ratios than any previously reported terrestrial mantle samples (</w:t>
      </w:r>
      <w:r w:rsidDel="00000000" w:rsidR="00000000" w:rsidRPr="00000000">
        <w:rPr>
          <w:rFonts w:ascii="Calibri" w:cs="Calibri" w:eastAsia="Calibri" w:hAnsi="Calibri"/>
          <w:color w:val="333333"/>
          <w:rtl w:val="0"/>
        </w:rPr>
        <w:t xml:space="preserve">d</w:t>
      </w:r>
      <w:r w:rsidDel="00000000" w:rsidR="00000000" w:rsidRPr="00000000">
        <w:rPr>
          <w:color w:val="333333"/>
          <w:rtl w:val="0"/>
        </w:rPr>
        <w:t xml:space="preserve">D</w:t>
      </w:r>
      <w:r w:rsidDel="00000000" w:rsidR="00000000" w:rsidRPr="00000000">
        <w:rPr>
          <w:color w:val="4472c4"/>
          <w:rtl w:val="0"/>
        </w:rPr>
        <w:t xml:space="preserve">*</w:t>
      </w:r>
      <w:r w:rsidDel="00000000" w:rsidR="00000000" w:rsidRPr="00000000">
        <w:rPr>
          <w:color w:val="333333"/>
          <w:rtl w:val="0"/>
        </w:rPr>
        <w:t xml:space="preserve"> = -218 ± 34 ‰ [Hallis et al., 2015]), and did not match all but two measured meteorites [17] (Table 1). </w:t>
      </w:r>
    </w:p>
    <w:p w:rsidR="00000000" w:rsidDel="00000000" w:rsidP="00000000" w:rsidRDefault="00000000" w:rsidRPr="00000000" w14:paraId="0000003B">
      <w:pPr>
        <w:shd w:fill="ffffff" w:val="clear"/>
        <w:rPr>
          <w:color w:val="333333"/>
        </w:rPr>
      </w:pPr>
      <w:r w:rsidDel="00000000" w:rsidR="00000000" w:rsidRPr="00000000">
        <w:rPr>
          <w:rtl w:val="0"/>
        </w:rPr>
      </w:r>
    </w:p>
    <w:p w:rsidR="00000000" w:rsidDel="00000000" w:rsidP="00000000" w:rsidRDefault="00000000" w:rsidRPr="00000000" w14:paraId="0000003C">
      <w:pPr>
        <w:shd w:fill="ffffff" w:val="clear"/>
        <w:rPr>
          <w:color w:val="333333"/>
        </w:rPr>
      </w:pPr>
      <w:r w:rsidDel="00000000" w:rsidR="00000000" w:rsidRPr="00000000">
        <w:rPr>
          <w:color w:val="333333"/>
          <w:rtl w:val="0"/>
        </w:rPr>
        <w:t xml:space="preserve">Therefore, these low D/H ratios indicate some Hydrogen from the solar nebula that Earth formed from survives in the PIP source region that includes Paallavvik [Hallis et al., 2015] (Fig. 2). However, only two samples were measured during this previous study, meaning further analytical work is required to define the primitive ratio. A defined primitive ratio will indicate the water content of this deep mantle source region. How much is derived from C-type asteroids and how much came from the solar nebula. </w:t>
      </w:r>
    </w:p>
    <w:p w:rsidR="00000000" w:rsidDel="00000000" w:rsidP="00000000" w:rsidRDefault="00000000" w:rsidRPr="00000000" w14:paraId="0000003D">
      <w:pPr>
        <w:shd w:fill="ffffff" w:val="clear"/>
        <w:spacing w:after="160" w:lineRule="auto"/>
        <w:rPr>
          <w:b w:val="1"/>
          <w:color w:val="333333"/>
          <w:sz w:val="23"/>
          <w:szCs w:val="23"/>
        </w:rPr>
      </w:pPr>
      <w:r w:rsidDel="00000000" w:rsidR="00000000" w:rsidRPr="00000000">
        <w:rPr>
          <w:rtl w:val="0"/>
        </w:rPr>
      </w:r>
    </w:p>
    <w:p w:rsidR="00000000" w:rsidDel="00000000" w:rsidP="00000000" w:rsidRDefault="00000000" w:rsidRPr="00000000" w14:paraId="0000003E">
      <w:pPr>
        <w:shd w:fill="ffffff" w:val="clear"/>
        <w:spacing w:after="160" w:lineRule="auto"/>
        <w:rPr>
          <w:b w:val="1"/>
          <w:color w:val="333333"/>
          <w:sz w:val="23"/>
          <w:szCs w:val="23"/>
        </w:rPr>
      </w:pPr>
      <w:r w:rsidDel="00000000" w:rsidR="00000000" w:rsidRPr="00000000">
        <w:rPr>
          <w:color w:val="333333"/>
          <w:sz w:val="23"/>
          <w:szCs w:val="23"/>
          <w:rtl w:val="0"/>
        </w:rPr>
        <w:t xml:space="preserve">The process of fieldwork and recording the documentary to accompany the research will employ and feature </w:t>
      </w:r>
      <w:r w:rsidDel="00000000" w:rsidR="00000000" w:rsidRPr="00000000">
        <w:rPr>
          <w:color w:val="333333"/>
          <w:rtl w:val="0"/>
        </w:rPr>
        <w:t xml:space="preserve">Nunavummiut. The Nunavummiut perspective on Paallavvik will be included, and indigenous knowledge will be essential to the safe completion of the fieldwork. </w:t>
      </w:r>
      <w:r w:rsidDel="00000000" w:rsidR="00000000" w:rsidRPr="00000000">
        <w:rPr>
          <w:b w:val="1"/>
          <w:color w:val="333333"/>
          <w:sz w:val="23"/>
          <w:szCs w:val="23"/>
          <w:rtl w:val="0"/>
        </w:rPr>
        <w:t xml:space="preserve">.</w:t>
      </w:r>
    </w:p>
    <w:p w:rsidR="00000000" w:rsidDel="00000000" w:rsidP="00000000" w:rsidRDefault="00000000" w:rsidRPr="00000000" w14:paraId="0000003F">
      <w:pPr>
        <w:shd w:fill="ffffff" w:val="clear"/>
        <w:spacing w:after="160" w:lineRule="auto"/>
        <w:rPr>
          <w:b w:val="1"/>
          <w:color w:val="333333"/>
          <w:sz w:val="23"/>
          <w:szCs w:val="23"/>
        </w:rPr>
      </w:pPr>
      <w:r w:rsidDel="00000000" w:rsidR="00000000" w:rsidRPr="00000000">
        <w:rPr>
          <w:rtl w:val="0"/>
        </w:rPr>
      </w:r>
    </w:p>
    <w:p w:rsidR="00000000" w:rsidDel="00000000" w:rsidP="00000000" w:rsidRDefault="00000000" w:rsidRPr="00000000" w14:paraId="00000040">
      <w:pPr>
        <w:shd w:fill="ffffff" w:val="clear"/>
        <w:rPr>
          <w:b w:val="1"/>
          <w:color w:val="333333"/>
        </w:rPr>
      </w:pPr>
      <w:r w:rsidDel="00000000" w:rsidR="00000000" w:rsidRPr="00000000">
        <w:rPr>
          <w:b w:val="1"/>
          <w:color w:val="333333"/>
          <w:rtl w:val="0"/>
        </w:rPr>
        <w:t xml:space="preserve">4. METHODOLOGY</w:t>
      </w:r>
    </w:p>
    <w:p w:rsidR="00000000" w:rsidDel="00000000" w:rsidP="00000000" w:rsidRDefault="00000000" w:rsidRPr="00000000" w14:paraId="00000041">
      <w:pPr>
        <w:shd w:fill="ffffff" w:val="clear"/>
        <w:rPr>
          <w:b w:val="1"/>
          <w:color w:val="333333"/>
        </w:rPr>
      </w:pPr>
      <w:r w:rsidDel="00000000" w:rsidR="00000000" w:rsidRPr="00000000">
        <w:rPr>
          <w:rtl w:val="0"/>
        </w:rPr>
      </w:r>
    </w:p>
    <w:p w:rsidR="00000000" w:rsidDel="00000000" w:rsidP="00000000" w:rsidRDefault="00000000" w:rsidRPr="00000000" w14:paraId="00000042">
      <w:pPr>
        <w:shd w:fill="ffffff" w:val="clear"/>
        <w:rPr>
          <w:color w:val="333333"/>
        </w:rPr>
      </w:pPr>
      <w:r w:rsidDel="00000000" w:rsidR="00000000" w:rsidRPr="00000000">
        <w:rPr>
          <w:color w:val="333333"/>
          <w:rtl w:val="0"/>
        </w:rPr>
        <w:t xml:space="preserve">4.1. Fieldwork</w:t>
      </w:r>
    </w:p>
    <w:p w:rsidR="00000000" w:rsidDel="00000000" w:rsidP="00000000" w:rsidRDefault="00000000" w:rsidRPr="00000000" w14:paraId="00000043">
      <w:pPr>
        <w:shd w:fill="ffffff" w:val="clear"/>
        <w:rPr>
          <w:color w:val="333333"/>
        </w:rPr>
      </w:pPr>
      <w:r w:rsidDel="00000000" w:rsidR="00000000" w:rsidRPr="00000000">
        <w:rPr>
          <w:color w:val="333333"/>
          <w:rtl w:val="0"/>
        </w:rPr>
        <w:t xml:space="preserve">The isotope ratios of volatile elements within lavas can be affected by depressurisation upon eruption – these elements can partially degas into the surrounding atmosphere. This degassing is much less pronounced where lavas are erupted under water, as is reported to be the case for the mid-section of the picrite cliffs at the North East headland of Paallavvik, producing distinctive pillow lava textures in the solidified rocks. We will target the most pristine (visibly unweathered) of these pillow lavas for X-ray fluorescence (XRF) analysis in the field, using a state-of-the-art handheld Olympus XRF. XRF will determine the major element chemistry of each pillow lava flow, identifying the most magnesium-rich flows in the field. High magnesium content is an indicator of the primitive nature of a flow, hence the most pristine, unweathered and primitive samples can be selected via this fieldwork for further isotopic analysis. Fist-sized samples of each primitive flow identified will be extracted from the field using a rock hammer. We anticipate the total number of samples will be &lt;100.</w:t>
      </w:r>
    </w:p>
    <w:p w:rsidR="00000000" w:rsidDel="00000000" w:rsidP="00000000" w:rsidRDefault="00000000" w:rsidRPr="00000000" w14:paraId="00000044">
      <w:pPr>
        <w:shd w:fill="ffffff" w:val="clear"/>
        <w:rPr>
          <w:color w:val="333333"/>
        </w:rPr>
      </w:pPr>
      <w:r w:rsidDel="00000000" w:rsidR="00000000" w:rsidRPr="00000000">
        <w:rPr>
          <w:color w:val="333333"/>
          <w:rtl w:val="0"/>
        </w:rPr>
        <w:t xml:space="preserve">4.2 Laboratory analysis</w:t>
      </w:r>
    </w:p>
    <w:p w:rsidR="00000000" w:rsidDel="00000000" w:rsidP="00000000" w:rsidRDefault="00000000" w:rsidRPr="00000000" w14:paraId="00000045">
      <w:pPr>
        <w:shd w:fill="ffffff" w:val="clear"/>
        <w:rPr>
          <w:color w:val="333333"/>
        </w:rPr>
      </w:pPr>
      <w:r w:rsidDel="00000000" w:rsidR="00000000" w:rsidRPr="00000000">
        <w:rPr>
          <w:color w:val="333333"/>
          <w:rtl w:val="0"/>
        </w:rPr>
        <w:t xml:space="preserve">Upon return from the field, several polished thick slices will be produced from each rock sample at the University of Glasgow (UoG). Helium isotope ratios of a sub-sample of each rock will be determined at the Scottish Environmental Research Centre (SUERC), a partner institute of UoG. The mineralogy of each slice will be determined via scanning electron microscopy within the UoG ISAAC facility, and MI’s within forsteritic (see section 2.3) olivine phenocrysts identified. Samples containing both promising MI’s and high helium isotope ratios will be analysed for volatile isotopes. The ion microprobe facility at the University of Edinburgh will be used to determine the D/H and </w:t>
      </w:r>
      <w:r w:rsidDel="00000000" w:rsidR="00000000" w:rsidRPr="00000000">
        <w:rPr>
          <w:color w:val="333333"/>
          <w:vertAlign w:val="superscript"/>
          <w:rtl w:val="0"/>
        </w:rPr>
        <w:t xml:space="preserve">18</w:t>
      </w:r>
      <w:r w:rsidDel="00000000" w:rsidR="00000000" w:rsidRPr="00000000">
        <w:rPr>
          <w:color w:val="333333"/>
          <w:rtl w:val="0"/>
        </w:rPr>
        <w:t xml:space="preserve">O/</w:t>
      </w:r>
      <w:r w:rsidDel="00000000" w:rsidR="00000000" w:rsidRPr="00000000">
        <w:rPr>
          <w:color w:val="333333"/>
          <w:vertAlign w:val="superscript"/>
          <w:rtl w:val="0"/>
        </w:rPr>
        <w:t xml:space="preserve">16</w:t>
      </w:r>
      <w:r w:rsidDel="00000000" w:rsidR="00000000" w:rsidRPr="00000000">
        <w:rPr>
          <w:color w:val="333333"/>
          <w:rtl w:val="0"/>
        </w:rPr>
        <w:t xml:space="preserve">O ratios of MI’s. Nitrogen and carbon isotope ratios will be measured via the unique FINESSE mass spectrometer at the Open University (UK) [e.g., 61-63].</w:t>
      </w:r>
    </w:p>
    <w:p w:rsidR="00000000" w:rsidDel="00000000" w:rsidP="00000000" w:rsidRDefault="00000000" w:rsidRPr="00000000" w14:paraId="00000046">
      <w:pPr>
        <w:shd w:fill="ffffff" w:val="clear"/>
        <w:spacing w:after="160" w:lineRule="auto"/>
        <w:rPr>
          <w:b w:val="1"/>
          <w:color w:val="333333"/>
          <w:sz w:val="23"/>
          <w:szCs w:val="23"/>
        </w:rPr>
      </w:pPr>
      <w:r w:rsidDel="00000000" w:rsidR="00000000" w:rsidRPr="00000000">
        <w:rPr>
          <w:rtl w:val="0"/>
        </w:rPr>
      </w:r>
    </w:p>
    <w:p w:rsidR="00000000" w:rsidDel="00000000" w:rsidP="00000000" w:rsidRDefault="00000000" w:rsidRPr="00000000" w14:paraId="00000047">
      <w:pPr>
        <w:shd w:fill="ffffff" w:val="clear"/>
        <w:spacing w:after="160" w:lineRule="auto"/>
        <w:rPr>
          <w:b w:val="1"/>
          <w:color w:val="333333"/>
          <w:sz w:val="23"/>
          <w:szCs w:val="23"/>
        </w:rPr>
      </w:pPr>
      <w:r w:rsidDel="00000000" w:rsidR="00000000" w:rsidRPr="00000000">
        <w:rPr>
          <w:b w:val="1"/>
          <w:color w:val="333333"/>
          <w:sz w:val="23"/>
          <w:szCs w:val="23"/>
        </w:rPr>
        <w:drawing>
          <wp:inline distB="114300" distT="114300" distL="114300" distR="114300">
            <wp:extent cx="5367338" cy="290638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367338" cy="290638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shd w:fill="ffffff" w:val="clear"/>
        <w:spacing w:after="160" w:lineRule="auto"/>
        <w:rPr>
          <w:b w:val="1"/>
          <w:color w:val="333333"/>
          <w:sz w:val="23"/>
          <w:szCs w:val="23"/>
        </w:rPr>
      </w:pPr>
      <w:r w:rsidDel="00000000" w:rsidR="00000000" w:rsidRPr="00000000">
        <w:rPr>
          <w:rtl w:val="0"/>
        </w:rPr>
      </w:r>
    </w:p>
    <w:p w:rsidR="00000000" w:rsidDel="00000000" w:rsidP="00000000" w:rsidRDefault="00000000" w:rsidRPr="00000000" w14:paraId="00000049">
      <w:pPr>
        <w:shd w:fill="ffffff" w:val="clear"/>
        <w:spacing w:after="160" w:lineRule="auto"/>
        <w:rPr>
          <w:b w:val="1"/>
          <w:color w:val="333333"/>
          <w:sz w:val="23"/>
          <w:szCs w:val="23"/>
        </w:rPr>
      </w:pPr>
      <w:r w:rsidDel="00000000" w:rsidR="00000000" w:rsidRPr="00000000">
        <w:rPr>
          <w:b w:val="1"/>
          <w:color w:val="333333"/>
          <w:sz w:val="23"/>
          <w:szCs w:val="23"/>
          <w:rtl w:val="0"/>
        </w:rPr>
        <w:t xml:space="preserve">DATA MANAGEMENT </w:t>
      </w:r>
    </w:p>
    <w:p w:rsidR="00000000" w:rsidDel="00000000" w:rsidP="00000000" w:rsidRDefault="00000000" w:rsidRPr="00000000" w14:paraId="0000004A">
      <w:pPr>
        <w:shd w:fill="ffffff" w:val="clear"/>
        <w:spacing w:after="160" w:lineRule="auto"/>
        <w:rPr>
          <w:color w:val="333333"/>
        </w:rPr>
      </w:pPr>
      <w:r w:rsidDel="00000000" w:rsidR="00000000" w:rsidRPr="00000000">
        <w:rPr>
          <w:color w:val="333333"/>
          <w:rtl w:val="0"/>
        </w:rPr>
        <w:t xml:space="preserve">Data, results and interpretation will be disseminated via presentations at national and international conferences, and publication in international journals and popular science magazines. All data and publications will be available through UoG online database Enlighten, and published in open access journals.</w:t>
      </w:r>
    </w:p>
    <w:p w:rsidR="00000000" w:rsidDel="00000000" w:rsidP="00000000" w:rsidRDefault="00000000" w:rsidRPr="00000000" w14:paraId="0000004B">
      <w:pPr>
        <w:shd w:fill="ffffff" w:val="clear"/>
        <w:spacing w:after="160" w:lineRule="auto"/>
        <w:rPr>
          <w:b w:val="1"/>
          <w:color w:val="333333"/>
          <w:sz w:val="23"/>
          <w:szCs w:val="23"/>
        </w:rPr>
      </w:pPr>
      <w:r w:rsidDel="00000000" w:rsidR="00000000" w:rsidRPr="00000000">
        <w:rPr>
          <w:b w:val="1"/>
          <w:color w:val="333333"/>
          <w:sz w:val="23"/>
          <w:szCs w:val="23"/>
          <w:rtl w:val="0"/>
        </w:rPr>
        <w:t xml:space="preserve">RESEARCH OUTPUTS </w:t>
      </w:r>
    </w:p>
    <w:p w:rsidR="00000000" w:rsidDel="00000000" w:rsidP="00000000" w:rsidRDefault="00000000" w:rsidRPr="00000000" w14:paraId="0000004C">
      <w:pPr>
        <w:shd w:fill="ffffff" w:val="clear"/>
        <w:spacing w:after="160" w:lineRule="auto"/>
        <w:rPr>
          <w:b w:val="1"/>
          <w:color w:val="333333"/>
        </w:rPr>
      </w:pPr>
      <w:r w:rsidDel="00000000" w:rsidR="00000000" w:rsidRPr="00000000">
        <w:rPr>
          <w:color w:val="333333"/>
          <w:rtl w:val="0"/>
        </w:rPr>
        <w:t xml:space="preserve">During the lifetime of this 3 year project we will present our research at international planetary science and geochemical conferences, including the Lunar and Planetary Science Conference and Goldschmidt. The fieldwork, XRF data and SEM data will form the basis for the MSc research thesis of student Ryan Mooney, which will be available online some time in 2023. This data, along with the isotopic datasets will be published in international high impact journals, such as </w:t>
      </w:r>
      <w:r w:rsidDel="00000000" w:rsidR="00000000" w:rsidRPr="00000000">
        <w:rPr>
          <w:i w:val="1"/>
          <w:color w:val="333333"/>
          <w:rtl w:val="0"/>
        </w:rPr>
        <w:t xml:space="preserve">Science, Nature, Nature Geoscience</w:t>
      </w:r>
      <w:r w:rsidDel="00000000" w:rsidR="00000000" w:rsidRPr="00000000">
        <w:rPr>
          <w:color w:val="333333"/>
          <w:rtl w:val="0"/>
        </w:rPr>
        <w:t xml:space="preserve"> and </w:t>
      </w:r>
      <w:r w:rsidDel="00000000" w:rsidR="00000000" w:rsidRPr="00000000">
        <w:rPr>
          <w:i w:val="1"/>
          <w:color w:val="333333"/>
          <w:rtl w:val="0"/>
        </w:rPr>
        <w:t xml:space="preserve">Geology</w:t>
      </w:r>
      <w:r w:rsidDel="00000000" w:rsidR="00000000" w:rsidRPr="00000000">
        <w:rPr>
          <w:color w:val="333333"/>
          <w:rtl w:val="0"/>
        </w:rPr>
        <w:t xml:space="preserve">. We anticipate at least 3 journal publications as part of this immediate 3 year project. After the project lifetime the samples will be available to us, and other international colleagues upon request, for further analyses – e.g., trace element studies and further isotopic work. Therefore, the sample collection will have the potential to generate cutting-edge science well beyond the lifetime of this particular project.  </w:t>
      </w:r>
      <w:r w:rsidDel="00000000" w:rsidR="00000000" w:rsidRPr="00000000">
        <w:rPr>
          <w:b w:val="1"/>
          <w:color w:val="333333"/>
          <w:rtl w:val="0"/>
        </w:rPr>
        <w:t xml:space="preserve">  </w:t>
      </w:r>
    </w:p>
    <w:p w:rsidR="00000000" w:rsidDel="00000000" w:rsidP="00000000" w:rsidRDefault="00000000" w:rsidRPr="00000000" w14:paraId="0000004D">
      <w:pPr>
        <w:shd w:fill="ffffff" w:val="clear"/>
        <w:spacing w:after="160" w:lineRule="auto"/>
        <w:rPr/>
      </w:pPr>
      <w:r w:rsidDel="00000000" w:rsidR="00000000" w:rsidRPr="00000000">
        <w:rPr>
          <w:color w:val="333333"/>
          <w:rtl w:val="0"/>
        </w:rPr>
        <w:t xml:space="preserve">The process of research and fieldwork on Paallavvik will form the basis of a documentary which will be broadcast internationally by Red Bull. This will employ and feature Nunavummiut. </w:t>
      </w:r>
      <w:r w:rsidDel="00000000" w:rsidR="00000000" w:rsidRPr="00000000">
        <w:rPr>
          <w:rtl w:val="0"/>
        </w:rPr>
      </w:r>
    </w:p>
    <w:p w:rsidR="00000000" w:rsidDel="00000000" w:rsidP="00000000" w:rsidRDefault="00000000" w:rsidRPr="00000000" w14:paraId="0000004E">
      <w:pPr>
        <w:shd w:fill="ffffff" w:val="clear"/>
        <w:spacing w:after="160" w:lineRule="auto"/>
        <w:rPr>
          <w:b w:val="1"/>
          <w:color w:val="333333"/>
          <w:sz w:val="23"/>
          <w:szCs w:val="23"/>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