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E0A64" w14:textId="43996BCC" w:rsidR="00EC48AB" w:rsidRDefault="003A5D5D" w:rsidP="00EC48AB">
      <w:pPr>
        <w:spacing w:line="240" w:lineRule="auto"/>
        <w:jc w:val="both"/>
      </w:pPr>
      <w:r>
        <w:t xml:space="preserve">Danielle </w:t>
      </w:r>
      <w:proofErr w:type="spellStart"/>
      <w:r>
        <w:t>Hall</w:t>
      </w:r>
      <w:r>
        <w:rPr>
          <w:rFonts w:cstheme="minorHAnsi"/>
        </w:rPr>
        <w:t>é</w:t>
      </w:r>
      <w:proofErr w:type="spellEnd"/>
      <w:r>
        <w:t xml:space="preserve">, a PhD student, from the University of Waterloo, is proposing a project </w:t>
      </w:r>
      <w:r w:rsidR="00EC48AB">
        <w:t>to quantify the amount of water melting from the local snowpack and glaciers that contribute to the local river</w:t>
      </w:r>
      <w:r>
        <w:t xml:space="preserve"> in the community of Grise Fiord, Nunavut</w:t>
      </w:r>
      <w:r w:rsidR="00EC48AB">
        <w:t xml:space="preserve">. Motivation for this work comes from the inherent connection of glaciers and local nearby communities that will be affected by fluctuations of future warmings and associated glacier meltwater flowing through them. Previous studies of impacts on increasing glacier meltwater in a high Arctic community have been undertaken in the town of Qaanaaq in Greenland, where landslides have been triggered from increasing precipitation and runoff from Qaanaaq Ice Cap, which has results in blocked access to the local airport for an extended period. Qaanaaq is located at a similar latitude to Grise Fiord yet does not have any studies on the impacts of a warming climate on the local communities’ glaciers and snowpack, this demonstrates the need for local studies of community impacts from a warming climate and increased glacial meltwater. </w:t>
      </w:r>
    </w:p>
    <w:p w14:paraId="0E414691" w14:textId="77777777" w:rsidR="00EC48AB" w:rsidRDefault="00EC48AB" w:rsidP="00EC48AB">
      <w:pPr>
        <w:spacing w:line="240" w:lineRule="auto"/>
        <w:jc w:val="both"/>
      </w:pPr>
      <w:r>
        <w:t>Currently, the community of Grise Fiord does not rely on the glacier for a source of potable water, rather it is from the snowpack that accumulates in the nearby gullies and the meltwater from the annual snowpack that is stored in water tanks for use throughout the year. However, in low snow years or when infrastructure breaks down then a shortage in potable water occurs. Therefore, assessing the quantity and variations of the runoff from the partially glaciated watershed would help to inform the community of whether it is reasonable to install infrastructure to extract drinking water infrastructure for the glacier and snow meltwater.</w:t>
      </w:r>
    </w:p>
    <w:p w14:paraId="793CF0E7" w14:textId="524BD912" w:rsidR="00EC48AB" w:rsidRDefault="00EC48AB" w:rsidP="00EC48AB">
      <w:pPr>
        <w:spacing w:line="240" w:lineRule="auto"/>
        <w:jc w:val="both"/>
      </w:pPr>
      <w:r>
        <w:t>The Grise Fiord watershed is 39km</w:t>
      </w:r>
      <w:r>
        <w:rPr>
          <w:vertAlign w:val="superscript"/>
        </w:rPr>
        <w:t>2</w:t>
      </w:r>
      <w:r>
        <w:t xml:space="preserve"> in area and consists of four different glaciers ranging from 0.12km</w:t>
      </w:r>
      <w:r>
        <w:rPr>
          <w:vertAlign w:val="superscript"/>
        </w:rPr>
        <w:t>2</w:t>
      </w:r>
      <w:r>
        <w:t xml:space="preserve"> to 5.69 km</w:t>
      </w:r>
      <w:r>
        <w:rPr>
          <w:vertAlign w:val="superscript"/>
        </w:rPr>
        <w:t>2</w:t>
      </w:r>
      <w:r>
        <w:t xml:space="preserve"> in total area. The glaciers are the ideal size for using smaller uncrewed aerial vehicle (UAV) for surveys to conduct analysis at finer scales. The UAV will be used for creating snow depth products for monitoring snow cover. Some challenges for mapping snow depth with an UAV includes time constraints, inaccessible steep field sites and weather conditions. These challenges are considerations that are integrated into the method of conducting fieldwork and can be overcome through spending longer periods in the field to ensure weather windows for conducting UAV fieldwork and repeat visits. The products developed from drone photography, snow depth measurements, and weather station measurements will be essential for accurately modelling the watershed for current and future melt processes. </w:t>
      </w:r>
      <w:r w:rsidR="003A5D5D">
        <w:t>The proposed work is expected to take place in the late summer (August to September) on an annual basis for the next two years.</w:t>
      </w:r>
    </w:p>
    <w:p w14:paraId="5A415E25" w14:textId="35E4E1DB" w:rsidR="00C56D03" w:rsidRDefault="00EC48AB" w:rsidP="00EC48AB">
      <w:bookmarkStart w:id="0" w:name="_Toc92195713"/>
      <w:r>
        <w:rPr>
          <w:rStyle w:val="Heading2Char"/>
        </w:rPr>
        <w:t>[Expected Outcomes</w:t>
      </w:r>
      <w:bookmarkEnd w:id="0"/>
      <w:r>
        <w:rPr>
          <w:rStyle w:val="Heading2Char"/>
        </w:rPr>
        <w:t xml:space="preserve">] </w:t>
      </w:r>
      <w:r>
        <w:t>The outcomes of this research project will be a comprehensive assessment of the past and future changes within the watershed of Grise Fiord. This is significant for quantifying impacts of climate change at the watershed scale and for determining feasibility of the glacier and snow melt to provide a secondary source of potable water for the Inuit community of Grise Fiord</w:t>
      </w:r>
    </w:p>
    <w:p w14:paraId="28B97224" w14:textId="6D5C91E9" w:rsidR="00615B56" w:rsidRDefault="00615B56" w:rsidP="00EC48AB"/>
    <w:p w14:paraId="135698C0" w14:textId="7C2EB006" w:rsidR="00615B56" w:rsidRDefault="00615B56" w:rsidP="00EC48AB"/>
    <w:p w14:paraId="2623D1D0" w14:textId="4734E750" w:rsidR="00615B56" w:rsidRDefault="00615B56" w:rsidP="00EC48AB"/>
    <w:p w14:paraId="539ABE3B" w14:textId="7280B2ED" w:rsidR="00615B56" w:rsidRDefault="00615B56" w:rsidP="00EC48AB"/>
    <w:p w14:paraId="4E5D119A" w14:textId="6379232D" w:rsidR="00615B56" w:rsidRDefault="00615B56" w:rsidP="00EC48AB"/>
    <w:p w14:paraId="39475435" w14:textId="00764D73" w:rsidR="00615B56" w:rsidRDefault="00615B56" w:rsidP="00EC48AB"/>
    <w:p w14:paraId="5585E03C" w14:textId="0BF84521" w:rsidR="00615B56" w:rsidRDefault="00615B56" w:rsidP="00EC48AB"/>
    <w:sectPr w:rsidR="00615B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D03"/>
    <w:rsid w:val="003A5D5D"/>
    <w:rsid w:val="00513B58"/>
    <w:rsid w:val="00615B56"/>
    <w:rsid w:val="00700A09"/>
    <w:rsid w:val="00C56D03"/>
    <w:rsid w:val="00CB3EE6"/>
    <w:rsid w:val="00EC4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6D054"/>
  <w15:chartTrackingRefBased/>
  <w15:docId w15:val="{8AB28D47-DFE8-405D-B36E-CD9FCA28C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8AB"/>
    <w:pPr>
      <w:spacing w:line="256" w:lineRule="auto"/>
    </w:pPr>
  </w:style>
  <w:style w:type="paragraph" w:styleId="Heading2">
    <w:name w:val="heading 2"/>
    <w:basedOn w:val="Normal"/>
    <w:next w:val="Normal"/>
    <w:link w:val="Heading2Char"/>
    <w:uiPriority w:val="9"/>
    <w:semiHidden/>
    <w:unhideWhenUsed/>
    <w:qFormat/>
    <w:rsid w:val="00EC48AB"/>
    <w:pPr>
      <w:keepNext/>
      <w:keepLines/>
      <w:spacing w:before="40" w:after="0"/>
      <w:outlineLvl w:val="1"/>
    </w:pPr>
    <w:rPr>
      <w:rFonts w:asciiTheme="majorHAnsi" w:eastAsiaTheme="majorEastAsia" w:hAnsiTheme="majorHAnsi" w:cstheme="majorBidi"/>
      <w:b/>
      <w:color w:val="ED7D31" w:themeColor="accent2"/>
      <w:sz w:val="26"/>
      <w:szCs w:val="2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C48AB"/>
    <w:rPr>
      <w:rFonts w:asciiTheme="majorHAnsi" w:eastAsiaTheme="majorEastAsia" w:hAnsiTheme="majorHAnsi" w:cstheme="majorBidi"/>
      <w:b/>
      <w:color w:val="ED7D31" w:themeColor="accent2"/>
      <w:sz w:val="26"/>
      <w:szCs w:val="2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699199">
      <w:bodyDiv w:val="1"/>
      <w:marLeft w:val="0"/>
      <w:marRight w:val="0"/>
      <w:marTop w:val="0"/>
      <w:marBottom w:val="0"/>
      <w:divBdr>
        <w:top w:val="none" w:sz="0" w:space="0" w:color="auto"/>
        <w:left w:val="none" w:sz="0" w:space="0" w:color="auto"/>
        <w:bottom w:val="none" w:sz="0" w:space="0" w:color="auto"/>
        <w:right w:val="none" w:sz="0" w:space="0" w:color="auto"/>
      </w:divBdr>
    </w:div>
    <w:div w:id="80165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Halle</dc:creator>
  <cp:keywords/>
  <dc:description/>
  <cp:lastModifiedBy>Danielle Halle</cp:lastModifiedBy>
  <cp:revision>3</cp:revision>
  <dcterms:created xsi:type="dcterms:W3CDTF">2022-02-11T22:09:00Z</dcterms:created>
  <dcterms:modified xsi:type="dcterms:W3CDTF">2022-02-11T22:10:00Z</dcterms:modified>
</cp:coreProperties>
</file>