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009FC" w14:textId="77777777" w:rsidR="00D703DB" w:rsidRDefault="00D703DB" w:rsidP="00D703DB">
      <w:pPr>
        <w:jc w:val="right"/>
        <w:rPr>
          <w:b/>
        </w:rPr>
      </w:pPr>
      <w:r>
        <w:rPr>
          <w:b/>
        </w:rPr>
        <w:t xml:space="preserve">NIRB File No.: </w:t>
      </w:r>
      <w:bookmarkStart w:id="0" w:name="_Hlk136518660"/>
      <w:r>
        <w:rPr>
          <w:b/>
        </w:rPr>
        <w:t>23YA018</w:t>
      </w:r>
      <w:bookmarkEnd w:id="0"/>
    </w:p>
    <w:p w14:paraId="391BD7AC" w14:textId="77777777" w:rsidR="00D703DB" w:rsidRPr="00A52C95" w:rsidRDefault="00D703DB" w:rsidP="00D703DB">
      <w:pPr>
        <w:jc w:val="right"/>
        <w:rPr>
          <w:i/>
        </w:rPr>
      </w:pPr>
      <w:r>
        <w:rPr>
          <w:i/>
        </w:rPr>
        <w:t>Related to NIRB File No</w:t>
      </w:r>
      <w:r w:rsidRPr="00A52C95">
        <w:rPr>
          <w:i/>
        </w:rPr>
        <w:t xml:space="preserve">.: </w:t>
      </w:r>
      <w:bookmarkStart w:id="1" w:name="_Hlk136518689"/>
      <w:proofErr w:type="gramStart"/>
      <w:r>
        <w:rPr>
          <w:i/>
        </w:rPr>
        <w:t>08YN010</w:t>
      </w:r>
      <w:bookmarkEnd w:id="1"/>
      <w:proofErr w:type="gramEnd"/>
    </w:p>
    <w:p w14:paraId="7C2DB420" w14:textId="77777777" w:rsidR="00D703DB" w:rsidRDefault="00D703DB" w:rsidP="00D703DB">
      <w:pPr>
        <w:jc w:val="right"/>
      </w:pPr>
      <w:r>
        <w:t>NPC File No.: 149999</w:t>
      </w:r>
    </w:p>
    <w:p w14:paraId="00643D3E" w14:textId="77777777" w:rsidR="00D703DB" w:rsidRPr="00A52C95" w:rsidRDefault="00D703DB" w:rsidP="00D703DB">
      <w:pPr>
        <w:jc w:val="right"/>
        <w:rPr>
          <w:i/>
        </w:rPr>
      </w:pPr>
      <w:r>
        <w:rPr>
          <w:i/>
        </w:rPr>
        <w:t>Related to NPC File No.:</w:t>
      </w:r>
      <w:r w:rsidRPr="00A52C95">
        <w:rPr>
          <w:i/>
        </w:rPr>
        <w:t xml:space="preserve"> </w:t>
      </w:r>
      <w:r>
        <w:rPr>
          <w:i/>
        </w:rPr>
        <w:t>148430</w:t>
      </w:r>
    </w:p>
    <w:p w14:paraId="2EA36D3A" w14:textId="6901D036" w:rsidR="00AB1F68" w:rsidRPr="001F42FE" w:rsidRDefault="00AB1F68" w:rsidP="00AB1F68">
      <w:pPr>
        <w:jc w:val="right"/>
      </w:pPr>
    </w:p>
    <w:p w14:paraId="4EA21BF7" w14:textId="77777777" w:rsidR="005E2391" w:rsidRDefault="005E2391" w:rsidP="005E2391">
      <w:pPr>
        <w:rPr>
          <w:highlight w:val="yellow"/>
        </w:rPr>
      </w:pPr>
    </w:p>
    <w:p w14:paraId="3C17C107" w14:textId="03460C29" w:rsidR="00AB1F68" w:rsidRPr="001F42FE" w:rsidRDefault="00D703DB" w:rsidP="00AB1F68">
      <w:pPr>
        <w:jc w:val="both"/>
      </w:pPr>
      <w:r>
        <w:t>July 13</w:t>
      </w:r>
      <w:r w:rsidR="00391EE6">
        <w:t>, 2023</w:t>
      </w:r>
    </w:p>
    <w:p w14:paraId="7654EB67" w14:textId="77777777" w:rsidR="002D3415" w:rsidRDefault="002D3415" w:rsidP="00DA3893"/>
    <w:p w14:paraId="16E072C1" w14:textId="77777777" w:rsidR="00827C28" w:rsidRPr="00391EE6" w:rsidRDefault="00827C28" w:rsidP="00827C28">
      <w:r w:rsidRPr="00391EE6">
        <w:t>To:  The Honourable Joanna Quassa</w:t>
      </w:r>
    </w:p>
    <w:p w14:paraId="3B9F023F" w14:textId="086115FF" w:rsidR="00827C28" w:rsidRPr="00391EE6" w:rsidRDefault="00827C28" w:rsidP="00827C28">
      <w:pPr>
        <w:tabs>
          <w:tab w:val="left" w:pos="450"/>
        </w:tabs>
        <w:ind w:left="450"/>
      </w:pPr>
      <w:r w:rsidRPr="00391EE6">
        <w:t>Minister Responsible for Nunavut Arctic College</w:t>
      </w:r>
    </w:p>
    <w:p w14:paraId="5E260433" w14:textId="77777777" w:rsidR="00827C28" w:rsidRPr="00391EE6" w:rsidRDefault="00827C28" w:rsidP="00827C28">
      <w:pPr>
        <w:tabs>
          <w:tab w:val="left" w:pos="450"/>
        </w:tabs>
        <w:ind w:left="450"/>
      </w:pPr>
      <w:r w:rsidRPr="00391EE6">
        <w:t>P.O. Box 2410</w:t>
      </w:r>
    </w:p>
    <w:p w14:paraId="737C0625" w14:textId="77777777" w:rsidR="00827C28" w:rsidRPr="00391EE6" w:rsidRDefault="00827C28" w:rsidP="00827C28">
      <w:pPr>
        <w:tabs>
          <w:tab w:val="left" w:pos="450"/>
        </w:tabs>
        <w:ind w:left="450"/>
      </w:pPr>
      <w:r w:rsidRPr="00391EE6">
        <w:t>Iqaluit, NU</w:t>
      </w:r>
    </w:p>
    <w:p w14:paraId="7804AFAD" w14:textId="77777777" w:rsidR="00827C28" w:rsidRPr="00391EE6" w:rsidRDefault="00827C28" w:rsidP="00827C28">
      <w:pPr>
        <w:tabs>
          <w:tab w:val="left" w:pos="450"/>
        </w:tabs>
        <w:ind w:left="450"/>
      </w:pPr>
      <w:r w:rsidRPr="00391EE6">
        <w:t>X0A 0H0</w:t>
      </w:r>
    </w:p>
    <w:p w14:paraId="31616290" w14:textId="77777777" w:rsidR="0063680F" w:rsidRDefault="0063680F" w:rsidP="0063680F"/>
    <w:p w14:paraId="000EFAE5" w14:textId="7CA87393" w:rsidR="00AB1F68" w:rsidRPr="001F42FE" w:rsidRDefault="00E87110" w:rsidP="00AB1F68">
      <w:pPr>
        <w:jc w:val="both"/>
      </w:pPr>
      <w:r w:rsidRPr="00E87110">
        <w:rPr>
          <w:i/>
        </w:rPr>
        <w:t>Sent via email</w:t>
      </w:r>
      <w:r w:rsidR="00AB1F68" w:rsidRPr="001F42FE">
        <w:t xml:space="preserve">: </w:t>
      </w:r>
      <w:hyperlink r:id="rId8" w:history="1">
        <w:r w:rsidR="00DC0A95" w:rsidRPr="00407E2B">
          <w:rPr>
            <w:rStyle w:val="Hyperlink"/>
          </w:rPr>
          <w:t>jquassa6@gov.nu.ca</w:t>
        </w:r>
      </w:hyperlink>
    </w:p>
    <w:p w14:paraId="59BBC8BB" w14:textId="77777777" w:rsidR="00DA3893" w:rsidRPr="006721E9" w:rsidRDefault="00DA3893" w:rsidP="00DA3893"/>
    <w:p w14:paraId="141087DA" w14:textId="61324BD8" w:rsidR="00DA3893" w:rsidRPr="006721E9" w:rsidRDefault="00DA3893" w:rsidP="00F84908">
      <w:pPr>
        <w:ind w:left="720" w:hanging="720"/>
        <w:jc w:val="both"/>
        <w:rPr>
          <w:b/>
          <w:bCs/>
          <w:u w:val="single"/>
        </w:rPr>
      </w:pPr>
      <w:r w:rsidRPr="006721E9">
        <w:rPr>
          <w:b/>
          <w:bCs/>
        </w:rPr>
        <w:t>Re:</w:t>
      </w:r>
      <w:r w:rsidRPr="006721E9">
        <w:rPr>
          <w:b/>
          <w:bCs/>
        </w:rPr>
        <w:tab/>
      </w:r>
      <w:r w:rsidRPr="006721E9">
        <w:rPr>
          <w:b/>
          <w:bCs/>
          <w:u w:val="single"/>
        </w:rPr>
        <w:t xml:space="preserve">Screening Decision for </w:t>
      </w:r>
      <w:bookmarkStart w:id="2" w:name="_Hlk136518995"/>
      <w:bookmarkStart w:id="3" w:name="_Hlk136519047"/>
      <w:r w:rsidR="00D703DB">
        <w:rPr>
          <w:b/>
          <w:bCs/>
          <w:u w:val="single"/>
        </w:rPr>
        <w:t>Carleton University</w:t>
      </w:r>
      <w:bookmarkEnd w:id="2"/>
      <w:r w:rsidR="00D703DB">
        <w:rPr>
          <w:b/>
          <w:bCs/>
          <w:u w:val="single"/>
        </w:rPr>
        <w:t>’s “</w:t>
      </w:r>
      <w:r w:rsidR="00D703DB" w:rsidRPr="006326CB">
        <w:rPr>
          <w:b/>
          <w:bCs/>
          <w:u w:val="single"/>
        </w:rPr>
        <w:t>Arctic coastal and drifting ice processes and dynamics</w:t>
      </w:r>
      <w:r w:rsidR="00D703DB">
        <w:rPr>
          <w:b/>
          <w:bCs/>
          <w:u w:val="single"/>
        </w:rPr>
        <w:t>”</w:t>
      </w:r>
      <w:bookmarkEnd w:id="3"/>
      <w:r w:rsidRPr="006721E9">
        <w:rPr>
          <w:b/>
          <w:bCs/>
          <w:u w:val="single"/>
        </w:rPr>
        <w:t xml:space="preserve"> </w:t>
      </w:r>
      <w:r w:rsidR="00F84908">
        <w:rPr>
          <w:b/>
          <w:bCs/>
          <w:u w:val="single"/>
        </w:rPr>
        <w:t>P</w:t>
      </w:r>
      <w:r w:rsidRPr="006721E9">
        <w:rPr>
          <w:b/>
          <w:bCs/>
          <w:u w:val="single"/>
        </w:rPr>
        <w:t xml:space="preserve">roject Proposal, </w:t>
      </w:r>
      <w:r w:rsidR="00981615">
        <w:rPr>
          <w:b/>
          <w:bCs/>
          <w:u w:val="single"/>
        </w:rPr>
        <w:t>Qikiqtani</w:t>
      </w:r>
      <w:r w:rsidR="003077F8">
        <w:rPr>
          <w:b/>
          <w:bCs/>
          <w:u w:val="single"/>
        </w:rPr>
        <w:t xml:space="preserve"> Region</w:t>
      </w:r>
    </w:p>
    <w:p w14:paraId="5938761C" w14:textId="77777777" w:rsidR="00DA3893" w:rsidRPr="006721E9" w:rsidRDefault="00D10FE8" w:rsidP="00DA3893">
      <w:r>
        <w:rPr>
          <w:noProof/>
          <w:lang w:val="en-US"/>
        </w:rPr>
        <mc:AlternateContent>
          <mc:Choice Requires="wps">
            <w:drawing>
              <wp:anchor distT="0" distB="0" distL="114300" distR="114300" simplePos="0" relativeHeight="251657728" behindDoc="0" locked="0" layoutInCell="1" allowOverlap="1" wp14:anchorId="66DAA4F2" wp14:editId="6CF6B5A6">
                <wp:simplePos x="0" y="0"/>
                <wp:positionH relativeFrom="column">
                  <wp:posOffset>0</wp:posOffset>
                </wp:positionH>
                <wp:positionV relativeFrom="paragraph">
                  <wp:posOffset>126365</wp:posOffset>
                </wp:positionV>
                <wp:extent cx="5943600" cy="0"/>
                <wp:effectExtent l="9525" t="6350" r="9525" b="1270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93248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95pt" to="468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" strokecolor="gray"/>
            </w:pict>
          </mc:Fallback>
        </mc:AlternateContent>
      </w:r>
    </w:p>
    <w:p w14:paraId="6617E7B0" w14:textId="77777777" w:rsidR="00DA3893" w:rsidRPr="006721E9" w:rsidRDefault="00DA3893" w:rsidP="00DA3893"/>
    <w:p w14:paraId="3E202AC5" w14:textId="3A1DFCC6" w:rsidR="00DA3893" w:rsidRDefault="006073CE" w:rsidP="00DA3893">
      <w:r w:rsidRPr="001F42FE">
        <w:t xml:space="preserve">Dear </w:t>
      </w:r>
      <w:r w:rsidR="00AB1F68">
        <w:t xml:space="preserve">Honourable </w:t>
      </w:r>
      <w:r w:rsidR="00DC0A95">
        <w:t>Minister</w:t>
      </w:r>
      <w:r w:rsidR="00AB1F68" w:rsidRPr="006F5ACB">
        <w:t>:</w:t>
      </w:r>
    </w:p>
    <w:p w14:paraId="7315AD9E" w14:textId="77777777" w:rsidR="00CD4B3F" w:rsidRDefault="00CD4B3F" w:rsidP="00DA3893"/>
    <w:p w14:paraId="46338ECF" w14:textId="77777777" w:rsidR="00D703DB" w:rsidRDefault="00D703DB" w:rsidP="00D703DB">
      <w:pPr>
        <w:jc w:val="both"/>
      </w:pPr>
      <w:r>
        <w:t xml:space="preserve">On March 30, </w:t>
      </w:r>
      <w:proofErr w:type="gramStart"/>
      <w:r>
        <w:t>2023</w:t>
      </w:r>
      <w:proofErr w:type="gramEnd"/>
      <w:r>
        <w:t xml:space="preserve"> the Nunavut Impact Review Board (NIRB) received a referral to screen </w:t>
      </w:r>
      <w:r w:rsidRPr="006326CB">
        <w:t xml:space="preserve">Carleton University’s </w:t>
      </w:r>
      <w:r>
        <w:t xml:space="preserve">(Carleton) </w:t>
      </w:r>
      <w:r w:rsidRPr="006326CB">
        <w:t>“Arctic coastal and drifting ice processes and dynamics”</w:t>
      </w:r>
      <w:r>
        <w:t xml:space="preserve"> project proposal from the Nunavut Planning Commission (Commission), with an accompanying positive conformity determination with the North Baffin Regional Land Use Plan. The NPC noted that the previous conformity determination issued on </w:t>
      </w:r>
      <w:r w:rsidRPr="00CD26F1">
        <w:t>June 9</w:t>
      </w:r>
      <w:r>
        <w:t>,</w:t>
      </w:r>
      <w:r w:rsidRPr="00CD26F1">
        <w:t xml:space="preserve"> </w:t>
      </w:r>
      <w:proofErr w:type="gramStart"/>
      <w:r w:rsidRPr="00CD26F1">
        <w:t>2022</w:t>
      </w:r>
      <w:proofErr w:type="gramEnd"/>
      <w:r>
        <w:t xml:space="preserve"> for the activities associated with the current proposal continues to apply and has determined that the project proposal is a significant modification to the project because of </w:t>
      </w:r>
      <w:r w:rsidRPr="00CD26F1">
        <w:t>the inclusion of fish sampling as part of their research activities.</w:t>
      </w:r>
      <w:r>
        <w:t xml:space="preserve">  </w:t>
      </w:r>
    </w:p>
    <w:p w14:paraId="42FA7410" w14:textId="77777777" w:rsidR="00D703DB" w:rsidRDefault="00D703DB" w:rsidP="00D703DB">
      <w:pPr>
        <w:jc w:val="both"/>
      </w:pPr>
    </w:p>
    <w:p w14:paraId="109D77A5" w14:textId="262771AB" w:rsidR="00AB1F68" w:rsidRDefault="00D703DB" w:rsidP="00D703DB">
      <w:pPr>
        <w:jc w:val="both"/>
      </w:pPr>
      <w:r>
        <w:t>P</w:t>
      </w:r>
      <w:r w:rsidRPr="00094BC4">
        <w:t xml:space="preserve">ursuant to </w:t>
      </w:r>
      <w:r>
        <w:t xml:space="preserve">Article 12, Sections 12.4.1 and 12.4.4 of the </w:t>
      </w:r>
      <w:r>
        <w:rPr>
          <w:i/>
          <w:iCs/>
          <w:lang w:eastAsia="en-CA"/>
        </w:rPr>
        <w:t xml:space="preserve">Agreement between the Inuit of the Nunavut Settlement Area and Her Majesty the Queen in right of Canada </w:t>
      </w:r>
      <w:r>
        <w:rPr>
          <w:iCs/>
          <w:lang w:eastAsia="en-CA"/>
        </w:rPr>
        <w:t>(</w:t>
      </w:r>
      <w:r w:rsidRPr="00326368">
        <w:rPr>
          <w:i/>
          <w:iCs/>
          <w:lang w:eastAsia="en-CA"/>
        </w:rPr>
        <w:t>Nunavut Agreement</w:t>
      </w:r>
      <w:r>
        <w:rPr>
          <w:iCs/>
          <w:lang w:eastAsia="en-CA"/>
        </w:rPr>
        <w:t xml:space="preserve">) and </w:t>
      </w:r>
      <w:r>
        <w:t xml:space="preserve">section 87 of the </w:t>
      </w:r>
      <w:r w:rsidRPr="0052635F">
        <w:rPr>
          <w:i/>
        </w:rPr>
        <w:t>Nunavut Planning and Project Assessment Act</w:t>
      </w:r>
      <w:r>
        <w:t>, S.C. 2013, c. 14, s. 2 (</w:t>
      </w:r>
      <w:proofErr w:type="spellStart"/>
      <w:r w:rsidRPr="00480852">
        <w:rPr>
          <w:i/>
        </w:rPr>
        <w:t>NuPPAA</w:t>
      </w:r>
      <w:proofErr w:type="spellEnd"/>
      <w:r>
        <w:t xml:space="preserve">), the NIRB commenced screening this </w:t>
      </w:r>
      <w:r w:rsidRPr="00094BC4">
        <w:t>project proposal</w:t>
      </w:r>
      <w:r>
        <w:t>. D</w:t>
      </w:r>
      <w:r w:rsidRPr="004F5146">
        <w:t>ue to the proposal</w:t>
      </w:r>
      <w:r>
        <w:t xml:space="preserve"> containing activities that are</w:t>
      </w:r>
      <w:r w:rsidRPr="004F5146">
        <w:t xml:space="preserve"> sufficiently related to previously assessed act</w:t>
      </w:r>
      <w:r>
        <w:t xml:space="preserve">ivities under NIRB file number </w:t>
      </w:r>
      <w:r w:rsidRPr="00CD26F1">
        <w:rPr>
          <w:b/>
        </w:rPr>
        <w:t xml:space="preserve">08YN010, </w:t>
      </w:r>
      <w:r w:rsidRPr="004F5146">
        <w:t xml:space="preserve">the NIRB </w:t>
      </w:r>
      <w:r>
        <w:t>view</w:t>
      </w:r>
      <w:r>
        <w:t>ed</w:t>
      </w:r>
      <w:r>
        <w:t xml:space="preserve"> this project proposal as an amendment to the previously screened project and </w:t>
      </w:r>
      <w:r w:rsidRPr="004F5146">
        <w:t xml:space="preserve">assigned </w:t>
      </w:r>
      <w:r>
        <w:t>this proposal with</w:t>
      </w:r>
      <w:r w:rsidRPr="004F5146">
        <w:t xml:space="preserve"> </w:t>
      </w:r>
      <w:r>
        <w:t>the</w:t>
      </w:r>
      <w:r w:rsidRPr="004F5146">
        <w:t xml:space="preserve"> file number</w:t>
      </w:r>
      <w:r>
        <w:t xml:space="preserve"> </w:t>
      </w:r>
      <w:r w:rsidRPr="00CD26F1">
        <w:rPr>
          <w:b/>
          <w:bCs/>
        </w:rPr>
        <w:t>23YA018</w:t>
      </w:r>
      <w:r w:rsidRPr="004F5146">
        <w:t>.</w:t>
      </w:r>
    </w:p>
    <w:p w14:paraId="0403AC51" w14:textId="36AE00A5" w:rsidR="008E01E8" w:rsidRDefault="008E01E8" w:rsidP="008E01E8">
      <w:pPr>
        <w:jc w:val="both"/>
      </w:pPr>
      <w:r>
        <w:lastRenderedPageBreak/>
        <w:t xml:space="preserve">Following the assessment of all material information provided, the NIRB is recommending that a review of </w:t>
      </w:r>
      <w:r w:rsidR="00D703DB" w:rsidRPr="006326CB">
        <w:t xml:space="preserve">Carleton University’s </w:t>
      </w:r>
      <w:r w:rsidR="00D703DB">
        <w:t xml:space="preserve">(Carleton) </w:t>
      </w:r>
      <w:r w:rsidR="00D703DB" w:rsidRPr="006326CB">
        <w:t>“Arctic coastal and drifting ice processes and dynamics”</w:t>
      </w:r>
      <w:r w:rsidR="00D703DB">
        <w:t xml:space="preserve"> </w:t>
      </w:r>
      <w:r>
        <w:t>project is not required pursuant to paragraph 92(1)(a) of the</w:t>
      </w:r>
      <w:r>
        <w:rPr>
          <w:i/>
        </w:rPr>
        <w:t xml:space="preserve"> </w:t>
      </w:r>
      <w:r w:rsidR="00981BAB" w:rsidRPr="00981BAB">
        <w:rPr>
          <w:i/>
        </w:rPr>
        <w:t>NuPPAA</w:t>
      </w:r>
      <w:r>
        <w:t xml:space="preserve">.  </w:t>
      </w:r>
    </w:p>
    <w:p w14:paraId="1BF65BD2" w14:textId="77777777" w:rsidR="008E01E8" w:rsidRDefault="008E01E8" w:rsidP="008E01E8">
      <w:pPr>
        <w:jc w:val="both"/>
      </w:pPr>
    </w:p>
    <w:p w14:paraId="552D4A33" w14:textId="77777777" w:rsidR="008E01E8" w:rsidRDefault="008E01E8" w:rsidP="008E01E8">
      <w:pPr>
        <w:jc w:val="both"/>
      </w:pPr>
      <w:r>
        <w:t xml:space="preserve">Pursuant to its discretion under paragraph 92(2)(a) of the </w:t>
      </w:r>
      <w:r w:rsidR="00981BAB" w:rsidRPr="00981BAB">
        <w:rPr>
          <w:i/>
        </w:rPr>
        <w:t>NuPPAA</w:t>
      </w:r>
      <w:r>
        <w:t xml:space="preserve">, the NIRB has determined that specific terms and conditions are appropriate for this project. </w:t>
      </w:r>
    </w:p>
    <w:p w14:paraId="4584683C" w14:textId="77777777" w:rsidR="008E01E8" w:rsidRDefault="008E01E8" w:rsidP="008E01E8">
      <w:pPr>
        <w:jc w:val="both"/>
      </w:pPr>
    </w:p>
    <w:p w14:paraId="039F9A3F" w14:textId="5058B7C3" w:rsidR="008E01E8" w:rsidRDefault="008E01E8" w:rsidP="008E01E8">
      <w:pPr>
        <w:jc w:val="both"/>
      </w:pPr>
      <w:r>
        <w:t>Accordingly, the NIRB is issuing the attached Screening Decision Report dated</w:t>
      </w:r>
      <w:r w:rsidR="00B33E2C">
        <w:t xml:space="preserve"> </w:t>
      </w:r>
      <w:r w:rsidR="00B00A40">
        <w:t>May 25, 2023</w:t>
      </w:r>
      <w:r w:rsidR="00D81128">
        <w:t>,</w:t>
      </w:r>
      <w:r>
        <w:t xml:space="preserve"> to the responsible</w:t>
      </w:r>
      <w:r w:rsidR="004B2ACF">
        <w:t xml:space="preserve"> Minister</w:t>
      </w:r>
      <w:r>
        <w:t>.  The Screening Decision Report provides, among other things, the regulatory framework, project overview and the NIRB</w:t>
      </w:r>
      <w:r w:rsidR="00264BAC">
        <w:t>’s</w:t>
      </w:r>
      <w:r>
        <w:t xml:space="preserve"> assessment process, factors relevant for the determining significance of impacts and recommended project-specific terms and conditions.</w:t>
      </w:r>
    </w:p>
    <w:p w14:paraId="1CED0B33" w14:textId="77777777" w:rsidR="008E01E8" w:rsidRDefault="008E01E8" w:rsidP="008E01E8">
      <w:pPr>
        <w:jc w:val="both"/>
      </w:pPr>
    </w:p>
    <w:p w14:paraId="4CD372BA" w14:textId="4EC4A351" w:rsidR="00160858" w:rsidRPr="00094BC4" w:rsidRDefault="008E01E8" w:rsidP="00160858">
      <w:pPr>
        <w:jc w:val="both"/>
      </w:pPr>
      <w:r w:rsidRPr="004C53C6">
        <w:t xml:space="preserve">Please note that the project proposal will not be enclosed due to the size of the electronic document and the limited bandwidth. </w:t>
      </w:r>
      <w:r>
        <w:t xml:space="preserve"> </w:t>
      </w:r>
      <w:r w:rsidRPr="004C53C6">
        <w:t xml:space="preserve">However, an electronic copy of the project proposal is accessible online from the NIRB’s </w:t>
      </w:r>
      <w:r>
        <w:t>online public registry</w:t>
      </w:r>
      <w:r w:rsidRPr="00094BC4">
        <w:t xml:space="preserve"> </w:t>
      </w:r>
      <w:r w:rsidR="00D534B3" w:rsidRPr="00094BC4">
        <w:t>at</w:t>
      </w:r>
      <w:r w:rsidR="00D534B3">
        <w:t xml:space="preserve"> </w:t>
      </w:r>
      <w:hyperlink r:id="rId9" w:history="1">
        <w:r w:rsidR="00D703DB" w:rsidRPr="00060D04">
          <w:rPr>
            <w:rStyle w:val="Hyperlink"/>
          </w:rPr>
          <w:t>www.nirb.ca/project/125786</w:t>
        </w:r>
      </w:hyperlink>
      <w:r w:rsidR="00DC0A95">
        <w:t>.</w:t>
      </w:r>
      <w:r w:rsidR="00160858" w:rsidRPr="005C1D36">
        <w:rPr>
          <w:highlight w:val="yellow"/>
        </w:rPr>
        <w:t xml:space="preserve"> </w:t>
      </w:r>
    </w:p>
    <w:p w14:paraId="66E5232F" w14:textId="77777777" w:rsidR="008E01E8" w:rsidRDefault="008E01E8" w:rsidP="008E01E8">
      <w:pPr>
        <w:jc w:val="both"/>
        <w:rPr>
          <w:bCs/>
        </w:rPr>
      </w:pPr>
    </w:p>
    <w:p w14:paraId="7F83A533" w14:textId="77777777" w:rsidR="00326768" w:rsidRPr="006721E9" w:rsidRDefault="00326768" w:rsidP="008E01E8">
      <w:pPr>
        <w:jc w:val="both"/>
      </w:pPr>
      <w:r>
        <w:t>Please note that</w:t>
      </w:r>
      <w:r w:rsidR="00307BCE">
        <w:t xml:space="preserve">, </w:t>
      </w:r>
      <w:r>
        <w:t xml:space="preserve">the Board </w:t>
      </w:r>
      <w:r w:rsidR="00A41DB9">
        <w:t xml:space="preserve">only </w:t>
      </w:r>
      <w:r w:rsidR="009B35BD">
        <w:t>directly address</w:t>
      </w:r>
      <w:r w:rsidR="00A41DB9">
        <w:t>es</w:t>
      </w:r>
      <w:r w:rsidR="009B35BD">
        <w:t xml:space="preserve"> </w:t>
      </w:r>
      <w:r w:rsidR="00307BCE">
        <w:t xml:space="preserve">these notice letters to those individuals </w:t>
      </w:r>
      <w:r w:rsidR="00F71C04">
        <w:t>considered</w:t>
      </w:r>
      <w:r w:rsidR="00103642">
        <w:t xml:space="preserve"> to be</w:t>
      </w:r>
      <w:r w:rsidR="00F71C04">
        <w:t xml:space="preserve"> a </w:t>
      </w:r>
      <w:r>
        <w:t xml:space="preserve">“responsible </w:t>
      </w:r>
      <w:r w:rsidR="009B35BD">
        <w:t>M</w:t>
      </w:r>
      <w:r>
        <w:t>inister with decision-making authority”</w:t>
      </w:r>
      <w:r w:rsidR="002141CE">
        <w:t xml:space="preserve"> for the project</w:t>
      </w:r>
      <w:r>
        <w:t xml:space="preserve"> as set out under the </w:t>
      </w:r>
      <w:r w:rsidRPr="00A558B0">
        <w:rPr>
          <w:i/>
        </w:rPr>
        <w:t>NuPPAA</w:t>
      </w:r>
      <w:r>
        <w:t xml:space="preserve">.  </w:t>
      </w:r>
      <w:r w:rsidR="00F71C04">
        <w:t xml:space="preserve">However, </w:t>
      </w:r>
      <w:r w:rsidR="009B35BD">
        <w:t xml:space="preserve">regulatory authorities and </w:t>
      </w:r>
      <w:r w:rsidR="00F71C04">
        <w:t>o</w:t>
      </w:r>
      <w:r w:rsidR="00307BCE">
        <w:t>ther authorizing agencies</w:t>
      </w:r>
      <w:r w:rsidR="00103642">
        <w:t xml:space="preserve"> </w:t>
      </w:r>
      <w:r w:rsidR="00307BCE">
        <w:t>associated with a proposed project (</w:t>
      </w:r>
      <w:proofErr w:type="gramStart"/>
      <w:r w:rsidR="00307BCE">
        <w:t>e.g.</w:t>
      </w:r>
      <w:proofErr w:type="gramEnd"/>
      <w:r w:rsidR="00307BCE">
        <w:t xml:space="preserve"> Regional Inuit Associations, Nunavut Water Board)</w:t>
      </w:r>
      <w:r>
        <w:t xml:space="preserve"> will continue to </w:t>
      </w:r>
      <w:r w:rsidR="00F71C04">
        <w:t>be copied on</w:t>
      </w:r>
      <w:r>
        <w:t xml:space="preserve"> the Notice of Release</w:t>
      </w:r>
      <w:r w:rsidR="0012025D">
        <w:t xml:space="preserve"> of the Screening Decision Report</w:t>
      </w:r>
      <w:r w:rsidR="00103642">
        <w:t xml:space="preserve">.  The NIRB </w:t>
      </w:r>
      <w:r w:rsidR="0012025D">
        <w:t xml:space="preserve">is providing </w:t>
      </w:r>
      <w:r w:rsidR="002141CE">
        <w:t>these parties with</w:t>
      </w:r>
      <w:r w:rsidR="00103642">
        <w:t xml:space="preserve"> </w:t>
      </w:r>
      <w:r w:rsidR="0012025D">
        <w:t>notice and access to the Board’s Screening Decision Report</w:t>
      </w:r>
      <w:r>
        <w:t xml:space="preserve"> </w:t>
      </w:r>
      <w:r w:rsidR="009B35BD">
        <w:t xml:space="preserve">as required under s. 200(2) and </w:t>
      </w:r>
      <w:r w:rsidR="0012025D">
        <w:t>in</w:t>
      </w:r>
      <w:r>
        <w:t xml:space="preserve"> support </w:t>
      </w:r>
      <w:r w:rsidR="0012025D">
        <w:t xml:space="preserve">of </w:t>
      </w:r>
      <w:r>
        <w:t xml:space="preserve">these </w:t>
      </w:r>
      <w:r w:rsidR="009B35BD">
        <w:t>parties</w:t>
      </w:r>
      <w:r>
        <w:t xml:space="preserve"> in the fulfillment of their responsibilities under the </w:t>
      </w:r>
      <w:r w:rsidRPr="00A558B0">
        <w:rPr>
          <w:i/>
        </w:rPr>
        <w:t>NuPPAA</w:t>
      </w:r>
      <w:r>
        <w:t xml:space="preserve"> and the </w:t>
      </w:r>
      <w:r w:rsidRPr="00A558B0">
        <w:rPr>
          <w:i/>
        </w:rPr>
        <w:t>Nun</w:t>
      </w:r>
      <w:r w:rsidR="00103642">
        <w:rPr>
          <w:i/>
        </w:rPr>
        <w:t>a</w:t>
      </w:r>
      <w:r w:rsidRPr="00A558B0">
        <w:rPr>
          <w:i/>
        </w:rPr>
        <w:t>vut Agreement</w:t>
      </w:r>
      <w:r>
        <w:t xml:space="preserve"> to</w:t>
      </w:r>
      <w:r w:rsidR="00103642">
        <w:t xml:space="preserve"> </w:t>
      </w:r>
      <w:r>
        <w:t>address</w:t>
      </w:r>
      <w:r w:rsidR="009B35BD">
        <w:t>, and as appropriate, implement,</w:t>
      </w:r>
      <w:r>
        <w:t xml:space="preserve"> </w:t>
      </w:r>
      <w:r w:rsidR="009B35BD">
        <w:t xml:space="preserve">to the fullest extent possible, </w:t>
      </w:r>
      <w:r w:rsidR="002141CE">
        <w:t>any relevant</w:t>
      </w:r>
      <w:r>
        <w:t xml:space="preserve"> NIRB recommendations contained in the Screening Decision Report.</w:t>
      </w:r>
    </w:p>
    <w:p w14:paraId="7865A1A4" w14:textId="77777777" w:rsidR="008E01E8" w:rsidRDefault="008E01E8" w:rsidP="008E01E8">
      <w:pPr>
        <w:jc w:val="both"/>
      </w:pPr>
    </w:p>
    <w:p w14:paraId="6DF70431" w14:textId="13BD6F8D" w:rsidR="00DB210A" w:rsidRDefault="00DB210A" w:rsidP="00DB210A">
      <w:pPr>
        <w:jc w:val="both"/>
      </w:pPr>
      <w:r>
        <w:rPr>
          <w:bCs/>
        </w:rPr>
        <w:t xml:space="preserve">We look forward to receiving a response from the responsible </w:t>
      </w:r>
      <w:r w:rsidR="00DC0A95">
        <w:t>Minister</w:t>
      </w:r>
      <w:r>
        <w:rPr>
          <w:bCs/>
        </w:rPr>
        <w:t xml:space="preserve"> and the </w:t>
      </w:r>
      <w:r>
        <w:t xml:space="preserve">NIRB remains available for consultation with the </w:t>
      </w:r>
      <w:r w:rsidR="00DC0A95">
        <w:t>Minister</w:t>
      </w:r>
      <w:r>
        <w:t xml:space="preserve"> regarding this report as necessary</w:t>
      </w:r>
      <w:r>
        <w:rPr>
          <w:bCs/>
        </w:rPr>
        <w:t>.</w:t>
      </w:r>
      <w:r>
        <w:t xml:space="preserve">  If you have any questions or require clarification, please do not hesitate to contact the NIRB’s Director, Technical Services, </w:t>
      </w:r>
      <w:r w:rsidR="00F912B0">
        <w:t>Tara Arko at (867) 983-4611</w:t>
      </w:r>
      <w:r>
        <w:t xml:space="preserve"> or </w:t>
      </w:r>
      <w:hyperlink r:id="rId10" w:history="1">
        <w:r w:rsidR="00F912B0" w:rsidRPr="00A80C34">
          <w:rPr>
            <w:rStyle w:val="Hyperlink"/>
          </w:rPr>
          <w:t>tarko@nirb.ca</w:t>
        </w:r>
      </w:hyperlink>
      <w:r>
        <w:t xml:space="preserve">.  </w:t>
      </w:r>
    </w:p>
    <w:p w14:paraId="3868B021" w14:textId="77777777" w:rsidR="00DB210A" w:rsidRDefault="00DB210A" w:rsidP="00DB210A">
      <w:pPr>
        <w:jc w:val="both"/>
      </w:pPr>
    </w:p>
    <w:p w14:paraId="2339C439" w14:textId="0BB6AE9F" w:rsidR="001E3182" w:rsidRDefault="001E3182" w:rsidP="008E01E8">
      <w:pPr>
        <w:jc w:val="both"/>
      </w:pPr>
    </w:p>
    <w:p w14:paraId="7A297733" w14:textId="73807052" w:rsidR="008E01E8" w:rsidRPr="00232BAB" w:rsidRDefault="008E01E8" w:rsidP="001E3182">
      <w:pPr>
        <w:keepNext/>
        <w:jc w:val="both"/>
      </w:pPr>
      <w:r>
        <w:t>Sincerely,</w:t>
      </w:r>
    </w:p>
    <w:p w14:paraId="23CEDE15" w14:textId="42EF7AC7" w:rsidR="008E01E8" w:rsidRDefault="008E01E8" w:rsidP="001E3182">
      <w:pPr>
        <w:keepNext/>
        <w:jc w:val="both"/>
      </w:pPr>
    </w:p>
    <w:p w14:paraId="522A9D86" w14:textId="0F959083" w:rsidR="008E01E8" w:rsidRPr="006721E9" w:rsidRDefault="008E01E8" w:rsidP="001E3182">
      <w:pPr>
        <w:keepNext/>
        <w:jc w:val="both"/>
      </w:pPr>
    </w:p>
    <w:p w14:paraId="66970173" w14:textId="77777777" w:rsidR="00110F20" w:rsidRDefault="00110F20" w:rsidP="00110F20">
      <w:pPr>
        <w:keepNext/>
        <w:jc w:val="both"/>
      </w:pPr>
      <w:r>
        <w:t>Kaviq Kaluraq</w:t>
      </w:r>
    </w:p>
    <w:p w14:paraId="4A1F80B4" w14:textId="77777777" w:rsidR="00110F20" w:rsidRDefault="00110F20" w:rsidP="00110F20">
      <w:pPr>
        <w:keepNext/>
        <w:jc w:val="both"/>
      </w:pPr>
      <w:r>
        <w:t>Chairperson</w:t>
      </w:r>
    </w:p>
    <w:p w14:paraId="359950C2" w14:textId="226F7303" w:rsidR="008E01E8" w:rsidRPr="005822E5" w:rsidRDefault="008E01E8" w:rsidP="0066129D">
      <w:pPr>
        <w:keepNext/>
        <w:jc w:val="both"/>
        <w:rPr>
          <w:sz w:val="22"/>
          <w:szCs w:val="22"/>
        </w:rPr>
      </w:pPr>
      <w:r>
        <w:t>Nunavut Impact Review Board</w:t>
      </w:r>
    </w:p>
    <w:p w14:paraId="55BBF45F" w14:textId="5A90CBC4" w:rsidR="008E01E8" w:rsidRPr="005822E5" w:rsidRDefault="008E01E8" w:rsidP="0066129D">
      <w:pPr>
        <w:keepNext/>
        <w:tabs>
          <w:tab w:val="left" w:pos="1320"/>
        </w:tabs>
        <w:jc w:val="both"/>
        <w:rPr>
          <w:sz w:val="20"/>
          <w:szCs w:val="20"/>
        </w:rPr>
      </w:pPr>
    </w:p>
    <w:p w14:paraId="269ACECF" w14:textId="433C78A5" w:rsidR="005F61AC" w:rsidRDefault="005F61AC" w:rsidP="0066129D">
      <w:pPr>
        <w:keepNext/>
        <w:tabs>
          <w:tab w:val="left" w:pos="1440"/>
        </w:tabs>
        <w:jc w:val="both"/>
        <w:rPr>
          <w:sz w:val="20"/>
          <w:szCs w:val="20"/>
        </w:rPr>
      </w:pPr>
      <w:r>
        <w:rPr>
          <w:sz w:val="20"/>
          <w:szCs w:val="20"/>
        </w:rPr>
        <w:t>Enclosure (1):</w:t>
      </w:r>
      <w:r>
        <w:rPr>
          <w:sz w:val="20"/>
          <w:szCs w:val="20"/>
        </w:rPr>
        <w:tab/>
        <w:t xml:space="preserve">Screening Decision Report, NIRB </w:t>
      </w:r>
      <w:r w:rsidRPr="00B7471B">
        <w:rPr>
          <w:sz w:val="20"/>
          <w:szCs w:val="20"/>
        </w:rPr>
        <w:t xml:space="preserve">File No.: </w:t>
      </w:r>
      <w:r w:rsidR="00DC0A95">
        <w:rPr>
          <w:sz w:val="20"/>
          <w:szCs w:val="20"/>
        </w:rPr>
        <w:t>23Y</w:t>
      </w:r>
      <w:r w:rsidR="00D703DB">
        <w:rPr>
          <w:sz w:val="20"/>
          <w:szCs w:val="20"/>
        </w:rPr>
        <w:t>A</w:t>
      </w:r>
      <w:r w:rsidR="00DC0A95">
        <w:rPr>
          <w:sz w:val="20"/>
          <w:szCs w:val="20"/>
        </w:rPr>
        <w:t>01</w:t>
      </w:r>
      <w:r w:rsidR="00D703DB">
        <w:rPr>
          <w:sz w:val="20"/>
          <w:szCs w:val="20"/>
        </w:rPr>
        <w:t>3</w:t>
      </w:r>
      <w:r w:rsidR="00D534B3">
        <w:rPr>
          <w:sz w:val="20"/>
          <w:szCs w:val="20"/>
        </w:rPr>
        <w:t xml:space="preserve"> (</w:t>
      </w:r>
      <w:r w:rsidR="00D703DB">
        <w:rPr>
          <w:sz w:val="20"/>
          <w:szCs w:val="20"/>
        </w:rPr>
        <w:t>July 13</w:t>
      </w:r>
      <w:r w:rsidR="00B00A40">
        <w:rPr>
          <w:sz w:val="20"/>
          <w:szCs w:val="20"/>
        </w:rPr>
        <w:t>, 2023</w:t>
      </w:r>
      <w:r w:rsidR="00D534B3">
        <w:rPr>
          <w:sz w:val="20"/>
          <w:szCs w:val="20"/>
        </w:rPr>
        <w:t>)</w:t>
      </w:r>
    </w:p>
    <w:p w14:paraId="1BFC9D10" w14:textId="5206A15E" w:rsidR="005F61AC" w:rsidRDefault="005F61AC" w:rsidP="0066129D">
      <w:pPr>
        <w:keepNext/>
        <w:tabs>
          <w:tab w:val="left" w:pos="1440"/>
        </w:tabs>
        <w:jc w:val="both"/>
        <w:rPr>
          <w:sz w:val="20"/>
          <w:szCs w:val="20"/>
        </w:rPr>
      </w:pPr>
    </w:p>
    <w:p w14:paraId="45223BB0" w14:textId="6CEC082E" w:rsidR="00DC0A95" w:rsidRDefault="00326768" w:rsidP="00D703DB">
      <w:pPr>
        <w:keepNext/>
        <w:ind w:left="1440" w:hanging="1440"/>
        <w:jc w:val="both"/>
        <w:rPr>
          <w:sz w:val="20"/>
          <w:szCs w:val="20"/>
        </w:rPr>
      </w:pPr>
      <w:r>
        <w:rPr>
          <w:sz w:val="20"/>
          <w:szCs w:val="20"/>
        </w:rPr>
        <w:t xml:space="preserve">cc: </w:t>
      </w:r>
      <w:r w:rsidR="00D534B3">
        <w:rPr>
          <w:sz w:val="20"/>
          <w:szCs w:val="20"/>
        </w:rPr>
        <w:tab/>
      </w:r>
      <w:r w:rsidR="00981615">
        <w:rPr>
          <w:sz w:val="20"/>
          <w:szCs w:val="20"/>
        </w:rPr>
        <w:t xml:space="preserve">The Honourable </w:t>
      </w:r>
      <w:r w:rsidR="00D703DB">
        <w:rPr>
          <w:sz w:val="20"/>
          <w:szCs w:val="20"/>
        </w:rPr>
        <w:t>Joyce Murray</w:t>
      </w:r>
      <w:r w:rsidR="00981615">
        <w:rPr>
          <w:sz w:val="20"/>
          <w:szCs w:val="20"/>
        </w:rPr>
        <w:t xml:space="preserve">, P.C., Minister of </w:t>
      </w:r>
      <w:r w:rsidR="00D703DB">
        <w:rPr>
          <w:sz w:val="20"/>
          <w:szCs w:val="20"/>
        </w:rPr>
        <w:t>Fisheries and Oceans and the Canadian Coast Guard</w:t>
      </w:r>
    </w:p>
    <w:p w14:paraId="1BD09DFE" w14:textId="77777777" w:rsidR="00981615" w:rsidRDefault="00981615" w:rsidP="00DC0A95">
      <w:pPr>
        <w:keepNext/>
        <w:tabs>
          <w:tab w:val="left" w:pos="1440"/>
        </w:tabs>
        <w:ind w:left="1440" w:hanging="1440"/>
        <w:jc w:val="both"/>
        <w:rPr>
          <w:sz w:val="20"/>
          <w:szCs w:val="20"/>
        </w:rPr>
      </w:pPr>
    </w:p>
    <w:p w14:paraId="381A47DF" w14:textId="554B04D9" w:rsidR="00DC0A95" w:rsidRPr="00332A1F" w:rsidRDefault="00DC0A95" w:rsidP="00DC0A95">
      <w:pPr>
        <w:keepNext/>
        <w:tabs>
          <w:tab w:val="left" w:pos="1440"/>
        </w:tabs>
        <w:ind w:left="1440" w:hanging="1440"/>
        <w:jc w:val="both"/>
        <w:rPr>
          <w:sz w:val="20"/>
          <w:szCs w:val="20"/>
        </w:rPr>
      </w:pPr>
      <w:r>
        <w:rPr>
          <w:sz w:val="20"/>
          <w:szCs w:val="20"/>
        </w:rPr>
        <w:tab/>
      </w:r>
    </w:p>
    <w:p w14:paraId="723B4533" w14:textId="32A94F99" w:rsidR="005B6DB6" w:rsidRPr="00332A1F" w:rsidRDefault="005B6DB6" w:rsidP="00332A1F">
      <w:pPr>
        <w:keepNext/>
        <w:tabs>
          <w:tab w:val="left" w:pos="1440"/>
        </w:tabs>
        <w:ind w:left="1440" w:hanging="1440"/>
        <w:jc w:val="both"/>
        <w:rPr>
          <w:sz w:val="20"/>
          <w:szCs w:val="20"/>
        </w:rPr>
      </w:pPr>
    </w:p>
    <w:sectPr w:rsidR="005B6DB6" w:rsidRPr="00332A1F" w:rsidSect="00F620FF">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2AFB9" w14:textId="77777777" w:rsidR="00391EE6" w:rsidRDefault="00391EE6">
      <w:r>
        <w:separator/>
      </w:r>
    </w:p>
  </w:endnote>
  <w:endnote w:type="continuationSeparator" w:id="0">
    <w:p w14:paraId="200BDAD9" w14:textId="77777777" w:rsidR="00391EE6" w:rsidRDefault="00391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DefSpecial">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376AA" w14:textId="77777777" w:rsidR="00EA26EF" w:rsidRDefault="00EA26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B2AB9" w14:textId="77777777" w:rsidR="00EA26EF" w:rsidRDefault="00EA26EF" w:rsidP="00EA26EF">
    <w:pPr>
      <w:pBdr>
        <w:top w:val="single" w:sz="8" w:space="1" w:color="auto"/>
      </w:pBdr>
      <w:tabs>
        <w:tab w:val="left" w:pos="1800"/>
        <w:tab w:val="left" w:pos="3780"/>
        <w:tab w:val="left" w:pos="5580"/>
        <w:tab w:val="right" w:pos="9360"/>
      </w:tabs>
      <w:spacing w:before="120" w:after="60"/>
      <w:rPr>
        <w:sz w:val="16"/>
        <w:szCs w:val="16"/>
      </w:rPr>
    </w:pPr>
    <w:r w:rsidRPr="009439C1">
      <w:rPr>
        <w:b/>
        <w:bCs/>
        <w:noProof/>
        <w:sz w:val="16"/>
        <w:szCs w:val="16"/>
      </w:rPr>
      <w:drawing>
        <wp:inline distT="0" distB="0" distL="0" distR="0" wp14:anchorId="3B94BDFA" wp14:editId="5448F41D">
          <wp:extent cx="137160" cy="137160"/>
          <wp:effectExtent l="0" t="0" r="0" b="0"/>
          <wp:docPr id="1" name="Graphic 1"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sidRPr="00A85B97">
      <w:rPr>
        <w:sz w:val="16"/>
        <w:szCs w:val="16"/>
      </w:rPr>
      <w:t>(86</w:t>
    </w:r>
    <w:r w:rsidR="00232BE3">
      <w:rPr>
        <w:sz w:val="16"/>
        <w:szCs w:val="16"/>
      </w:rPr>
      <w:t>6) 233-3033</w:t>
    </w:r>
    <w:r>
      <w:rPr>
        <w:sz w:val="16"/>
        <w:szCs w:val="16"/>
      </w:rPr>
      <w:tab/>
    </w:r>
    <w:r w:rsidRPr="009439C1">
      <w:rPr>
        <w:b/>
        <w:bCs/>
        <w:noProof/>
        <w:sz w:val="16"/>
        <w:szCs w:val="16"/>
      </w:rPr>
      <w:drawing>
        <wp:inline distT="0" distB="0" distL="0" distR="0" wp14:anchorId="0DC9E3A4" wp14:editId="152EBBA9">
          <wp:extent cx="137160" cy="137160"/>
          <wp:effectExtent l="0" t="0" r="0" b="0"/>
          <wp:docPr id="4" name="Graphic 4"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nter.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sidRPr="00A85B97">
      <w:rPr>
        <w:sz w:val="16"/>
        <w:szCs w:val="16"/>
      </w:rPr>
      <w:t>(867) 983-2594</w:t>
    </w:r>
    <w:r>
      <w:rPr>
        <w:sz w:val="16"/>
        <w:szCs w:val="16"/>
      </w:rPr>
      <w:tab/>
    </w:r>
    <w:r>
      <w:rPr>
        <w:noProof/>
      </w:rPr>
      <w:drawing>
        <wp:inline distT="0" distB="0" distL="0" distR="0" wp14:anchorId="3CE1F4E6" wp14:editId="437CDF5D">
          <wp:extent cx="109728" cy="109499"/>
          <wp:effectExtent l="0" t="0" r="508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728" cy="109499"/>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2891DB63" wp14:editId="7E9A2E51">
          <wp:extent cx="109728" cy="101774"/>
          <wp:effectExtent l="0" t="0" r="5080" b="0"/>
          <wp:docPr id="7" name="Picture 7" descr="Image result for websit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website icon vector"/>
                  <pic:cNvPicPr>
                    <a:picLocks noChangeAspect="1" noChangeArrowheads="1"/>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728" cy="101774"/>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7BEFD2F5" wp14:editId="3A7CF2D2">
          <wp:extent cx="118872" cy="109673"/>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872" cy="109673"/>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r w:rsidRPr="00AF4BD4">
      <w:rPr>
        <w:sz w:val="16"/>
        <w:szCs w:val="16"/>
      </w:rPr>
      <w:t>NunavutImpactReviewBoard</w:t>
    </w:r>
  </w:p>
  <w:p w14:paraId="53E2A9D0" w14:textId="77777777" w:rsidR="00EA26EF" w:rsidRDefault="00EA26EF" w:rsidP="00EA26EF">
    <w:pPr>
      <w:pBdr>
        <w:top w:val="single" w:sz="8" w:space="1" w:color="auto"/>
      </w:pBdr>
      <w:tabs>
        <w:tab w:val="center" w:pos="4680"/>
      </w:tabs>
      <w:spacing w:after="60"/>
      <w:rPr>
        <w:sz w:val="16"/>
        <w:szCs w:val="16"/>
      </w:rPr>
    </w:pPr>
    <w:r>
      <w:rPr>
        <w:sz w:val="16"/>
        <w:szCs w:val="16"/>
      </w:rPr>
      <w:tab/>
      <w:t>P</w:t>
    </w:r>
    <w:r w:rsidRPr="00A85B97">
      <w:rPr>
        <w:sz w:val="16"/>
        <w:szCs w:val="16"/>
      </w:rPr>
      <w:t>.O. Box 1360</w:t>
    </w:r>
    <w:r>
      <w:rPr>
        <w:sz w:val="16"/>
        <w:szCs w:val="16"/>
      </w:rPr>
      <w:t>,</w:t>
    </w:r>
    <w:r w:rsidRPr="00A85B97">
      <w:rPr>
        <w:sz w:val="16"/>
        <w:szCs w:val="16"/>
      </w:rPr>
      <w:t xml:space="preserve"> Cambridge Bay, </w:t>
    </w:r>
    <w:proofErr w:type="gramStart"/>
    <w:r w:rsidRPr="00A85B97">
      <w:rPr>
        <w:sz w:val="16"/>
        <w:szCs w:val="16"/>
      </w:rPr>
      <w:t>NU  X</w:t>
    </w:r>
    <w:proofErr w:type="gramEnd"/>
    <w:r w:rsidRPr="00A85B97">
      <w:rPr>
        <w:sz w:val="16"/>
        <w:szCs w:val="16"/>
      </w:rPr>
      <w:t>0B 0C0</w:t>
    </w:r>
  </w:p>
  <w:p w14:paraId="399969A7" w14:textId="77777777" w:rsidR="00017274" w:rsidRPr="00EA26EF" w:rsidRDefault="00EA26EF" w:rsidP="00EA26EF">
    <w:pPr>
      <w:pBdr>
        <w:top w:val="single" w:sz="8" w:space="1" w:color="auto"/>
      </w:pBdr>
      <w:tabs>
        <w:tab w:val="center" w:pos="4680"/>
      </w:tabs>
      <w:spacing w:after="60"/>
      <w:rPr>
        <w:sz w:val="16"/>
        <w:szCs w:val="16"/>
      </w:rPr>
    </w:pPr>
    <w:r>
      <w:rPr>
        <w:sz w:val="16"/>
        <w:szCs w:val="16"/>
      </w:rPr>
      <w:tab/>
    </w:r>
    <w:r w:rsidRPr="00624240">
      <w:rPr>
        <w:rStyle w:val="PageNumber"/>
        <w:sz w:val="16"/>
        <w:szCs w:val="16"/>
      </w:rPr>
      <w:t xml:space="preserve">Page </w:t>
    </w:r>
    <w:r w:rsidRPr="00624240">
      <w:rPr>
        <w:rStyle w:val="PageNumber"/>
        <w:sz w:val="16"/>
        <w:szCs w:val="16"/>
      </w:rPr>
      <w:fldChar w:fldCharType="begin"/>
    </w:r>
    <w:r w:rsidRPr="00624240">
      <w:rPr>
        <w:rStyle w:val="PageNumber"/>
        <w:sz w:val="16"/>
        <w:szCs w:val="16"/>
      </w:rPr>
      <w:instrText xml:space="preserve"> PAGE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r w:rsidRPr="00624240">
      <w:rPr>
        <w:rStyle w:val="PageNumber"/>
        <w:sz w:val="16"/>
        <w:szCs w:val="16"/>
      </w:rPr>
      <w:t xml:space="preserve"> of </w:t>
    </w:r>
    <w:r w:rsidRPr="00624240">
      <w:rPr>
        <w:rStyle w:val="PageNumber"/>
        <w:sz w:val="16"/>
        <w:szCs w:val="16"/>
      </w:rPr>
      <w:fldChar w:fldCharType="begin"/>
    </w:r>
    <w:r w:rsidRPr="00624240">
      <w:rPr>
        <w:rStyle w:val="PageNumber"/>
        <w:sz w:val="16"/>
        <w:szCs w:val="16"/>
      </w:rPr>
      <w:instrText xml:space="preserve"> NUMPAGES </w:instrText>
    </w:r>
    <w:r w:rsidRPr="00624240">
      <w:rPr>
        <w:rStyle w:val="PageNumber"/>
        <w:sz w:val="16"/>
        <w:szCs w:val="16"/>
      </w:rPr>
      <w:fldChar w:fldCharType="separate"/>
    </w:r>
    <w:r>
      <w:rPr>
        <w:rStyle w:val="PageNumber"/>
        <w:sz w:val="16"/>
        <w:szCs w:val="16"/>
      </w:rPr>
      <w:t>3</w:t>
    </w:r>
    <w:r w:rsidRPr="00624240">
      <w:rPr>
        <w:rStyle w:val="PageNumbe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B3419" w14:textId="77777777" w:rsidR="00EA26EF" w:rsidRDefault="00EA26EF" w:rsidP="00EA26EF">
    <w:pPr>
      <w:pBdr>
        <w:top w:val="single" w:sz="8" w:space="1" w:color="auto"/>
      </w:pBdr>
      <w:tabs>
        <w:tab w:val="left" w:pos="1800"/>
        <w:tab w:val="left" w:pos="3780"/>
        <w:tab w:val="left" w:pos="5580"/>
        <w:tab w:val="right" w:pos="9360"/>
      </w:tabs>
      <w:spacing w:before="120" w:after="60"/>
      <w:rPr>
        <w:sz w:val="16"/>
        <w:szCs w:val="16"/>
      </w:rPr>
    </w:pPr>
    <w:r w:rsidRPr="009439C1">
      <w:rPr>
        <w:b/>
        <w:bCs/>
        <w:noProof/>
        <w:sz w:val="16"/>
        <w:szCs w:val="16"/>
      </w:rPr>
      <w:drawing>
        <wp:inline distT="0" distB="0" distL="0" distR="0" wp14:anchorId="1348EC99" wp14:editId="6FA96752">
          <wp:extent cx="137160" cy="137160"/>
          <wp:effectExtent l="0" t="0" r="0" b="0"/>
          <wp:docPr id="16" name="Graphic 16"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sidRPr="00A85B97">
      <w:rPr>
        <w:sz w:val="16"/>
        <w:szCs w:val="16"/>
      </w:rPr>
      <w:t>(86</w:t>
    </w:r>
    <w:r w:rsidR="00232BE3">
      <w:rPr>
        <w:sz w:val="16"/>
        <w:szCs w:val="16"/>
      </w:rPr>
      <w:t>6) 233-3033</w:t>
    </w:r>
    <w:r>
      <w:rPr>
        <w:sz w:val="16"/>
        <w:szCs w:val="16"/>
      </w:rPr>
      <w:tab/>
    </w:r>
    <w:r w:rsidRPr="009439C1">
      <w:rPr>
        <w:b/>
        <w:bCs/>
        <w:noProof/>
        <w:sz w:val="16"/>
        <w:szCs w:val="16"/>
      </w:rPr>
      <w:drawing>
        <wp:inline distT="0" distB="0" distL="0" distR="0" wp14:anchorId="50EDA867" wp14:editId="48625BBF">
          <wp:extent cx="137160" cy="137160"/>
          <wp:effectExtent l="0" t="0" r="0" b="0"/>
          <wp:docPr id="17" name="Graphic 17"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nter.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sidRPr="00A85B97">
      <w:rPr>
        <w:sz w:val="16"/>
        <w:szCs w:val="16"/>
      </w:rPr>
      <w:t>(867) 983-2594</w:t>
    </w:r>
    <w:r>
      <w:rPr>
        <w:sz w:val="16"/>
        <w:szCs w:val="16"/>
      </w:rPr>
      <w:tab/>
    </w:r>
    <w:r>
      <w:rPr>
        <w:noProof/>
      </w:rPr>
      <w:drawing>
        <wp:inline distT="0" distB="0" distL="0" distR="0" wp14:anchorId="0066908C" wp14:editId="79C3FC62">
          <wp:extent cx="109728" cy="109499"/>
          <wp:effectExtent l="0" t="0" r="508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728" cy="109499"/>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6EB63E47" wp14:editId="608009A0">
          <wp:extent cx="109728" cy="101774"/>
          <wp:effectExtent l="0" t="0" r="5080" b="0"/>
          <wp:docPr id="24" name="Picture 24" descr="Image result for websit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website icon vector"/>
                  <pic:cNvPicPr>
                    <a:picLocks noChangeAspect="1" noChangeArrowheads="1"/>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728" cy="101774"/>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2AFE2541" wp14:editId="72E7F831">
          <wp:extent cx="118872" cy="109673"/>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872" cy="109673"/>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r w:rsidRPr="00AF4BD4">
      <w:rPr>
        <w:sz w:val="16"/>
        <w:szCs w:val="16"/>
      </w:rPr>
      <w:t>NunavutImpactReviewBoard</w:t>
    </w:r>
  </w:p>
  <w:p w14:paraId="7F8A7D4B" w14:textId="77777777" w:rsidR="00EA26EF" w:rsidRDefault="00EA26EF" w:rsidP="00EA26EF">
    <w:pPr>
      <w:pBdr>
        <w:top w:val="single" w:sz="8" w:space="1" w:color="auto"/>
      </w:pBdr>
      <w:tabs>
        <w:tab w:val="center" w:pos="4680"/>
      </w:tabs>
      <w:spacing w:after="60"/>
      <w:rPr>
        <w:sz w:val="16"/>
        <w:szCs w:val="16"/>
      </w:rPr>
    </w:pPr>
    <w:r>
      <w:rPr>
        <w:sz w:val="16"/>
        <w:szCs w:val="16"/>
      </w:rPr>
      <w:tab/>
      <w:t>P</w:t>
    </w:r>
    <w:r w:rsidRPr="00A85B97">
      <w:rPr>
        <w:sz w:val="16"/>
        <w:szCs w:val="16"/>
      </w:rPr>
      <w:t>.O. Box 1360</w:t>
    </w:r>
    <w:r>
      <w:rPr>
        <w:sz w:val="16"/>
        <w:szCs w:val="16"/>
      </w:rPr>
      <w:t>,</w:t>
    </w:r>
    <w:r w:rsidRPr="00A85B97">
      <w:rPr>
        <w:sz w:val="16"/>
        <w:szCs w:val="16"/>
      </w:rPr>
      <w:t xml:space="preserve"> Cambridge Bay, </w:t>
    </w:r>
    <w:proofErr w:type="gramStart"/>
    <w:r w:rsidRPr="00A85B97">
      <w:rPr>
        <w:sz w:val="16"/>
        <w:szCs w:val="16"/>
      </w:rPr>
      <w:t>NU  X</w:t>
    </w:r>
    <w:proofErr w:type="gramEnd"/>
    <w:r w:rsidRPr="00A85B97">
      <w:rPr>
        <w:sz w:val="16"/>
        <w:szCs w:val="16"/>
      </w:rPr>
      <w:t>0B 0C0</w:t>
    </w:r>
  </w:p>
  <w:p w14:paraId="7EF59AC2" w14:textId="77777777" w:rsidR="00017274" w:rsidRPr="00EA26EF" w:rsidRDefault="00EA26EF" w:rsidP="00EA26EF">
    <w:pPr>
      <w:pBdr>
        <w:top w:val="single" w:sz="8" w:space="1" w:color="auto"/>
      </w:pBdr>
      <w:tabs>
        <w:tab w:val="center" w:pos="4680"/>
      </w:tabs>
      <w:spacing w:after="60"/>
      <w:rPr>
        <w:sz w:val="16"/>
        <w:szCs w:val="16"/>
      </w:rPr>
    </w:pPr>
    <w:r>
      <w:rPr>
        <w:sz w:val="16"/>
        <w:szCs w:val="16"/>
      </w:rPr>
      <w:tab/>
    </w:r>
    <w:r w:rsidRPr="00624240">
      <w:rPr>
        <w:rStyle w:val="PageNumber"/>
        <w:sz w:val="16"/>
        <w:szCs w:val="16"/>
      </w:rPr>
      <w:t xml:space="preserve">Page </w:t>
    </w:r>
    <w:r w:rsidRPr="00624240">
      <w:rPr>
        <w:rStyle w:val="PageNumber"/>
        <w:sz w:val="16"/>
        <w:szCs w:val="16"/>
      </w:rPr>
      <w:fldChar w:fldCharType="begin"/>
    </w:r>
    <w:r w:rsidRPr="00624240">
      <w:rPr>
        <w:rStyle w:val="PageNumber"/>
        <w:sz w:val="16"/>
        <w:szCs w:val="16"/>
      </w:rPr>
      <w:instrText xml:space="preserve"> PAGE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r w:rsidRPr="00624240">
      <w:rPr>
        <w:rStyle w:val="PageNumber"/>
        <w:sz w:val="16"/>
        <w:szCs w:val="16"/>
      </w:rPr>
      <w:t xml:space="preserve"> of </w:t>
    </w:r>
    <w:r w:rsidRPr="00624240">
      <w:rPr>
        <w:rStyle w:val="PageNumber"/>
        <w:sz w:val="16"/>
        <w:szCs w:val="16"/>
      </w:rPr>
      <w:fldChar w:fldCharType="begin"/>
    </w:r>
    <w:r w:rsidRPr="00624240">
      <w:rPr>
        <w:rStyle w:val="PageNumber"/>
        <w:sz w:val="16"/>
        <w:szCs w:val="16"/>
      </w:rPr>
      <w:instrText xml:space="preserve"> NUMPAGES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BD295" w14:textId="77777777" w:rsidR="00391EE6" w:rsidRDefault="00391EE6">
      <w:r>
        <w:separator/>
      </w:r>
    </w:p>
  </w:footnote>
  <w:footnote w:type="continuationSeparator" w:id="0">
    <w:p w14:paraId="18A921F7" w14:textId="77777777" w:rsidR="00391EE6" w:rsidRDefault="00391E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DF06F" w14:textId="77777777" w:rsidR="00EA26EF" w:rsidRDefault="00EA26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978FC" w14:textId="77777777" w:rsidR="00017274" w:rsidRDefault="00017274" w:rsidP="00F620F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FFFD6" w14:textId="77777777" w:rsidR="00017274" w:rsidRPr="00FE7EBD" w:rsidRDefault="005E2391" w:rsidP="005E2391">
    <w:pPr>
      <w:pStyle w:val="Header"/>
      <w:tabs>
        <w:tab w:val="clear" w:pos="4320"/>
        <w:tab w:val="clear" w:pos="8640"/>
      </w:tabs>
      <w:jc w:val="center"/>
      <w:rPr>
        <w:sz w:val="20"/>
        <w:szCs w:val="20"/>
      </w:rPr>
    </w:pPr>
    <w:r>
      <w:rPr>
        <w:noProof/>
        <w:sz w:val="23"/>
        <w:szCs w:val="23"/>
        <w:lang w:val="en-US"/>
      </w:rPr>
      <w:drawing>
        <wp:inline distT="0" distB="0" distL="0" distR="0" wp14:anchorId="667C38D4" wp14:editId="469D155A">
          <wp:extent cx="1866900" cy="1390650"/>
          <wp:effectExtent l="0" t="0" r="0" b="0"/>
          <wp:docPr id="2" name="Picture 2" descr="120127-NIRB Revised Logo-FM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0127-NIRB Revised Logo-FM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900" cy="1390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3FE9"/>
    <w:multiLevelType w:val="hybridMultilevel"/>
    <w:tmpl w:val="0C927B6E"/>
    <w:lvl w:ilvl="0" w:tplc="AA32E10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6A14A6"/>
    <w:multiLevelType w:val="multilevel"/>
    <w:tmpl w:val="B02283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70370A9"/>
    <w:multiLevelType w:val="hybridMultilevel"/>
    <w:tmpl w:val="D20A6A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887032"/>
    <w:multiLevelType w:val="hybridMultilevel"/>
    <w:tmpl w:val="2438EF72"/>
    <w:lvl w:ilvl="0" w:tplc="17DCCB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A1DBA"/>
    <w:multiLevelType w:val="hybridMultilevel"/>
    <w:tmpl w:val="6136CCF6"/>
    <w:lvl w:ilvl="0" w:tplc="C14C0D7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792D9C"/>
    <w:multiLevelType w:val="hybridMultilevel"/>
    <w:tmpl w:val="D7CEB7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64603F"/>
    <w:multiLevelType w:val="hybridMultilevel"/>
    <w:tmpl w:val="249E23CC"/>
    <w:lvl w:ilvl="0" w:tplc="10090017">
      <w:start w:val="1"/>
      <w:numFmt w:val="lowerLetter"/>
      <w:lvlText w:val="%1)"/>
      <w:lvlJc w:val="left"/>
      <w:pPr>
        <w:ind w:left="720" w:hanging="360"/>
      </w:pPr>
    </w:lvl>
    <w:lvl w:ilvl="1" w:tplc="1009001B">
      <w:start w:val="1"/>
      <w:numFmt w:val="lowerRoman"/>
      <w:lvlText w:val="%2."/>
      <w:lvlJc w:val="righ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7" w15:restartNumberingAfterBreak="0">
    <w:nsid w:val="62CF7D5E"/>
    <w:multiLevelType w:val="hybridMultilevel"/>
    <w:tmpl w:val="0C927B6E"/>
    <w:lvl w:ilvl="0" w:tplc="AA32E10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893435"/>
    <w:multiLevelType w:val="hybridMultilevel"/>
    <w:tmpl w:val="824640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A40D53"/>
    <w:multiLevelType w:val="hybridMultilevel"/>
    <w:tmpl w:val="967EF432"/>
    <w:lvl w:ilvl="0" w:tplc="236C62C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351826"/>
    <w:multiLevelType w:val="hybridMultilevel"/>
    <w:tmpl w:val="D20A6A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92759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5849327">
    <w:abstractNumId w:val="5"/>
  </w:num>
  <w:num w:numId="3" w16cid:durableId="2112041515">
    <w:abstractNumId w:val="10"/>
  </w:num>
  <w:num w:numId="4" w16cid:durableId="813328250">
    <w:abstractNumId w:val="1"/>
  </w:num>
  <w:num w:numId="5" w16cid:durableId="1999013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8293208">
    <w:abstractNumId w:val="8"/>
  </w:num>
  <w:num w:numId="7" w16cid:durableId="7603716">
    <w:abstractNumId w:val="7"/>
  </w:num>
  <w:num w:numId="8" w16cid:durableId="1919441183">
    <w:abstractNumId w:val="9"/>
  </w:num>
  <w:num w:numId="9" w16cid:durableId="1778409024">
    <w:abstractNumId w:val="0"/>
  </w:num>
  <w:num w:numId="10" w16cid:durableId="1664772142">
    <w:abstractNumId w:val="4"/>
  </w:num>
  <w:num w:numId="11" w16cid:durableId="1828939215">
    <w:abstractNumId w:val="3"/>
  </w:num>
  <w:num w:numId="12" w16cid:durableId="108437853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EE6"/>
    <w:rsid w:val="00000DD2"/>
    <w:rsid w:val="00007942"/>
    <w:rsid w:val="00011D0B"/>
    <w:rsid w:val="000123CB"/>
    <w:rsid w:val="00017274"/>
    <w:rsid w:val="000174C6"/>
    <w:rsid w:val="00017622"/>
    <w:rsid w:val="00017876"/>
    <w:rsid w:val="00022396"/>
    <w:rsid w:val="00026358"/>
    <w:rsid w:val="00027CC5"/>
    <w:rsid w:val="00034052"/>
    <w:rsid w:val="00041EB4"/>
    <w:rsid w:val="00042C2B"/>
    <w:rsid w:val="00043E41"/>
    <w:rsid w:val="00044B62"/>
    <w:rsid w:val="00045292"/>
    <w:rsid w:val="0005566D"/>
    <w:rsid w:val="00060B01"/>
    <w:rsid w:val="00065A3D"/>
    <w:rsid w:val="00072365"/>
    <w:rsid w:val="00075777"/>
    <w:rsid w:val="00086373"/>
    <w:rsid w:val="00090893"/>
    <w:rsid w:val="00090FB3"/>
    <w:rsid w:val="00096908"/>
    <w:rsid w:val="000A08B9"/>
    <w:rsid w:val="000B1345"/>
    <w:rsid w:val="000B19EA"/>
    <w:rsid w:val="000C32A4"/>
    <w:rsid w:val="000C75D1"/>
    <w:rsid w:val="000D2909"/>
    <w:rsid w:val="000D367A"/>
    <w:rsid w:val="000D3DE8"/>
    <w:rsid w:val="000D4B96"/>
    <w:rsid w:val="000E4668"/>
    <w:rsid w:val="000F1653"/>
    <w:rsid w:val="000F56A6"/>
    <w:rsid w:val="000F75C9"/>
    <w:rsid w:val="001034AD"/>
    <w:rsid w:val="00103642"/>
    <w:rsid w:val="00110F20"/>
    <w:rsid w:val="0011310E"/>
    <w:rsid w:val="00114C4D"/>
    <w:rsid w:val="0012025D"/>
    <w:rsid w:val="00123A41"/>
    <w:rsid w:val="001262F3"/>
    <w:rsid w:val="001278CF"/>
    <w:rsid w:val="00127988"/>
    <w:rsid w:val="00131321"/>
    <w:rsid w:val="00135218"/>
    <w:rsid w:val="001352AE"/>
    <w:rsid w:val="00135405"/>
    <w:rsid w:val="00135C10"/>
    <w:rsid w:val="001363FC"/>
    <w:rsid w:val="00143F7F"/>
    <w:rsid w:val="001451A3"/>
    <w:rsid w:val="0014674C"/>
    <w:rsid w:val="00147460"/>
    <w:rsid w:val="00155871"/>
    <w:rsid w:val="001566FB"/>
    <w:rsid w:val="00160858"/>
    <w:rsid w:val="001672DE"/>
    <w:rsid w:val="00175890"/>
    <w:rsid w:val="001759A7"/>
    <w:rsid w:val="00176FC2"/>
    <w:rsid w:val="0017747C"/>
    <w:rsid w:val="00181738"/>
    <w:rsid w:val="001829F4"/>
    <w:rsid w:val="00184DAE"/>
    <w:rsid w:val="00187072"/>
    <w:rsid w:val="001904B1"/>
    <w:rsid w:val="00191F6F"/>
    <w:rsid w:val="00192AD0"/>
    <w:rsid w:val="001958DF"/>
    <w:rsid w:val="001A3138"/>
    <w:rsid w:val="001A6AC7"/>
    <w:rsid w:val="001B6818"/>
    <w:rsid w:val="001D0133"/>
    <w:rsid w:val="001D4772"/>
    <w:rsid w:val="001E3182"/>
    <w:rsid w:val="001E4ECF"/>
    <w:rsid w:val="001E5E2D"/>
    <w:rsid w:val="001F31DF"/>
    <w:rsid w:val="001F63F1"/>
    <w:rsid w:val="00205732"/>
    <w:rsid w:val="002076F6"/>
    <w:rsid w:val="002128D7"/>
    <w:rsid w:val="002141CE"/>
    <w:rsid w:val="002162DD"/>
    <w:rsid w:val="0022416D"/>
    <w:rsid w:val="00227BF3"/>
    <w:rsid w:val="00230E72"/>
    <w:rsid w:val="00232BAB"/>
    <w:rsid w:val="00232BE3"/>
    <w:rsid w:val="0023343A"/>
    <w:rsid w:val="00234A57"/>
    <w:rsid w:val="002434D3"/>
    <w:rsid w:val="00245773"/>
    <w:rsid w:val="00257661"/>
    <w:rsid w:val="00264798"/>
    <w:rsid w:val="00264BAC"/>
    <w:rsid w:val="00267B5F"/>
    <w:rsid w:val="00270DB4"/>
    <w:rsid w:val="00277151"/>
    <w:rsid w:val="00277692"/>
    <w:rsid w:val="00281B88"/>
    <w:rsid w:val="002825BC"/>
    <w:rsid w:val="00282C0B"/>
    <w:rsid w:val="002849C6"/>
    <w:rsid w:val="00287F14"/>
    <w:rsid w:val="002A393B"/>
    <w:rsid w:val="002A6708"/>
    <w:rsid w:val="002A7977"/>
    <w:rsid w:val="002B1C22"/>
    <w:rsid w:val="002B2FE8"/>
    <w:rsid w:val="002B41F1"/>
    <w:rsid w:val="002C414B"/>
    <w:rsid w:val="002C54FB"/>
    <w:rsid w:val="002C7777"/>
    <w:rsid w:val="002D098E"/>
    <w:rsid w:val="002D2A57"/>
    <w:rsid w:val="002D3415"/>
    <w:rsid w:val="002D758B"/>
    <w:rsid w:val="002F059A"/>
    <w:rsid w:val="002F12A4"/>
    <w:rsid w:val="002F4F92"/>
    <w:rsid w:val="002F5309"/>
    <w:rsid w:val="002F537C"/>
    <w:rsid w:val="002F6AA9"/>
    <w:rsid w:val="002F7578"/>
    <w:rsid w:val="003077F8"/>
    <w:rsid w:val="00307BCE"/>
    <w:rsid w:val="0031308D"/>
    <w:rsid w:val="003151E3"/>
    <w:rsid w:val="00317998"/>
    <w:rsid w:val="00326768"/>
    <w:rsid w:val="00327B3B"/>
    <w:rsid w:val="00332A1F"/>
    <w:rsid w:val="003346F8"/>
    <w:rsid w:val="00335A97"/>
    <w:rsid w:val="003376BE"/>
    <w:rsid w:val="0034128F"/>
    <w:rsid w:val="00345F0B"/>
    <w:rsid w:val="003461EF"/>
    <w:rsid w:val="0036318F"/>
    <w:rsid w:val="003640D4"/>
    <w:rsid w:val="00366587"/>
    <w:rsid w:val="00366A1C"/>
    <w:rsid w:val="00367712"/>
    <w:rsid w:val="00374251"/>
    <w:rsid w:val="00375FB0"/>
    <w:rsid w:val="003807A5"/>
    <w:rsid w:val="00383E26"/>
    <w:rsid w:val="00390AF1"/>
    <w:rsid w:val="00391EE6"/>
    <w:rsid w:val="003947FE"/>
    <w:rsid w:val="00396EDA"/>
    <w:rsid w:val="003978DE"/>
    <w:rsid w:val="003A29E5"/>
    <w:rsid w:val="003C07C4"/>
    <w:rsid w:val="003C2373"/>
    <w:rsid w:val="003D0971"/>
    <w:rsid w:val="003E13CA"/>
    <w:rsid w:val="003E1409"/>
    <w:rsid w:val="003E5AED"/>
    <w:rsid w:val="0041663D"/>
    <w:rsid w:val="00417157"/>
    <w:rsid w:val="00420C2F"/>
    <w:rsid w:val="00424EF8"/>
    <w:rsid w:val="004327DA"/>
    <w:rsid w:val="004332A2"/>
    <w:rsid w:val="00434D09"/>
    <w:rsid w:val="004405BD"/>
    <w:rsid w:val="00446417"/>
    <w:rsid w:val="0044658E"/>
    <w:rsid w:val="00447142"/>
    <w:rsid w:val="004670DF"/>
    <w:rsid w:val="00467CCB"/>
    <w:rsid w:val="004824A4"/>
    <w:rsid w:val="004834F9"/>
    <w:rsid w:val="004911EA"/>
    <w:rsid w:val="00496460"/>
    <w:rsid w:val="004A157B"/>
    <w:rsid w:val="004A19C6"/>
    <w:rsid w:val="004A48AC"/>
    <w:rsid w:val="004A5557"/>
    <w:rsid w:val="004A5830"/>
    <w:rsid w:val="004B16A7"/>
    <w:rsid w:val="004B2ACF"/>
    <w:rsid w:val="004B4E29"/>
    <w:rsid w:val="004B7C23"/>
    <w:rsid w:val="004C0284"/>
    <w:rsid w:val="004C53C6"/>
    <w:rsid w:val="004D443D"/>
    <w:rsid w:val="004D6303"/>
    <w:rsid w:val="004D6813"/>
    <w:rsid w:val="004D69F0"/>
    <w:rsid w:val="004E3DBD"/>
    <w:rsid w:val="004E7352"/>
    <w:rsid w:val="004F2F1D"/>
    <w:rsid w:val="004F4EDA"/>
    <w:rsid w:val="004F6060"/>
    <w:rsid w:val="00501267"/>
    <w:rsid w:val="0050482D"/>
    <w:rsid w:val="00513607"/>
    <w:rsid w:val="00515937"/>
    <w:rsid w:val="00516F17"/>
    <w:rsid w:val="0052165B"/>
    <w:rsid w:val="0052400F"/>
    <w:rsid w:val="005271CB"/>
    <w:rsid w:val="00530B0C"/>
    <w:rsid w:val="005333F9"/>
    <w:rsid w:val="005421AA"/>
    <w:rsid w:val="005476FF"/>
    <w:rsid w:val="00551B93"/>
    <w:rsid w:val="00551C19"/>
    <w:rsid w:val="0055313B"/>
    <w:rsid w:val="00553CDE"/>
    <w:rsid w:val="005548D2"/>
    <w:rsid w:val="0055530E"/>
    <w:rsid w:val="005615AA"/>
    <w:rsid w:val="00576FCE"/>
    <w:rsid w:val="00581277"/>
    <w:rsid w:val="005822E5"/>
    <w:rsid w:val="0058248A"/>
    <w:rsid w:val="00590DBD"/>
    <w:rsid w:val="00596AA5"/>
    <w:rsid w:val="00597479"/>
    <w:rsid w:val="005A2853"/>
    <w:rsid w:val="005A32AA"/>
    <w:rsid w:val="005B6DB6"/>
    <w:rsid w:val="005C024F"/>
    <w:rsid w:val="005C1326"/>
    <w:rsid w:val="005C2DD4"/>
    <w:rsid w:val="005C4BEB"/>
    <w:rsid w:val="005C63CD"/>
    <w:rsid w:val="005D17BD"/>
    <w:rsid w:val="005D2FE3"/>
    <w:rsid w:val="005D5984"/>
    <w:rsid w:val="005E0933"/>
    <w:rsid w:val="005E2391"/>
    <w:rsid w:val="005E2AE1"/>
    <w:rsid w:val="005E5B67"/>
    <w:rsid w:val="005E6284"/>
    <w:rsid w:val="005F1E52"/>
    <w:rsid w:val="005F61AC"/>
    <w:rsid w:val="005F7057"/>
    <w:rsid w:val="00604A75"/>
    <w:rsid w:val="006073CE"/>
    <w:rsid w:val="00612719"/>
    <w:rsid w:val="006134ED"/>
    <w:rsid w:val="0061557C"/>
    <w:rsid w:val="00616680"/>
    <w:rsid w:val="0062320D"/>
    <w:rsid w:val="006240FF"/>
    <w:rsid w:val="006258F3"/>
    <w:rsid w:val="00626EBF"/>
    <w:rsid w:val="00627E70"/>
    <w:rsid w:val="006318B5"/>
    <w:rsid w:val="0063680F"/>
    <w:rsid w:val="006517FA"/>
    <w:rsid w:val="00660290"/>
    <w:rsid w:val="0066129D"/>
    <w:rsid w:val="006613E3"/>
    <w:rsid w:val="00667B6E"/>
    <w:rsid w:val="006721E9"/>
    <w:rsid w:val="00675C4B"/>
    <w:rsid w:val="006835F4"/>
    <w:rsid w:val="00686F88"/>
    <w:rsid w:val="00691D1F"/>
    <w:rsid w:val="006A2A83"/>
    <w:rsid w:val="006A74D3"/>
    <w:rsid w:val="006B5717"/>
    <w:rsid w:val="006C0A01"/>
    <w:rsid w:val="006C2315"/>
    <w:rsid w:val="006C3A9E"/>
    <w:rsid w:val="006D016E"/>
    <w:rsid w:val="006D1533"/>
    <w:rsid w:val="006D29C4"/>
    <w:rsid w:val="006D49D9"/>
    <w:rsid w:val="006E45BF"/>
    <w:rsid w:val="006F3CB3"/>
    <w:rsid w:val="007027AF"/>
    <w:rsid w:val="007107A1"/>
    <w:rsid w:val="00712B26"/>
    <w:rsid w:val="00712B9F"/>
    <w:rsid w:val="00715D02"/>
    <w:rsid w:val="007233AB"/>
    <w:rsid w:val="007237D2"/>
    <w:rsid w:val="00726376"/>
    <w:rsid w:val="007278A8"/>
    <w:rsid w:val="0073306F"/>
    <w:rsid w:val="0074332E"/>
    <w:rsid w:val="0074797E"/>
    <w:rsid w:val="007524DC"/>
    <w:rsid w:val="00754F9A"/>
    <w:rsid w:val="0075570D"/>
    <w:rsid w:val="007577B7"/>
    <w:rsid w:val="00757D9B"/>
    <w:rsid w:val="00761EC4"/>
    <w:rsid w:val="00763CD3"/>
    <w:rsid w:val="00764804"/>
    <w:rsid w:val="0076672E"/>
    <w:rsid w:val="00766F0C"/>
    <w:rsid w:val="00772DCA"/>
    <w:rsid w:val="0077536A"/>
    <w:rsid w:val="00776F29"/>
    <w:rsid w:val="0078343E"/>
    <w:rsid w:val="0078445A"/>
    <w:rsid w:val="0078734D"/>
    <w:rsid w:val="00787C20"/>
    <w:rsid w:val="00790771"/>
    <w:rsid w:val="00792600"/>
    <w:rsid w:val="00792BAC"/>
    <w:rsid w:val="007A33D1"/>
    <w:rsid w:val="007A5A80"/>
    <w:rsid w:val="007B38DD"/>
    <w:rsid w:val="007B7A8D"/>
    <w:rsid w:val="007C3971"/>
    <w:rsid w:val="007D2262"/>
    <w:rsid w:val="007D63D2"/>
    <w:rsid w:val="007E059F"/>
    <w:rsid w:val="007E2363"/>
    <w:rsid w:val="007F6A7B"/>
    <w:rsid w:val="0080495D"/>
    <w:rsid w:val="00815DBB"/>
    <w:rsid w:val="008220D5"/>
    <w:rsid w:val="00823C84"/>
    <w:rsid w:val="00825B42"/>
    <w:rsid w:val="00827C28"/>
    <w:rsid w:val="00830895"/>
    <w:rsid w:val="0083734F"/>
    <w:rsid w:val="0083765D"/>
    <w:rsid w:val="008379DD"/>
    <w:rsid w:val="00841EF3"/>
    <w:rsid w:val="008442BC"/>
    <w:rsid w:val="00844714"/>
    <w:rsid w:val="008450F9"/>
    <w:rsid w:val="00850A00"/>
    <w:rsid w:val="00851361"/>
    <w:rsid w:val="00856AA9"/>
    <w:rsid w:val="008654C1"/>
    <w:rsid w:val="008659DB"/>
    <w:rsid w:val="00880E4B"/>
    <w:rsid w:val="008842CA"/>
    <w:rsid w:val="008900BC"/>
    <w:rsid w:val="00896AFB"/>
    <w:rsid w:val="00896BFE"/>
    <w:rsid w:val="008A17D5"/>
    <w:rsid w:val="008A6C44"/>
    <w:rsid w:val="008B03D7"/>
    <w:rsid w:val="008B337B"/>
    <w:rsid w:val="008B688E"/>
    <w:rsid w:val="008C1E0A"/>
    <w:rsid w:val="008C3427"/>
    <w:rsid w:val="008C3D1A"/>
    <w:rsid w:val="008D16C6"/>
    <w:rsid w:val="008D4135"/>
    <w:rsid w:val="008D4E93"/>
    <w:rsid w:val="008D693E"/>
    <w:rsid w:val="008D7DD0"/>
    <w:rsid w:val="008E01E8"/>
    <w:rsid w:val="008E1629"/>
    <w:rsid w:val="008E24C8"/>
    <w:rsid w:val="008E4F34"/>
    <w:rsid w:val="008E67E7"/>
    <w:rsid w:val="00900E35"/>
    <w:rsid w:val="00901D64"/>
    <w:rsid w:val="00906EAA"/>
    <w:rsid w:val="00910022"/>
    <w:rsid w:val="00914CA0"/>
    <w:rsid w:val="0091692B"/>
    <w:rsid w:val="0092134A"/>
    <w:rsid w:val="009306D5"/>
    <w:rsid w:val="00933271"/>
    <w:rsid w:val="009351A0"/>
    <w:rsid w:val="00941127"/>
    <w:rsid w:val="009467A3"/>
    <w:rsid w:val="009578D7"/>
    <w:rsid w:val="00961887"/>
    <w:rsid w:val="00962EA6"/>
    <w:rsid w:val="0096412F"/>
    <w:rsid w:val="00965D14"/>
    <w:rsid w:val="009672B9"/>
    <w:rsid w:val="00975DA6"/>
    <w:rsid w:val="00981615"/>
    <w:rsid w:val="00981BAB"/>
    <w:rsid w:val="00982414"/>
    <w:rsid w:val="0099236B"/>
    <w:rsid w:val="009931BE"/>
    <w:rsid w:val="00994F61"/>
    <w:rsid w:val="0099662F"/>
    <w:rsid w:val="009A63BD"/>
    <w:rsid w:val="009B1274"/>
    <w:rsid w:val="009B35BD"/>
    <w:rsid w:val="009B57E5"/>
    <w:rsid w:val="009B7ED9"/>
    <w:rsid w:val="009D6AEC"/>
    <w:rsid w:val="009E06AE"/>
    <w:rsid w:val="009E0E52"/>
    <w:rsid w:val="009E2CCF"/>
    <w:rsid w:val="009E3FEC"/>
    <w:rsid w:val="009E62F9"/>
    <w:rsid w:val="009E794F"/>
    <w:rsid w:val="009F1856"/>
    <w:rsid w:val="009F2E91"/>
    <w:rsid w:val="009F3CD9"/>
    <w:rsid w:val="009F437F"/>
    <w:rsid w:val="009F482A"/>
    <w:rsid w:val="009F5ED1"/>
    <w:rsid w:val="00A017B7"/>
    <w:rsid w:val="00A036DE"/>
    <w:rsid w:val="00A0510B"/>
    <w:rsid w:val="00A074D0"/>
    <w:rsid w:val="00A1354E"/>
    <w:rsid w:val="00A14DCB"/>
    <w:rsid w:val="00A24F4C"/>
    <w:rsid w:val="00A278D8"/>
    <w:rsid w:val="00A32244"/>
    <w:rsid w:val="00A34DCB"/>
    <w:rsid w:val="00A41DB9"/>
    <w:rsid w:val="00A4425B"/>
    <w:rsid w:val="00A5016E"/>
    <w:rsid w:val="00A53A0A"/>
    <w:rsid w:val="00A542BB"/>
    <w:rsid w:val="00A558B0"/>
    <w:rsid w:val="00A62867"/>
    <w:rsid w:val="00A6784F"/>
    <w:rsid w:val="00A716DA"/>
    <w:rsid w:val="00A72CF7"/>
    <w:rsid w:val="00A73464"/>
    <w:rsid w:val="00A76817"/>
    <w:rsid w:val="00A81503"/>
    <w:rsid w:val="00A81EE8"/>
    <w:rsid w:val="00A822EA"/>
    <w:rsid w:val="00A82E90"/>
    <w:rsid w:val="00A912B2"/>
    <w:rsid w:val="00A94309"/>
    <w:rsid w:val="00A949C4"/>
    <w:rsid w:val="00AA59D2"/>
    <w:rsid w:val="00AB1F68"/>
    <w:rsid w:val="00AB3823"/>
    <w:rsid w:val="00AB4240"/>
    <w:rsid w:val="00AB70D2"/>
    <w:rsid w:val="00AC193E"/>
    <w:rsid w:val="00AC7CE0"/>
    <w:rsid w:val="00AD61BD"/>
    <w:rsid w:val="00AE12CE"/>
    <w:rsid w:val="00AE1CCB"/>
    <w:rsid w:val="00AE50D8"/>
    <w:rsid w:val="00AF48DC"/>
    <w:rsid w:val="00B00A40"/>
    <w:rsid w:val="00B05519"/>
    <w:rsid w:val="00B063B9"/>
    <w:rsid w:val="00B06E52"/>
    <w:rsid w:val="00B07B4A"/>
    <w:rsid w:val="00B13EF6"/>
    <w:rsid w:val="00B160A6"/>
    <w:rsid w:val="00B16207"/>
    <w:rsid w:val="00B2367A"/>
    <w:rsid w:val="00B25E80"/>
    <w:rsid w:val="00B33309"/>
    <w:rsid w:val="00B33E2C"/>
    <w:rsid w:val="00B35BF4"/>
    <w:rsid w:val="00B45338"/>
    <w:rsid w:val="00B51A05"/>
    <w:rsid w:val="00B56187"/>
    <w:rsid w:val="00B612BF"/>
    <w:rsid w:val="00B63425"/>
    <w:rsid w:val="00B643E9"/>
    <w:rsid w:val="00B65786"/>
    <w:rsid w:val="00B6786C"/>
    <w:rsid w:val="00B71CD6"/>
    <w:rsid w:val="00B74846"/>
    <w:rsid w:val="00B87BEA"/>
    <w:rsid w:val="00B9384E"/>
    <w:rsid w:val="00B9621B"/>
    <w:rsid w:val="00BA47C6"/>
    <w:rsid w:val="00BA6A9B"/>
    <w:rsid w:val="00BA6EB8"/>
    <w:rsid w:val="00BB3064"/>
    <w:rsid w:val="00BB544A"/>
    <w:rsid w:val="00BC00FA"/>
    <w:rsid w:val="00BC0368"/>
    <w:rsid w:val="00BC56C5"/>
    <w:rsid w:val="00BC5B42"/>
    <w:rsid w:val="00BC631E"/>
    <w:rsid w:val="00BC6818"/>
    <w:rsid w:val="00BD177A"/>
    <w:rsid w:val="00BD2E01"/>
    <w:rsid w:val="00BD3A82"/>
    <w:rsid w:val="00BE0980"/>
    <w:rsid w:val="00BE6464"/>
    <w:rsid w:val="00BF0580"/>
    <w:rsid w:val="00BF1736"/>
    <w:rsid w:val="00BF654D"/>
    <w:rsid w:val="00C00C63"/>
    <w:rsid w:val="00C00C82"/>
    <w:rsid w:val="00C04063"/>
    <w:rsid w:val="00C06A7B"/>
    <w:rsid w:val="00C10577"/>
    <w:rsid w:val="00C10D13"/>
    <w:rsid w:val="00C14C1D"/>
    <w:rsid w:val="00C20375"/>
    <w:rsid w:val="00C225B8"/>
    <w:rsid w:val="00C24140"/>
    <w:rsid w:val="00C24983"/>
    <w:rsid w:val="00C25FF3"/>
    <w:rsid w:val="00C30807"/>
    <w:rsid w:val="00C320E6"/>
    <w:rsid w:val="00C35213"/>
    <w:rsid w:val="00C42242"/>
    <w:rsid w:val="00C5041F"/>
    <w:rsid w:val="00C60948"/>
    <w:rsid w:val="00C62C39"/>
    <w:rsid w:val="00C649BD"/>
    <w:rsid w:val="00C658C0"/>
    <w:rsid w:val="00C7354E"/>
    <w:rsid w:val="00C743AB"/>
    <w:rsid w:val="00C7472F"/>
    <w:rsid w:val="00C74D38"/>
    <w:rsid w:val="00C751F5"/>
    <w:rsid w:val="00C7692F"/>
    <w:rsid w:val="00C769F0"/>
    <w:rsid w:val="00C817FE"/>
    <w:rsid w:val="00C85543"/>
    <w:rsid w:val="00C9558F"/>
    <w:rsid w:val="00CA11DE"/>
    <w:rsid w:val="00CA3341"/>
    <w:rsid w:val="00CB0686"/>
    <w:rsid w:val="00CB2ABD"/>
    <w:rsid w:val="00CB6F90"/>
    <w:rsid w:val="00CC5068"/>
    <w:rsid w:val="00CD1D9B"/>
    <w:rsid w:val="00CD3670"/>
    <w:rsid w:val="00CD3BD3"/>
    <w:rsid w:val="00CD4B3F"/>
    <w:rsid w:val="00CD4EE1"/>
    <w:rsid w:val="00CF7848"/>
    <w:rsid w:val="00CF7AB9"/>
    <w:rsid w:val="00D0724A"/>
    <w:rsid w:val="00D10FE8"/>
    <w:rsid w:val="00D2219B"/>
    <w:rsid w:val="00D25B01"/>
    <w:rsid w:val="00D271C3"/>
    <w:rsid w:val="00D3164E"/>
    <w:rsid w:val="00D334B2"/>
    <w:rsid w:val="00D33D3D"/>
    <w:rsid w:val="00D353AF"/>
    <w:rsid w:val="00D374B2"/>
    <w:rsid w:val="00D534B3"/>
    <w:rsid w:val="00D53E73"/>
    <w:rsid w:val="00D65DEA"/>
    <w:rsid w:val="00D703DB"/>
    <w:rsid w:val="00D72730"/>
    <w:rsid w:val="00D73139"/>
    <w:rsid w:val="00D7326E"/>
    <w:rsid w:val="00D7441E"/>
    <w:rsid w:val="00D7524D"/>
    <w:rsid w:val="00D81128"/>
    <w:rsid w:val="00D909C5"/>
    <w:rsid w:val="00D91B06"/>
    <w:rsid w:val="00D9284B"/>
    <w:rsid w:val="00D93976"/>
    <w:rsid w:val="00D947C3"/>
    <w:rsid w:val="00D96516"/>
    <w:rsid w:val="00DA3893"/>
    <w:rsid w:val="00DA3C6E"/>
    <w:rsid w:val="00DA3D4F"/>
    <w:rsid w:val="00DA5477"/>
    <w:rsid w:val="00DB2052"/>
    <w:rsid w:val="00DB210A"/>
    <w:rsid w:val="00DB23D4"/>
    <w:rsid w:val="00DB6F2A"/>
    <w:rsid w:val="00DC0A95"/>
    <w:rsid w:val="00DC26B9"/>
    <w:rsid w:val="00DC4F4E"/>
    <w:rsid w:val="00DC5A80"/>
    <w:rsid w:val="00DD0DCB"/>
    <w:rsid w:val="00DD42B6"/>
    <w:rsid w:val="00DD60AB"/>
    <w:rsid w:val="00DE022F"/>
    <w:rsid w:val="00DE21C5"/>
    <w:rsid w:val="00DE585A"/>
    <w:rsid w:val="00DE5BBA"/>
    <w:rsid w:val="00DE647C"/>
    <w:rsid w:val="00DF273A"/>
    <w:rsid w:val="00DF2A9D"/>
    <w:rsid w:val="00DF7663"/>
    <w:rsid w:val="00E0183C"/>
    <w:rsid w:val="00E037AA"/>
    <w:rsid w:val="00E05F3A"/>
    <w:rsid w:val="00E1235B"/>
    <w:rsid w:val="00E245D4"/>
    <w:rsid w:val="00E272FF"/>
    <w:rsid w:val="00E3093E"/>
    <w:rsid w:val="00E310C4"/>
    <w:rsid w:val="00E31A97"/>
    <w:rsid w:val="00E334AF"/>
    <w:rsid w:val="00E348CA"/>
    <w:rsid w:val="00E3621D"/>
    <w:rsid w:val="00E418A7"/>
    <w:rsid w:val="00E4580A"/>
    <w:rsid w:val="00E52059"/>
    <w:rsid w:val="00E536CA"/>
    <w:rsid w:val="00E62850"/>
    <w:rsid w:val="00E62BC9"/>
    <w:rsid w:val="00E66969"/>
    <w:rsid w:val="00E66C3E"/>
    <w:rsid w:val="00E72092"/>
    <w:rsid w:val="00E73C8D"/>
    <w:rsid w:val="00E8217C"/>
    <w:rsid w:val="00E8399B"/>
    <w:rsid w:val="00E84545"/>
    <w:rsid w:val="00E87110"/>
    <w:rsid w:val="00E90581"/>
    <w:rsid w:val="00E936E8"/>
    <w:rsid w:val="00E958AA"/>
    <w:rsid w:val="00E9753B"/>
    <w:rsid w:val="00EA0047"/>
    <w:rsid w:val="00EA26EF"/>
    <w:rsid w:val="00EA342E"/>
    <w:rsid w:val="00EB73AD"/>
    <w:rsid w:val="00EC1590"/>
    <w:rsid w:val="00ED127E"/>
    <w:rsid w:val="00EF0CFB"/>
    <w:rsid w:val="00EF2785"/>
    <w:rsid w:val="00F0240F"/>
    <w:rsid w:val="00F035B9"/>
    <w:rsid w:val="00F11FA2"/>
    <w:rsid w:val="00F12455"/>
    <w:rsid w:val="00F22353"/>
    <w:rsid w:val="00F243DB"/>
    <w:rsid w:val="00F3050A"/>
    <w:rsid w:val="00F31010"/>
    <w:rsid w:val="00F32076"/>
    <w:rsid w:val="00F4321E"/>
    <w:rsid w:val="00F45135"/>
    <w:rsid w:val="00F457D5"/>
    <w:rsid w:val="00F47C03"/>
    <w:rsid w:val="00F6187A"/>
    <w:rsid w:val="00F620FF"/>
    <w:rsid w:val="00F71C04"/>
    <w:rsid w:val="00F73E08"/>
    <w:rsid w:val="00F84908"/>
    <w:rsid w:val="00F85652"/>
    <w:rsid w:val="00F8592A"/>
    <w:rsid w:val="00F85F7F"/>
    <w:rsid w:val="00F901F4"/>
    <w:rsid w:val="00F912B0"/>
    <w:rsid w:val="00FA444D"/>
    <w:rsid w:val="00FA6558"/>
    <w:rsid w:val="00FB2A92"/>
    <w:rsid w:val="00FB4A89"/>
    <w:rsid w:val="00FC7E86"/>
    <w:rsid w:val="00FD61BD"/>
    <w:rsid w:val="00FD6D0F"/>
    <w:rsid w:val="00FE22EB"/>
    <w:rsid w:val="00FE44F0"/>
    <w:rsid w:val="00FE7EBD"/>
    <w:rsid w:val="00FF5072"/>
    <w:rsid w:val="00FF63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1D11C0"/>
  <w15:docId w15:val="{A216160B-A6CF-4B26-86A6-6F7A6055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qFormat/>
    <w:pPr>
      <w:keepNext/>
      <w:ind w:firstLine="720"/>
      <w:outlineLvl w:val="0"/>
    </w:pPr>
    <w:rPr>
      <w:b/>
      <w:bCs/>
      <w:i/>
      <w:iCs/>
    </w:rPr>
  </w:style>
  <w:style w:type="paragraph" w:styleId="Heading2">
    <w:name w:val="heading 2"/>
    <w:basedOn w:val="Normal"/>
    <w:next w:val="Normal"/>
    <w:link w:val="Heading2Char"/>
    <w:semiHidden/>
    <w:unhideWhenUsed/>
    <w:qFormat/>
    <w:rsid w:val="00F84908"/>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596AA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96AA5"/>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paragraph" w:styleId="BodyText3">
    <w:name w:val="Body Text 3"/>
    <w:basedOn w:val="Normal"/>
    <w:pPr>
      <w:suppressAutoHyphens/>
    </w:pPr>
    <w:rPr>
      <w:spacing w:val="-2"/>
      <w:sz w:val="22"/>
    </w:rPr>
  </w:style>
  <w:style w:type="paragraph" w:styleId="Footer">
    <w:name w:val="footer"/>
    <w:basedOn w:val="Normal"/>
    <w:link w:val="FooterChar"/>
    <w:uiPriority w:val="99"/>
    <w:pPr>
      <w:tabs>
        <w:tab w:val="center" w:pos="4320"/>
        <w:tab w:val="right" w:pos="8640"/>
      </w:tabs>
    </w:pPr>
    <w:rPr>
      <w:szCs w:val="20"/>
    </w:rPr>
  </w:style>
  <w:style w:type="paragraph" w:styleId="BodyText">
    <w:name w:val="Body Text"/>
    <w:basedOn w:val="Normal"/>
    <w:link w:val="BodyTextChar"/>
    <w:pPr>
      <w:tabs>
        <w:tab w:val="left" w:pos="720"/>
      </w:tabs>
      <w:suppressAutoHyphens/>
      <w:jc w:val="both"/>
    </w:pPr>
  </w:style>
  <w:style w:type="paragraph" w:styleId="Title">
    <w:name w:val="Title"/>
    <w:basedOn w:val="Normal"/>
    <w:qFormat/>
    <w:pPr>
      <w:jc w:val="center"/>
    </w:pPr>
    <w:rPr>
      <w:rFonts w:ascii="Arial" w:hAnsi="Arial"/>
      <w:b/>
      <w:smallCaps/>
      <w:sz w:val="32"/>
      <w:szCs w:val="20"/>
    </w:rPr>
  </w:style>
  <w:style w:type="paragraph" w:styleId="Header">
    <w:name w:val="header"/>
    <w:basedOn w:val="Normal"/>
    <w:pPr>
      <w:tabs>
        <w:tab w:val="center" w:pos="4320"/>
        <w:tab w:val="right" w:pos="8640"/>
      </w:tabs>
    </w:pPr>
  </w:style>
  <w:style w:type="character" w:styleId="Hyperlink">
    <w:name w:val="Hyperlink"/>
    <w:rsid w:val="00DE022F"/>
    <w:rPr>
      <w:color w:val="0000FF"/>
      <w:u w:val="single"/>
    </w:rPr>
  </w:style>
  <w:style w:type="paragraph" w:customStyle="1" w:styleId="Default">
    <w:name w:val="Default"/>
    <w:rsid w:val="00667B6E"/>
    <w:pPr>
      <w:autoSpaceDE w:val="0"/>
      <w:autoSpaceDN w:val="0"/>
      <w:adjustRightInd w:val="0"/>
    </w:pPr>
    <w:rPr>
      <w:color w:val="000000"/>
      <w:sz w:val="24"/>
      <w:szCs w:val="24"/>
      <w:lang w:val="en-US" w:eastAsia="en-US"/>
    </w:rPr>
  </w:style>
  <w:style w:type="character" w:styleId="PageNumber">
    <w:name w:val="page number"/>
    <w:basedOn w:val="DefaultParagraphFont"/>
    <w:rsid w:val="00DB23D4"/>
  </w:style>
  <w:style w:type="paragraph" w:styleId="BalloonText">
    <w:name w:val="Balloon Text"/>
    <w:basedOn w:val="Normal"/>
    <w:semiHidden/>
    <w:rsid w:val="0096412F"/>
    <w:rPr>
      <w:rFonts w:ascii="Tahoma" w:hAnsi="Tahoma" w:cs="Tahoma"/>
      <w:sz w:val="16"/>
      <w:szCs w:val="16"/>
    </w:rPr>
  </w:style>
  <w:style w:type="paragraph" w:styleId="BodyTextIndent">
    <w:name w:val="Body Text Indent"/>
    <w:basedOn w:val="Normal"/>
    <w:rsid w:val="00BF0580"/>
    <w:pPr>
      <w:spacing w:after="120"/>
      <w:ind w:left="360"/>
    </w:pPr>
  </w:style>
  <w:style w:type="paragraph" w:customStyle="1" w:styleId="1">
    <w:name w:val="1"/>
    <w:aliases w:val="2,3"/>
    <w:rsid w:val="00BF0580"/>
    <w:pPr>
      <w:widowControl w:val="0"/>
      <w:autoSpaceDE w:val="0"/>
      <w:autoSpaceDN w:val="0"/>
      <w:adjustRightInd w:val="0"/>
      <w:ind w:left="-1440"/>
      <w:jc w:val="both"/>
    </w:pPr>
    <w:rPr>
      <w:szCs w:val="24"/>
      <w:lang w:eastAsia="en-US"/>
    </w:rPr>
  </w:style>
  <w:style w:type="character" w:customStyle="1" w:styleId="Heading3Char">
    <w:name w:val="Heading 3 Char"/>
    <w:link w:val="Heading3"/>
    <w:rsid w:val="00596AA5"/>
    <w:rPr>
      <w:rFonts w:ascii="Arial" w:hAnsi="Arial" w:cs="Arial"/>
      <w:b/>
      <w:bCs/>
      <w:sz w:val="26"/>
      <w:szCs w:val="26"/>
      <w:lang w:val="en-US" w:eastAsia="en-US"/>
    </w:rPr>
  </w:style>
  <w:style w:type="character" w:customStyle="1" w:styleId="Heading4Char">
    <w:name w:val="Heading 4 Char"/>
    <w:link w:val="Heading4"/>
    <w:rsid w:val="00596AA5"/>
    <w:rPr>
      <w:b/>
      <w:bCs/>
      <w:sz w:val="28"/>
      <w:szCs w:val="28"/>
      <w:lang w:val="en-US" w:eastAsia="en-US"/>
    </w:rPr>
  </w:style>
  <w:style w:type="character" w:styleId="FootnoteReference">
    <w:name w:val="footnote reference"/>
    <w:rsid w:val="00596AA5"/>
    <w:rPr>
      <w:rFonts w:cs="Arial"/>
      <w:color w:val="000000"/>
    </w:rPr>
  </w:style>
  <w:style w:type="paragraph" w:styleId="BlockText">
    <w:name w:val="Block Text"/>
    <w:basedOn w:val="Default"/>
    <w:next w:val="Default"/>
    <w:uiPriority w:val="99"/>
    <w:rsid w:val="00596AA5"/>
    <w:pPr>
      <w:widowControl w:val="0"/>
    </w:pPr>
    <w:rPr>
      <w:rFonts w:ascii="Arial" w:hAnsi="Arial"/>
      <w:color w:val="auto"/>
    </w:rPr>
  </w:style>
  <w:style w:type="paragraph" w:styleId="FootnoteText">
    <w:name w:val="footnote text"/>
    <w:basedOn w:val="Normal"/>
    <w:link w:val="FootnoteTextChar"/>
    <w:rsid w:val="00596AA5"/>
    <w:rPr>
      <w:sz w:val="20"/>
      <w:szCs w:val="20"/>
    </w:rPr>
  </w:style>
  <w:style w:type="character" w:customStyle="1" w:styleId="FootnoteTextChar">
    <w:name w:val="Footnote Text Char"/>
    <w:link w:val="FootnoteText"/>
    <w:rsid w:val="00596AA5"/>
    <w:rPr>
      <w:lang w:val="en-US" w:eastAsia="en-US"/>
    </w:rPr>
  </w:style>
  <w:style w:type="paragraph" w:styleId="BodyText2">
    <w:name w:val="Body Text 2"/>
    <w:basedOn w:val="Normal"/>
    <w:rsid w:val="00D91B06"/>
    <w:pPr>
      <w:spacing w:after="120" w:line="480" w:lineRule="auto"/>
    </w:pPr>
  </w:style>
  <w:style w:type="paragraph" w:styleId="ListParagraph">
    <w:name w:val="List Paragraph"/>
    <w:basedOn w:val="Normal"/>
    <w:uiPriority w:val="34"/>
    <w:qFormat/>
    <w:rsid w:val="0041663D"/>
    <w:pPr>
      <w:ind w:left="720"/>
    </w:pPr>
  </w:style>
  <w:style w:type="character" w:styleId="CommentReference">
    <w:name w:val="annotation reference"/>
    <w:uiPriority w:val="99"/>
    <w:unhideWhenUsed/>
    <w:rsid w:val="0041663D"/>
    <w:rPr>
      <w:sz w:val="16"/>
      <w:szCs w:val="16"/>
    </w:rPr>
  </w:style>
  <w:style w:type="paragraph" w:styleId="CommentText">
    <w:name w:val="annotation text"/>
    <w:basedOn w:val="Normal"/>
    <w:link w:val="CommentTextChar"/>
    <w:uiPriority w:val="99"/>
    <w:unhideWhenUsed/>
    <w:rsid w:val="0041663D"/>
    <w:rPr>
      <w:sz w:val="20"/>
      <w:szCs w:val="20"/>
    </w:rPr>
  </w:style>
  <w:style w:type="character" w:customStyle="1" w:styleId="CommentTextChar">
    <w:name w:val="Comment Text Char"/>
    <w:link w:val="CommentText"/>
    <w:uiPriority w:val="99"/>
    <w:rsid w:val="0041663D"/>
    <w:rPr>
      <w:lang w:val="en-US" w:eastAsia="en-US"/>
    </w:rPr>
  </w:style>
  <w:style w:type="character" w:customStyle="1" w:styleId="BodyTextChar">
    <w:name w:val="Body Text Char"/>
    <w:link w:val="BodyText"/>
    <w:rsid w:val="00856AA9"/>
    <w:rPr>
      <w:sz w:val="24"/>
      <w:szCs w:val="24"/>
      <w:lang w:val="en-US" w:eastAsia="en-US"/>
    </w:rPr>
  </w:style>
  <w:style w:type="character" w:customStyle="1" w:styleId="Heading2Char">
    <w:name w:val="Heading 2 Char"/>
    <w:link w:val="Heading2"/>
    <w:semiHidden/>
    <w:rsid w:val="00F84908"/>
    <w:rPr>
      <w:rFonts w:ascii="Cambria" w:eastAsia="Times New Roman" w:hAnsi="Cambria" w:cs="Times New Roman"/>
      <w:b/>
      <w:bCs/>
      <w:i/>
      <w:iCs/>
      <w:sz w:val="28"/>
      <w:szCs w:val="28"/>
      <w:lang w:eastAsia="en-US"/>
    </w:rPr>
  </w:style>
  <w:style w:type="paragraph" w:customStyle="1" w:styleId="CM17">
    <w:name w:val="CM17"/>
    <w:basedOn w:val="Default"/>
    <w:next w:val="Default"/>
    <w:uiPriority w:val="99"/>
    <w:rsid w:val="00F84908"/>
    <w:pPr>
      <w:widowControl w:val="0"/>
    </w:pPr>
    <w:rPr>
      <w:rFonts w:ascii="NotDefSpecial" w:hAnsi="NotDefSpecial"/>
      <w:color w:val="auto"/>
    </w:rPr>
  </w:style>
  <w:style w:type="paragraph" w:customStyle="1" w:styleId="CM2">
    <w:name w:val="CM2"/>
    <w:basedOn w:val="Default"/>
    <w:next w:val="Default"/>
    <w:uiPriority w:val="99"/>
    <w:rsid w:val="00F84908"/>
    <w:pPr>
      <w:widowControl w:val="0"/>
      <w:spacing w:line="240" w:lineRule="atLeast"/>
    </w:pPr>
    <w:rPr>
      <w:rFonts w:ascii="NotDefSpecial" w:hAnsi="NotDefSpecial"/>
      <w:color w:val="auto"/>
    </w:rPr>
  </w:style>
  <w:style w:type="paragraph" w:customStyle="1" w:styleId="CM4">
    <w:name w:val="CM4"/>
    <w:basedOn w:val="Default"/>
    <w:next w:val="Default"/>
    <w:uiPriority w:val="99"/>
    <w:rsid w:val="00F84908"/>
    <w:pPr>
      <w:widowControl w:val="0"/>
      <w:spacing w:line="243" w:lineRule="atLeast"/>
    </w:pPr>
    <w:rPr>
      <w:rFonts w:ascii="NotDefSpecial" w:hAnsi="NotDefSpecial"/>
      <w:color w:val="auto"/>
    </w:rPr>
  </w:style>
  <w:style w:type="paragraph" w:customStyle="1" w:styleId="CM5">
    <w:name w:val="CM5"/>
    <w:basedOn w:val="Default"/>
    <w:next w:val="Default"/>
    <w:uiPriority w:val="99"/>
    <w:rsid w:val="00F84908"/>
    <w:pPr>
      <w:widowControl w:val="0"/>
      <w:spacing w:line="246" w:lineRule="atLeast"/>
    </w:pPr>
    <w:rPr>
      <w:rFonts w:ascii="NotDefSpecial" w:hAnsi="NotDefSpecial"/>
      <w:color w:val="auto"/>
    </w:rPr>
  </w:style>
  <w:style w:type="paragraph" w:customStyle="1" w:styleId="CM7">
    <w:name w:val="CM7"/>
    <w:basedOn w:val="Default"/>
    <w:next w:val="Default"/>
    <w:uiPriority w:val="99"/>
    <w:rsid w:val="00F84908"/>
    <w:pPr>
      <w:widowControl w:val="0"/>
      <w:spacing w:line="248" w:lineRule="atLeast"/>
    </w:pPr>
    <w:rPr>
      <w:rFonts w:ascii="NotDefSpecial" w:hAnsi="NotDefSpecial"/>
      <w:color w:val="auto"/>
    </w:rPr>
  </w:style>
  <w:style w:type="paragraph" w:customStyle="1" w:styleId="CM18">
    <w:name w:val="CM18"/>
    <w:basedOn w:val="Default"/>
    <w:next w:val="Default"/>
    <w:uiPriority w:val="99"/>
    <w:rsid w:val="00F84908"/>
    <w:pPr>
      <w:widowControl w:val="0"/>
    </w:pPr>
    <w:rPr>
      <w:rFonts w:ascii="NotDefSpecial" w:hAnsi="NotDefSpecial"/>
      <w:color w:val="auto"/>
    </w:rPr>
  </w:style>
  <w:style w:type="paragraph" w:customStyle="1" w:styleId="CM9">
    <w:name w:val="CM9"/>
    <w:basedOn w:val="Default"/>
    <w:next w:val="Default"/>
    <w:uiPriority w:val="99"/>
    <w:rsid w:val="00F84908"/>
    <w:pPr>
      <w:widowControl w:val="0"/>
    </w:pPr>
    <w:rPr>
      <w:rFonts w:ascii="NotDefSpecial" w:hAnsi="NotDefSpecial"/>
      <w:color w:val="auto"/>
    </w:rPr>
  </w:style>
  <w:style w:type="paragraph" w:styleId="CommentSubject">
    <w:name w:val="annotation subject"/>
    <w:basedOn w:val="CommentText"/>
    <w:next w:val="CommentText"/>
    <w:link w:val="CommentSubjectChar"/>
    <w:rsid w:val="00E84545"/>
    <w:rPr>
      <w:b/>
      <w:bCs/>
    </w:rPr>
  </w:style>
  <w:style w:type="character" w:customStyle="1" w:styleId="CommentSubjectChar">
    <w:name w:val="Comment Subject Char"/>
    <w:link w:val="CommentSubject"/>
    <w:rsid w:val="00E84545"/>
    <w:rPr>
      <w:b/>
      <w:bCs/>
      <w:lang w:val="en-US" w:eastAsia="en-US"/>
    </w:rPr>
  </w:style>
  <w:style w:type="character" w:customStyle="1" w:styleId="Heading1Char">
    <w:name w:val="Heading 1 Char"/>
    <w:link w:val="Heading1"/>
    <w:rsid w:val="00E87110"/>
    <w:rPr>
      <w:b/>
      <w:bCs/>
      <w:i/>
      <w:iCs/>
      <w:sz w:val="24"/>
      <w:szCs w:val="24"/>
      <w:lang w:eastAsia="en-US"/>
    </w:rPr>
  </w:style>
  <w:style w:type="paragraph" w:styleId="Revision">
    <w:name w:val="Revision"/>
    <w:hidden/>
    <w:uiPriority w:val="99"/>
    <w:semiHidden/>
    <w:rsid w:val="00D9284B"/>
    <w:rPr>
      <w:sz w:val="24"/>
      <w:szCs w:val="24"/>
      <w:lang w:eastAsia="en-US"/>
    </w:rPr>
  </w:style>
  <w:style w:type="table" w:styleId="TableGrid">
    <w:name w:val="Table Grid"/>
    <w:basedOn w:val="TableNormal"/>
    <w:rsid w:val="002D34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B1F68"/>
    <w:rPr>
      <w:color w:val="808080"/>
    </w:rPr>
  </w:style>
  <w:style w:type="character" w:customStyle="1" w:styleId="FooterChar">
    <w:name w:val="Footer Char"/>
    <w:basedOn w:val="DefaultParagraphFont"/>
    <w:link w:val="Footer"/>
    <w:uiPriority w:val="99"/>
    <w:rsid w:val="00B6786C"/>
    <w:rPr>
      <w:sz w:val="24"/>
      <w:lang w:eastAsia="en-US"/>
    </w:rPr>
  </w:style>
  <w:style w:type="character" w:styleId="UnresolvedMention">
    <w:name w:val="Unresolved Mention"/>
    <w:basedOn w:val="DefaultParagraphFont"/>
    <w:uiPriority w:val="99"/>
    <w:semiHidden/>
    <w:unhideWhenUsed/>
    <w:rsid w:val="00DC0A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80262">
      <w:bodyDiv w:val="1"/>
      <w:marLeft w:val="0"/>
      <w:marRight w:val="0"/>
      <w:marTop w:val="0"/>
      <w:marBottom w:val="0"/>
      <w:divBdr>
        <w:top w:val="none" w:sz="0" w:space="0" w:color="auto"/>
        <w:left w:val="none" w:sz="0" w:space="0" w:color="auto"/>
        <w:bottom w:val="none" w:sz="0" w:space="0" w:color="auto"/>
        <w:right w:val="none" w:sz="0" w:space="0" w:color="auto"/>
      </w:divBdr>
    </w:div>
    <w:div w:id="125196213">
      <w:bodyDiv w:val="1"/>
      <w:marLeft w:val="0"/>
      <w:marRight w:val="0"/>
      <w:marTop w:val="0"/>
      <w:marBottom w:val="0"/>
      <w:divBdr>
        <w:top w:val="none" w:sz="0" w:space="0" w:color="auto"/>
        <w:left w:val="none" w:sz="0" w:space="0" w:color="auto"/>
        <w:bottom w:val="none" w:sz="0" w:space="0" w:color="auto"/>
        <w:right w:val="none" w:sz="0" w:space="0" w:color="auto"/>
      </w:divBdr>
    </w:div>
    <w:div w:id="430047789">
      <w:bodyDiv w:val="1"/>
      <w:marLeft w:val="0"/>
      <w:marRight w:val="0"/>
      <w:marTop w:val="0"/>
      <w:marBottom w:val="0"/>
      <w:divBdr>
        <w:top w:val="none" w:sz="0" w:space="0" w:color="auto"/>
        <w:left w:val="none" w:sz="0" w:space="0" w:color="auto"/>
        <w:bottom w:val="none" w:sz="0" w:space="0" w:color="auto"/>
        <w:right w:val="none" w:sz="0" w:space="0" w:color="auto"/>
      </w:divBdr>
    </w:div>
    <w:div w:id="496267108">
      <w:bodyDiv w:val="1"/>
      <w:marLeft w:val="0"/>
      <w:marRight w:val="0"/>
      <w:marTop w:val="0"/>
      <w:marBottom w:val="0"/>
      <w:divBdr>
        <w:top w:val="none" w:sz="0" w:space="0" w:color="auto"/>
        <w:left w:val="none" w:sz="0" w:space="0" w:color="auto"/>
        <w:bottom w:val="none" w:sz="0" w:space="0" w:color="auto"/>
        <w:right w:val="none" w:sz="0" w:space="0" w:color="auto"/>
      </w:divBdr>
    </w:div>
    <w:div w:id="590428574">
      <w:bodyDiv w:val="1"/>
      <w:marLeft w:val="0"/>
      <w:marRight w:val="0"/>
      <w:marTop w:val="0"/>
      <w:marBottom w:val="0"/>
      <w:divBdr>
        <w:top w:val="none" w:sz="0" w:space="0" w:color="auto"/>
        <w:left w:val="none" w:sz="0" w:space="0" w:color="auto"/>
        <w:bottom w:val="none" w:sz="0" w:space="0" w:color="auto"/>
        <w:right w:val="none" w:sz="0" w:space="0" w:color="auto"/>
      </w:divBdr>
      <w:divsChild>
        <w:div w:id="1872958052">
          <w:marLeft w:val="0"/>
          <w:marRight w:val="0"/>
          <w:marTop w:val="0"/>
          <w:marBottom w:val="0"/>
          <w:divBdr>
            <w:top w:val="none" w:sz="0" w:space="0" w:color="auto"/>
            <w:left w:val="none" w:sz="0" w:space="0" w:color="auto"/>
            <w:bottom w:val="none" w:sz="0" w:space="0" w:color="auto"/>
            <w:right w:val="none" w:sz="0" w:space="0" w:color="auto"/>
          </w:divBdr>
        </w:div>
        <w:div w:id="1880822511">
          <w:marLeft w:val="0"/>
          <w:marRight w:val="0"/>
          <w:marTop w:val="0"/>
          <w:marBottom w:val="0"/>
          <w:divBdr>
            <w:top w:val="none" w:sz="0" w:space="0" w:color="auto"/>
            <w:left w:val="none" w:sz="0" w:space="0" w:color="auto"/>
            <w:bottom w:val="none" w:sz="0" w:space="0" w:color="auto"/>
            <w:right w:val="none" w:sz="0" w:space="0" w:color="auto"/>
          </w:divBdr>
        </w:div>
      </w:divsChild>
    </w:div>
    <w:div w:id="850141312">
      <w:bodyDiv w:val="1"/>
      <w:marLeft w:val="0"/>
      <w:marRight w:val="0"/>
      <w:marTop w:val="0"/>
      <w:marBottom w:val="0"/>
      <w:divBdr>
        <w:top w:val="none" w:sz="0" w:space="0" w:color="auto"/>
        <w:left w:val="none" w:sz="0" w:space="0" w:color="auto"/>
        <w:bottom w:val="none" w:sz="0" w:space="0" w:color="auto"/>
        <w:right w:val="none" w:sz="0" w:space="0" w:color="auto"/>
      </w:divBdr>
    </w:div>
    <w:div w:id="935598866">
      <w:bodyDiv w:val="1"/>
      <w:marLeft w:val="0"/>
      <w:marRight w:val="0"/>
      <w:marTop w:val="0"/>
      <w:marBottom w:val="0"/>
      <w:divBdr>
        <w:top w:val="none" w:sz="0" w:space="0" w:color="auto"/>
        <w:left w:val="none" w:sz="0" w:space="0" w:color="auto"/>
        <w:bottom w:val="none" w:sz="0" w:space="0" w:color="auto"/>
        <w:right w:val="none" w:sz="0" w:space="0" w:color="auto"/>
      </w:divBdr>
    </w:div>
    <w:div w:id="1095173489">
      <w:bodyDiv w:val="1"/>
      <w:marLeft w:val="0"/>
      <w:marRight w:val="0"/>
      <w:marTop w:val="0"/>
      <w:marBottom w:val="0"/>
      <w:divBdr>
        <w:top w:val="none" w:sz="0" w:space="0" w:color="auto"/>
        <w:left w:val="none" w:sz="0" w:space="0" w:color="auto"/>
        <w:bottom w:val="none" w:sz="0" w:space="0" w:color="auto"/>
        <w:right w:val="none" w:sz="0" w:space="0" w:color="auto"/>
      </w:divBdr>
    </w:div>
    <w:div w:id="1160928370">
      <w:bodyDiv w:val="1"/>
      <w:marLeft w:val="0"/>
      <w:marRight w:val="0"/>
      <w:marTop w:val="0"/>
      <w:marBottom w:val="0"/>
      <w:divBdr>
        <w:top w:val="none" w:sz="0" w:space="0" w:color="auto"/>
        <w:left w:val="none" w:sz="0" w:space="0" w:color="auto"/>
        <w:bottom w:val="none" w:sz="0" w:space="0" w:color="auto"/>
        <w:right w:val="none" w:sz="0" w:space="0" w:color="auto"/>
      </w:divBdr>
    </w:div>
    <w:div w:id="1184589580">
      <w:bodyDiv w:val="1"/>
      <w:marLeft w:val="0"/>
      <w:marRight w:val="0"/>
      <w:marTop w:val="0"/>
      <w:marBottom w:val="0"/>
      <w:divBdr>
        <w:top w:val="none" w:sz="0" w:space="0" w:color="auto"/>
        <w:left w:val="none" w:sz="0" w:space="0" w:color="auto"/>
        <w:bottom w:val="none" w:sz="0" w:space="0" w:color="auto"/>
        <w:right w:val="none" w:sz="0" w:space="0" w:color="auto"/>
      </w:divBdr>
    </w:div>
    <w:div w:id="1209805744">
      <w:bodyDiv w:val="1"/>
      <w:marLeft w:val="0"/>
      <w:marRight w:val="0"/>
      <w:marTop w:val="0"/>
      <w:marBottom w:val="0"/>
      <w:divBdr>
        <w:top w:val="none" w:sz="0" w:space="0" w:color="auto"/>
        <w:left w:val="none" w:sz="0" w:space="0" w:color="auto"/>
        <w:bottom w:val="none" w:sz="0" w:space="0" w:color="auto"/>
        <w:right w:val="none" w:sz="0" w:space="0" w:color="auto"/>
      </w:divBdr>
    </w:div>
    <w:div w:id="1380593567">
      <w:bodyDiv w:val="1"/>
      <w:marLeft w:val="0"/>
      <w:marRight w:val="0"/>
      <w:marTop w:val="0"/>
      <w:marBottom w:val="0"/>
      <w:divBdr>
        <w:top w:val="none" w:sz="0" w:space="0" w:color="auto"/>
        <w:left w:val="none" w:sz="0" w:space="0" w:color="auto"/>
        <w:bottom w:val="none" w:sz="0" w:space="0" w:color="auto"/>
        <w:right w:val="none" w:sz="0" w:space="0" w:color="auto"/>
      </w:divBdr>
    </w:div>
    <w:div w:id="1695420601">
      <w:bodyDiv w:val="1"/>
      <w:marLeft w:val="0"/>
      <w:marRight w:val="0"/>
      <w:marTop w:val="0"/>
      <w:marBottom w:val="0"/>
      <w:divBdr>
        <w:top w:val="none" w:sz="0" w:space="0" w:color="auto"/>
        <w:left w:val="none" w:sz="0" w:space="0" w:color="auto"/>
        <w:bottom w:val="none" w:sz="0" w:space="0" w:color="auto"/>
        <w:right w:val="none" w:sz="0" w:space="0" w:color="auto"/>
      </w:divBdr>
    </w:div>
    <w:div w:id="1843932179">
      <w:bodyDiv w:val="1"/>
      <w:marLeft w:val="0"/>
      <w:marRight w:val="0"/>
      <w:marTop w:val="0"/>
      <w:marBottom w:val="0"/>
      <w:divBdr>
        <w:top w:val="none" w:sz="0" w:space="0" w:color="auto"/>
        <w:left w:val="none" w:sz="0" w:space="0" w:color="auto"/>
        <w:bottom w:val="none" w:sz="0" w:space="0" w:color="auto"/>
        <w:right w:val="none" w:sz="0" w:space="0" w:color="auto"/>
      </w:divBdr>
    </w:div>
    <w:div w:id="1857958186">
      <w:bodyDiv w:val="1"/>
      <w:marLeft w:val="0"/>
      <w:marRight w:val="0"/>
      <w:marTop w:val="0"/>
      <w:marBottom w:val="0"/>
      <w:divBdr>
        <w:top w:val="none" w:sz="0" w:space="0" w:color="auto"/>
        <w:left w:val="none" w:sz="0" w:space="0" w:color="auto"/>
        <w:bottom w:val="none" w:sz="0" w:space="0" w:color="auto"/>
        <w:right w:val="none" w:sz="0" w:space="0" w:color="auto"/>
      </w:divBdr>
    </w:div>
    <w:div w:id="188497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quassa6@gov.nu.ca"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tarko@nirb.ca" TargetMode="External"/><Relationship Id="rId4" Type="http://schemas.openxmlformats.org/officeDocument/2006/relationships/settings" Target="settings.xml"/><Relationship Id="rId9" Type="http://schemas.openxmlformats.org/officeDocument/2006/relationships/hyperlink" Target="http://www.nirb.ca/project/125786"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M:\02-INTERNAL%20REGISTRY\01-SCREENINGS\SCREENING%20LETTER%20REPOSITORY\NuPPAA%20TEMPLATES\11a-Cover%20Ltr%20Re%20Screening%20Decision%20Report%20for%20TC%20Decision-FMA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A41DC-4B07-4EDD-91B7-627E733C3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11a-Cover Ltr Re Screening Decision Report for TC Decision-FMAE</Template>
  <TotalTime>6</TotalTime>
  <Pages>2</Pages>
  <Words>630</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230525-23YN010-Cover Ltr Re Screening Decision Report-OT6E</vt:lpstr>
    </vt:vector>
  </TitlesOfParts>
  <Company>Nunav ut Impact Review Board</Company>
  <LinksUpToDate>false</LinksUpToDate>
  <CharactersWithSpaces>4407</CharactersWithSpaces>
  <SharedDoc>false</SharedDoc>
  <HLinks>
    <vt:vector size="18" baseType="variant">
      <vt:variant>
        <vt:i4>4128889</vt:i4>
      </vt:variant>
      <vt:variant>
        <vt:i4>6</vt:i4>
      </vt:variant>
      <vt:variant>
        <vt:i4>0</vt:i4>
      </vt:variant>
      <vt:variant>
        <vt:i4>5</vt:i4>
      </vt:variant>
      <vt:variant>
        <vt:lpwstr>http://www.sararegistry.gc.ca/</vt:lpwstr>
      </vt:variant>
      <vt:variant>
        <vt:lpwstr/>
      </vt:variant>
      <vt:variant>
        <vt:i4>3211306</vt:i4>
      </vt:variant>
      <vt:variant>
        <vt:i4>3</vt:i4>
      </vt:variant>
      <vt:variant>
        <vt:i4>0</vt:i4>
      </vt:variant>
      <vt:variant>
        <vt:i4>5</vt:i4>
      </vt:variant>
      <vt:variant>
        <vt:lpwstr>http://ftp.nirb.ca/01-SCREENINGS/COMPLETED SCREENINGS/</vt:lpwstr>
      </vt:variant>
      <vt:variant>
        <vt:lpwstr/>
      </vt:variant>
      <vt:variant>
        <vt:i4>7209041</vt:i4>
      </vt:variant>
      <vt:variant>
        <vt:i4>0</vt:i4>
      </vt:variant>
      <vt:variant>
        <vt:i4>0</vt:i4>
      </vt:variant>
      <vt:variant>
        <vt:i4>5</vt:i4>
      </vt:variant>
      <vt:variant>
        <vt:lpwstr>mailto:commdir@nunanet.com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230525-23YN010-Cover Ltr Re Screening Decision Report-OT6E</dc:title>
  <dc:creator>Leah Klaassen</dc:creator>
  <cp:keywords>23YN017</cp:keywords>
  <cp:lastModifiedBy>Keith Morrison</cp:lastModifiedBy>
  <cp:revision>3</cp:revision>
  <cp:lastPrinted>2023-05-25T19:59:00Z</cp:lastPrinted>
  <dcterms:created xsi:type="dcterms:W3CDTF">2023-07-13T16:19:00Z</dcterms:created>
  <dcterms:modified xsi:type="dcterms:W3CDTF">2023-07-13T16:24:00Z</dcterms:modified>
</cp:coreProperties>
</file>