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3.xml" ContentType="application/vnd.openxmlformats-officedocument.wordprocessingml.footer+xml"/>
  <Override PartName="/word/header9.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2C9170" w14:textId="77777777" w:rsidR="00B7280B" w:rsidRDefault="00B7280B" w:rsidP="00DA3893">
      <w:pPr>
        <w:jc w:val="right"/>
        <w:rPr>
          <w:highlight w:val="yellow"/>
        </w:rPr>
      </w:pPr>
    </w:p>
    <w:p w14:paraId="0512A6DE" w14:textId="77777777" w:rsidR="00F53903" w:rsidRPr="00F53903" w:rsidRDefault="00F53903" w:rsidP="00F53903">
      <w:pPr>
        <w:jc w:val="right"/>
        <w:rPr>
          <w:b/>
          <w:bCs/>
          <w:i/>
        </w:rPr>
      </w:pPr>
      <w:r w:rsidRPr="00F53903">
        <w:rPr>
          <w:b/>
          <w:bCs/>
          <w:i/>
        </w:rPr>
        <w:t xml:space="preserve">Related to NIRB File No.: </w:t>
      </w:r>
      <w:bookmarkStart w:id="0" w:name="_Hlk136518689"/>
      <w:proofErr w:type="gramStart"/>
      <w:r w:rsidRPr="00F53903">
        <w:rPr>
          <w:b/>
          <w:bCs/>
          <w:i/>
        </w:rPr>
        <w:t>08YN010</w:t>
      </w:r>
      <w:bookmarkEnd w:id="0"/>
      <w:proofErr w:type="gramEnd"/>
    </w:p>
    <w:p w14:paraId="37984407" w14:textId="77777777" w:rsidR="00F53903" w:rsidRDefault="00F53903" w:rsidP="00F53903">
      <w:pPr>
        <w:jc w:val="right"/>
      </w:pPr>
      <w:r>
        <w:t>NPC File No.: 149999</w:t>
      </w:r>
    </w:p>
    <w:p w14:paraId="67768EEA" w14:textId="77777777" w:rsidR="00F53903" w:rsidRPr="00A52C95" w:rsidRDefault="00F53903" w:rsidP="00F53903">
      <w:pPr>
        <w:jc w:val="right"/>
        <w:rPr>
          <w:i/>
        </w:rPr>
      </w:pPr>
      <w:r>
        <w:rPr>
          <w:i/>
        </w:rPr>
        <w:t>Related to NPC File No.:</w:t>
      </w:r>
      <w:r w:rsidRPr="00A52C95">
        <w:rPr>
          <w:i/>
        </w:rPr>
        <w:t xml:space="preserve"> </w:t>
      </w:r>
      <w:r>
        <w:rPr>
          <w:i/>
        </w:rPr>
        <w:t>148430</w:t>
      </w:r>
    </w:p>
    <w:p w14:paraId="4E897DD2" w14:textId="77777777" w:rsidR="00F56B7F" w:rsidRPr="00CB0686" w:rsidRDefault="00F56B7F" w:rsidP="00D15CCF">
      <w:pPr>
        <w:jc w:val="right"/>
      </w:pPr>
    </w:p>
    <w:p w14:paraId="7F11D5F2" w14:textId="321EEB53" w:rsidR="00DA3893" w:rsidRPr="00E3484F" w:rsidRDefault="00F53903" w:rsidP="00DA3893">
      <w:pPr>
        <w:rPr>
          <w:b/>
        </w:rPr>
      </w:pPr>
      <w:r>
        <w:rPr>
          <w:b/>
        </w:rPr>
        <w:t xml:space="preserve">July </w:t>
      </w:r>
      <w:r w:rsidR="00D04D9C">
        <w:rPr>
          <w:b/>
        </w:rPr>
        <w:t>13</w:t>
      </w:r>
      <w:r>
        <w:rPr>
          <w:b/>
        </w:rPr>
        <w:t>, 2023</w:t>
      </w:r>
    </w:p>
    <w:p w14:paraId="6A49AA82" w14:textId="77777777" w:rsidR="00DA3893" w:rsidRPr="006721E9" w:rsidRDefault="00DA3893" w:rsidP="00DA3893">
      <w:pPr>
        <w:rPr>
          <w:highlight w:val="yellow"/>
        </w:rPr>
      </w:pPr>
    </w:p>
    <w:p w14:paraId="271F3856" w14:textId="123B1570" w:rsidR="00B80560" w:rsidRDefault="002B1C22" w:rsidP="00CB2ABD">
      <w:pPr>
        <w:jc w:val="both"/>
      </w:pPr>
      <w:r>
        <w:t>Following the</w:t>
      </w:r>
      <w:r w:rsidR="00BE0980">
        <w:t xml:space="preserve"> Nunavut Impact Review Board</w:t>
      </w:r>
      <w:r w:rsidR="00B25E80">
        <w:t>’s</w:t>
      </w:r>
      <w:r w:rsidR="00BE0980">
        <w:t xml:space="preserve"> (NIRB or Board)</w:t>
      </w:r>
      <w:r>
        <w:t xml:space="preserve"> assessment of all materials provided, the NIRB</w:t>
      </w:r>
      <w:r w:rsidR="00BE0980">
        <w:t xml:space="preserve"> is recommending that </w:t>
      </w:r>
      <w:r w:rsidR="00B25E80">
        <w:t xml:space="preserve">a review of </w:t>
      </w:r>
      <w:r w:rsidR="00F53903" w:rsidRPr="006326CB">
        <w:t>Carleton University’s “Arctic coastal and drifting ice processes and dynamics”</w:t>
      </w:r>
      <w:r>
        <w:t xml:space="preserve"> </w:t>
      </w:r>
      <w:r w:rsidR="00B25E80">
        <w:t>is not required pursuant to</w:t>
      </w:r>
      <w:r w:rsidR="005840C8">
        <w:t xml:space="preserve"> Article 12, Section 12.4.4(a) of the </w:t>
      </w:r>
      <w:r w:rsidR="005840C8">
        <w:rPr>
          <w:i/>
          <w:iCs/>
          <w:lang w:eastAsia="en-CA"/>
        </w:rPr>
        <w:t>Agreement between the Inuit of the Nunavut Settlement Area and Her Majesty the Queen in right of Canada</w:t>
      </w:r>
      <w:r w:rsidR="005840C8">
        <w:t xml:space="preserve"> (</w:t>
      </w:r>
      <w:r w:rsidR="005840C8" w:rsidRPr="00F66A92">
        <w:rPr>
          <w:i/>
        </w:rPr>
        <w:t>Nunavut Agreement</w:t>
      </w:r>
      <w:r w:rsidR="005840C8">
        <w:t>)</w:t>
      </w:r>
      <w:r w:rsidR="00B25E80">
        <w:t xml:space="preserve"> </w:t>
      </w:r>
      <w:r w:rsidR="005840C8">
        <w:t xml:space="preserve">and s. </w:t>
      </w:r>
      <w:r>
        <w:t>92(1)</w:t>
      </w:r>
      <w:r w:rsidR="00B25E80">
        <w:t>(a)</w:t>
      </w:r>
      <w:r>
        <w:t xml:space="preserve"> of </w:t>
      </w:r>
      <w:r w:rsidRPr="002B1C22">
        <w:t xml:space="preserve">the </w:t>
      </w:r>
      <w:r w:rsidR="003E1DDB" w:rsidRPr="0052635F">
        <w:rPr>
          <w:i/>
        </w:rPr>
        <w:t>Nunavut Planning and Project Assessment Act</w:t>
      </w:r>
      <w:r w:rsidR="003E1DDB">
        <w:t>, S.C. 2013, c. 14, s. 2 (</w:t>
      </w:r>
      <w:r w:rsidR="003E1DDB" w:rsidRPr="00C6583D">
        <w:rPr>
          <w:i/>
        </w:rPr>
        <w:t>NuPPAA</w:t>
      </w:r>
      <w:r w:rsidR="003E1DDB">
        <w:t>)</w:t>
      </w:r>
      <w:r w:rsidR="00CB2ABD">
        <w:t xml:space="preserve">.  </w:t>
      </w:r>
    </w:p>
    <w:p w14:paraId="73C0FF6D" w14:textId="77777777" w:rsidR="00B80560" w:rsidRDefault="00B80560" w:rsidP="00CB2ABD">
      <w:pPr>
        <w:jc w:val="both"/>
      </w:pPr>
    </w:p>
    <w:p w14:paraId="4E13DDAD" w14:textId="77777777" w:rsidR="00CB2ABD" w:rsidRDefault="007D3477" w:rsidP="00CB2ABD">
      <w:pPr>
        <w:jc w:val="both"/>
      </w:pPr>
      <w:r>
        <w:t>S</w:t>
      </w:r>
      <w:r w:rsidR="00B80560">
        <w:t>ubject to the Proponent’s compliance with the terms and conditions as set out in below</w:t>
      </w:r>
      <w:r>
        <w:t xml:space="preserve">, the NIRB is of the view that the project proposal is not likely to cause significant public concerns, and it is unlikely to result in significant adverse environmental and social impacts. </w:t>
      </w:r>
      <w:r w:rsidR="00690736">
        <w:t xml:space="preserve"> </w:t>
      </w:r>
      <w:r>
        <w:t xml:space="preserve">The NIRB therefore recommends that the </w:t>
      </w:r>
      <w:r w:rsidR="006072BE">
        <w:t xml:space="preserve">responsible </w:t>
      </w:r>
      <w:r>
        <w:t>Minister</w:t>
      </w:r>
      <w:r w:rsidR="00DB2D3C">
        <w:t>(s)</w:t>
      </w:r>
      <w:r>
        <w:t xml:space="preserve"> accepts this Screening Decision Report.</w:t>
      </w:r>
    </w:p>
    <w:p w14:paraId="6B2C1108" w14:textId="77777777" w:rsidR="007D3477" w:rsidRDefault="007D3477" w:rsidP="00CB2ABD">
      <w:pPr>
        <w:jc w:val="both"/>
      </w:pPr>
    </w:p>
    <w:p w14:paraId="14966249" w14:textId="77777777" w:rsidR="00346D5A" w:rsidRPr="00EA433E" w:rsidRDefault="00346D5A" w:rsidP="00346D5A">
      <w:pPr>
        <w:shd w:val="clear" w:color="auto" w:fill="D9D9D9"/>
        <w:spacing w:after="240"/>
        <w:jc w:val="center"/>
        <w:rPr>
          <w:smallCaps/>
        </w:rPr>
      </w:pPr>
      <w:bookmarkStart w:id="1" w:name="_Toc236199744"/>
      <w:bookmarkStart w:id="2" w:name="_Toc236199805"/>
      <w:bookmarkStart w:id="3" w:name="_Toc236200176"/>
      <w:bookmarkStart w:id="4" w:name="_Toc236203990"/>
      <w:bookmarkStart w:id="5" w:name="_Toc236204075"/>
      <w:bookmarkStart w:id="6" w:name="_Toc236204136"/>
      <w:bookmarkStart w:id="7" w:name="_Toc236204154"/>
      <w:bookmarkStart w:id="8" w:name="_Toc236204193"/>
      <w:bookmarkStart w:id="9" w:name="_Toc236204264"/>
      <w:bookmarkStart w:id="10" w:name="_Toc236204302"/>
      <w:bookmarkStart w:id="11" w:name="_Toc236204313"/>
      <w:bookmarkStart w:id="12" w:name="_Toc236204324"/>
      <w:r w:rsidRPr="00EA433E">
        <w:rPr>
          <w:smallCaps/>
        </w:rPr>
        <w:t xml:space="preserve">Outline of </w:t>
      </w:r>
      <w:bookmarkEnd w:id="1"/>
      <w:bookmarkEnd w:id="2"/>
      <w:bookmarkEnd w:id="3"/>
      <w:bookmarkEnd w:id="4"/>
      <w:bookmarkEnd w:id="5"/>
      <w:bookmarkEnd w:id="6"/>
      <w:bookmarkEnd w:id="7"/>
      <w:bookmarkEnd w:id="8"/>
      <w:bookmarkEnd w:id="9"/>
      <w:bookmarkEnd w:id="10"/>
      <w:bookmarkEnd w:id="11"/>
      <w:bookmarkEnd w:id="12"/>
      <w:r>
        <w:rPr>
          <w:smallCaps/>
        </w:rPr>
        <w:t>Screening Decision Report</w:t>
      </w:r>
    </w:p>
    <w:p w14:paraId="29A48E38" w14:textId="0F726E91" w:rsidR="006C2F9C" w:rsidRDefault="000F6D27">
      <w:pPr>
        <w:pStyle w:val="TOC1"/>
        <w:tabs>
          <w:tab w:val="right" w:leader="dot" w:pos="9350"/>
        </w:tabs>
        <w:rPr>
          <w:rFonts w:eastAsiaTheme="minorEastAsia" w:cstheme="minorBidi"/>
          <w:b w:val="0"/>
          <w:bCs w:val="0"/>
          <w:caps w:val="0"/>
          <w:noProof/>
          <w:kern w:val="2"/>
          <w:sz w:val="22"/>
          <w:szCs w:val="22"/>
          <w:lang w:val="en-US"/>
          <w14:ligatures w14:val="standardContextual"/>
        </w:rPr>
      </w:pPr>
      <w:r>
        <w:rPr>
          <w:szCs w:val="24"/>
        </w:rPr>
        <w:fldChar w:fldCharType="begin"/>
      </w:r>
      <w:r>
        <w:rPr>
          <w:szCs w:val="24"/>
        </w:rPr>
        <w:instrText xml:space="preserve"> TOC \o "1-2" \u </w:instrText>
      </w:r>
      <w:r>
        <w:rPr>
          <w:szCs w:val="24"/>
        </w:rPr>
        <w:fldChar w:fldCharType="separate"/>
      </w:r>
      <w:r w:rsidR="006C2F9C">
        <w:rPr>
          <w:noProof/>
        </w:rPr>
        <w:t>Regulatory Framework</w:t>
      </w:r>
      <w:r w:rsidR="006C2F9C">
        <w:rPr>
          <w:noProof/>
        </w:rPr>
        <w:tab/>
      </w:r>
      <w:r w:rsidR="006C2F9C">
        <w:rPr>
          <w:noProof/>
        </w:rPr>
        <w:fldChar w:fldCharType="begin"/>
      </w:r>
      <w:r w:rsidR="006C2F9C">
        <w:rPr>
          <w:noProof/>
        </w:rPr>
        <w:instrText xml:space="preserve"> PAGEREF _Toc139353417 \h </w:instrText>
      </w:r>
      <w:r w:rsidR="006C2F9C">
        <w:rPr>
          <w:noProof/>
        </w:rPr>
      </w:r>
      <w:r w:rsidR="006C2F9C">
        <w:rPr>
          <w:noProof/>
        </w:rPr>
        <w:fldChar w:fldCharType="separate"/>
      </w:r>
      <w:r w:rsidR="00C80169">
        <w:rPr>
          <w:noProof/>
        </w:rPr>
        <w:t>2</w:t>
      </w:r>
      <w:r w:rsidR="006C2F9C">
        <w:rPr>
          <w:noProof/>
        </w:rPr>
        <w:fldChar w:fldCharType="end"/>
      </w:r>
    </w:p>
    <w:p w14:paraId="28F0CE31" w14:textId="40B4E0D1" w:rsidR="006C2F9C" w:rsidRDefault="006C2F9C">
      <w:pPr>
        <w:pStyle w:val="TOC1"/>
        <w:tabs>
          <w:tab w:val="right" w:leader="dot" w:pos="9350"/>
        </w:tabs>
        <w:rPr>
          <w:rFonts w:eastAsiaTheme="minorEastAsia" w:cstheme="minorBidi"/>
          <w:b w:val="0"/>
          <w:bCs w:val="0"/>
          <w:caps w:val="0"/>
          <w:noProof/>
          <w:kern w:val="2"/>
          <w:sz w:val="22"/>
          <w:szCs w:val="22"/>
          <w:lang w:val="en-US"/>
          <w14:ligatures w14:val="standardContextual"/>
        </w:rPr>
      </w:pPr>
      <w:r>
        <w:rPr>
          <w:noProof/>
        </w:rPr>
        <w:t>Project Referral</w:t>
      </w:r>
      <w:r>
        <w:rPr>
          <w:noProof/>
        </w:rPr>
        <w:tab/>
      </w:r>
      <w:r>
        <w:rPr>
          <w:noProof/>
        </w:rPr>
        <w:fldChar w:fldCharType="begin"/>
      </w:r>
      <w:r>
        <w:rPr>
          <w:noProof/>
        </w:rPr>
        <w:instrText xml:space="preserve"> PAGEREF _Toc139353418 \h </w:instrText>
      </w:r>
      <w:r>
        <w:rPr>
          <w:noProof/>
        </w:rPr>
      </w:r>
      <w:r>
        <w:rPr>
          <w:noProof/>
        </w:rPr>
        <w:fldChar w:fldCharType="separate"/>
      </w:r>
      <w:r w:rsidR="00C80169">
        <w:rPr>
          <w:noProof/>
        </w:rPr>
        <w:t>3</w:t>
      </w:r>
      <w:r>
        <w:rPr>
          <w:noProof/>
        </w:rPr>
        <w:fldChar w:fldCharType="end"/>
      </w:r>
    </w:p>
    <w:p w14:paraId="3922EB18" w14:textId="7CDF73B2" w:rsidR="006C2F9C" w:rsidRDefault="006C2F9C">
      <w:pPr>
        <w:pStyle w:val="TOC1"/>
        <w:tabs>
          <w:tab w:val="right" w:leader="dot" w:pos="9350"/>
        </w:tabs>
        <w:rPr>
          <w:rFonts w:eastAsiaTheme="minorEastAsia" w:cstheme="minorBidi"/>
          <w:b w:val="0"/>
          <w:bCs w:val="0"/>
          <w:caps w:val="0"/>
          <w:noProof/>
          <w:kern w:val="2"/>
          <w:sz w:val="22"/>
          <w:szCs w:val="22"/>
          <w:lang w:val="en-US"/>
          <w14:ligatures w14:val="standardContextual"/>
        </w:rPr>
      </w:pPr>
      <w:r>
        <w:rPr>
          <w:noProof/>
        </w:rPr>
        <w:t>Project Overview &amp; the NIRB Assessment process</w:t>
      </w:r>
      <w:r>
        <w:rPr>
          <w:noProof/>
        </w:rPr>
        <w:tab/>
      </w:r>
      <w:r>
        <w:rPr>
          <w:noProof/>
        </w:rPr>
        <w:fldChar w:fldCharType="begin"/>
      </w:r>
      <w:r>
        <w:rPr>
          <w:noProof/>
        </w:rPr>
        <w:instrText xml:space="preserve"> PAGEREF _Toc139353419 \h </w:instrText>
      </w:r>
      <w:r>
        <w:rPr>
          <w:noProof/>
        </w:rPr>
      </w:r>
      <w:r>
        <w:rPr>
          <w:noProof/>
        </w:rPr>
        <w:fldChar w:fldCharType="separate"/>
      </w:r>
      <w:r w:rsidR="00C80169">
        <w:rPr>
          <w:noProof/>
        </w:rPr>
        <w:t>3</w:t>
      </w:r>
      <w:r>
        <w:rPr>
          <w:noProof/>
        </w:rPr>
        <w:fldChar w:fldCharType="end"/>
      </w:r>
    </w:p>
    <w:p w14:paraId="0BA1C187" w14:textId="2B022E36" w:rsidR="006C2F9C" w:rsidRDefault="006C2F9C">
      <w:pPr>
        <w:pStyle w:val="TOC1"/>
        <w:tabs>
          <w:tab w:val="right" w:leader="dot" w:pos="9350"/>
        </w:tabs>
        <w:rPr>
          <w:rFonts w:eastAsiaTheme="minorEastAsia" w:cstheme="minorBidi"/>
          <w:b w:val="0"/>
          <w:bCs w:val="0"/>
          <w:caps w:val="0"/>
          <w:noProof/>
          <w:kern w:val="2"/>
          <w:sz w:val="22"/>
          <w:szCs w:val="22"/>
          <w:lang w:val="en-US"/>
          <w14:ligatures w14:val="standardContextual"/>
        </w:rPr>
      </w:pPr>
      <w:r>
        <w:rPr>
          <w:noProof/>
        </w:rPr>
        <w:t xml:space="preserve">Assessment of the Project Proposal in accordance with Part 3 of the </w:t>
      </w:r>
      <w:r w:rsidRPr="00536D0B">
        <w:rPr>
          <w:i/>
          <w:noProof/>
        </w:rPr>
        <w:t>NuPPAA</w:t>
      </w:r>
      <w:r>
        <w:rPr>
          <w:noProof/>
        </w:rPr>
        <w:tab/>
      </w:r>
      <w:r>
        <w:rPr>
          <w:noProof/>
        </w:rPr>
        <w:fldChar w:fldCharType="begin"/>
      </w:r>
      <w:r>
        <w:rPr>
          <w:noProof/>
        </w:rPr>
        <w:instrText xml:space="preserve"> PAGEREF _Toc139353420 \h </w:instrText>
      </w:r>
      <w:r>
        <w:rPr>
          <w:noProof/>
        </w:rPr>
      </w:r>
      <w:r>
        <w:rPr>
          <w:noProof/>
        </w:rPr>
        <w:fldChar w:fldCharType="separate"/>
      </w:r>
      <w:r w:rsidR="00C80169">
        <w:rPr>
          <w:noProof/>
        </w:rPr>
        <w:t>6</w:t>
      </w:r>
      <w:r>
        <w:rPr>
          <w:noProof/>
        </w:rPr>
        <w:fldChar w:fldCharType="end"/>
      </w:r>
    </w:p>
    <w:p w14:paraId="578A084C" w14:textId="3B329E78" w:rsidR="006C2F9C" w:rsidRDefault="006C2F9C">
      <w:pPr>
        <w:pStyle w:val="TOC1"/>
        <w:tabs>
          <w:tab w:val="right" w:leader="dot" w:pos="9350"/>
        </w:tabs>
        <w:rPr>
          <w:rFonts w:eastAsiaTheme="minorEastAsia" w:cstheme="minorBidi"/>
          <w:b w:val="0"/>
          <w:bCs w:val="0"/>
          <w:caps w:val="0"/>
          <w:noProof/>
          <w:kern w:val="2"/>
          <w:sz w:val="22"/>
          <w:szCs w:val="22"/>
          <w:lang w:val="en-US"/>
          <w14:ligatures w14:val="standardContextual"/>
        </w:rPr>
      </w:pPr>
      <w:r>
        <w:rPr>
          <w:noProof/>
        </w:rPr>
        <w:t>Views of the Board</w:t>
      </w:r>
      <w:r>
        <w:rPr>
          <w:noProof/>
        </w:rPr>
        <w:tab/>
      </w:r>
      <w:r>
        <w:rPr>
          <w:noProof/>
        </w:rPr>
        <w:fldChar w:fldCharType="begin"/>
      </w:r>
      <w:r>
        <w:rPr>
          <w:noProof/>
        </w:rPr>
        <w:instrText xml:space="preserve"> PAGEREF _Toc139353421 \h </w:instrText>
      </w:r>
      <w:r>
        <w:rPr>
          <w:noProof/>
        </w:rPr>
      </w:r>
      <w:r>
        <w:rPr>
          <w:noProof/>
        </w:rPr>
        <w:fldChar w:fldCharType="separate"/>
      </w:r>
      <w:r w:rsidR="00C80169">
        <w:rPr>
          <w:noProof/>
        </w:rPr>
        <w:t>7</w:t>
      </w:r>
      <w:r>
        <w:rPr>
          <w:noProof/>
        </w:rPr>
        <w:fldChar w:fldCharType="end"/>
      </w:r>
    </w:p>
    <w:p w14:paraId="656D248C" w14:textId="41E31F0F" w:rsidR="006C2F9C" w:rsidRDefault="006C2F9C">
      <w:pPr>
        <w:pStyle w:val="TOC1"/>
        <w:tabs>
          <w:tab w:val="right" w:leader="dot" w:pos="9350"/>
        </w:tabs>
        <w:rPr>
          <w:rFonts w:eastAsiaTheme="minorEastAsia" w:cstheme="minorBidi"/>
          <w:b w:val="0"/>
          <w:bCs w:val="0"/>
          <w:caps w:val="0"/>
          <w:noProof/>
          <w:kern w:val="2"/>
          <w:sz w:val="22"/>
          <w:szCs w:val="22"/>
          <w:lang w:val="en-US"/>
          <w14:ligatures w14:val="standardContextual"/>
        </w:rPr>
      </w:pPr>
      <w:r>
        <w:rPr>
          <w:noProof/>
        </w:rPr>
        <w:t>Recommended Project-Specific Terms and Conditions</w:t>
      </w:r>
      <w:r>
        <w:rPr>
          <w:noProof/>
        </w:rPr>
        <w:tab/>
      </w:r>
      <w:r>
        <w:rPr>
          <w:noProof/>
        </w:rPr>
        <w:fldChar w:fldCharType="begin"/>
      </w:r>
      <w:r>
        <w:rPr>
          <w:noProof/>
        </w:rPr>
        <w:instrText xml:space="preserve"> PAGEREF _Toc139353422 \h </w:instrText>
      </w:r>
      <w:r>
        <w:rPr>
          <w:noProof/>
        </w:rPr>
      </w:r>
      <w:r>
        <w:rPr>
          <w:noProof/>
        </w:rPr>
        <w:fldChar w:fldCharType="separate"/>
      </w:r>
      <w:r w:rsidR="00C80169">
        <w:rPr>
          <w:noProof/>
        </w:rPr>
        <w:t>12</w:t>
      </w:r>
      <w:r>
        <w:rPr>
          <w:noProof/>
        </w:rPr>
        <w:fldChar w:fldCharType="end"/>
      </w:r>
    </w:p>
    <w:p w14:paraId="27200001" w14:textId="393820C5" w:rsidR="006C2F9C" w:rsidRDefault="006C2F9C">
      <w:pPr>
        <w:pStyle w:val="TOC1"/>
        <w:tabs>
          <w:tab w:val="right" w:leader="dot" w:pos="9350"/>
        </w:tabs>
        <w:rPr>
          <w:rFonts w:eastAsiaTheme="minorEastAsia" w:cstheme="minorBidi"/>
          <w:b w:val="0"/>
          <w:bCs w:val="0"/>
          <w:caps w:val="0"/>
          <w:noProof/>
          <w:kern w:val="2"/>
          <w:sz w:val="22"/>
          <w:szCs w:val="22"/>
          <w:lang w:val="en-US"/>
          <w14:ligatures w14:val="standardContextual"/>
        </w:rPr>
      </w:pPr>
      <w:r>
        <w:rPr>
          <w:noProof/>
        </w:rPr>
        <w:t>Other NIRB Concerns and Recommendations</w:t>
      </w:r>
      <w:r>
        <w:rPr>
          <w:noProof/>
        </w:rPr>
        <w:tab/>
      </w:r>
      <w:r>
        <w:rPr>
          <w:noProof/>
        </w:rPr>
        <w:fldChar w:fldCharType="begin"/>
      </w:r>
      <w:r>
        <w:rPr>
          <w:noProof/>
        </w:rPr>
        <w:instrText xml:space="preserve"> PAGEREF _Toc139353423 \h </w:instrText>
      </w:r>
      <w:r>
        <w:rPr>
          <w:noProof/>
        </w:rPr>
      </w:r>
      <w:r>
        <w:rPr>
          <w:noProof/>
        </w:rPr>
        <w:fldChar w:fldCharType="separate"/>
      </w:r>
      <w:r w:rsidR="00C80169">
        <w:rPr>
          <w:noProof/>
        </w:rPr>
        <w:t>17</w:t>
      </w:r>
      <w:r>
        <w:rPr>
          <w:noProof/>
        </w:rPr>
        <w:fldChar w:fldCharType="end"/>
      </w:r>
    </w:p>
    <w:p w14:paraId="11ACE47B" w14:textId="7DB9C811" w:rsidR="006C2F9C" w:rsidRDefault="006C2F9C">
      <w:pPr>
        <w:pStyle w:val="TOC1"/>
        <w:tabs>
          <w:tab w:val="right" w:leader="dot" w:pos="9350"/>
        </w:tabs>
        <w:rPr>
          <w:rFonts w:eastAsiaTheme="minorEastAsia" w:cstheme="minorBidi"/>
          <w:b w:val="0"/>
          <w:bCs w:val="0"/>
          <w:caps w:val="0"/>
          <w:noProof/>
          <w:kern w:val="2"/>
          <w:sz w:val="22"/>
          <w:szCs w:val="22"/>
          <w:lang w:val="en-US"/>
          <w14:ligatures w14:val="standardContextual"/>
        </w:rPr>
      </w:pPr>
      <w:r>
        <w:rPr>
          <w:noProof/>
        </w:rPr>
        <w:t>Conclusion</w:t>
      </w:r>
      <w:r>
        <w:rPr>
          <w:noProof/>
        </w:rPr>
        <w:tab/>
      </w:r>
      <w:r>
        <w:rPr>
          <w:noProof/>
        </w:rPr>
        <w:fldChar w:fldCharType="begin"/>
      </w:r>
      <w:r>
        <w:rPr>
          <w:noProof/>
        </w:rPr>
        <w:instrText xml:space="preserve"> PAGEREF _Toc139353424 \h </w:instrText>
      </w:r>
      <w:r>
        <w:rPr>
          <w:noProof/>
        </w:rPr>
      </w:r>
      <w:r>
        <w:rPr>
          <w:noProof/>
        </w:rPr>
        <w:fldChar w:fldCharType="separate"/>
      </w:r>
      <w:r w:rsidR="00C80169">
        <w:rPr>
          <w:noProof/>
        </w:rPr>
        <w:t>18</w:t>
      </w:r>
      <w:r>
        <w:rPr>
          <w:noProof/>
        </w:rPr>
        <w:fldChar w:fldCharType="end"/>
      </w:r>
    </w:p>
    <w:p w14:paraId="179ABFA6" w14:textId="30C60C6A" w:rsidR="000F6D27" w:rsidRDefault="000F6D27" w:rsidP="00B7280B">
      <w:pPr>
        <w:pStyle w:val="TOC1"/>
        <w:jc w:val="both"/>
        <w:rPr>
          <w:szCs w:val="24"/>
        </w:rPr>
      </w:pPr>
      <w:r>
        <w:rPr>
          <w:szCs w:val="24"/>
        </w:rPr>
        <w:fldChar w:fldCharType="end"/>
      </w:r>
    </w:p>
    <w:p w14:paraId="26B7041F" w14:textId="77777777" w:rsidR="00F66A92" w:rsidRPr="000F6D27" w:rsidRDefault="000F6D27" w:rsidP="000C0694">
      <w:pPr>
        <w:pStyle w:val="TOC1"/>
        <w:keepNext/>
        <w:jc w:val="both"/>
        <w:rPr>
          <w:u w:val="single"/>
        </w:rPr>
      </w:pPr>
      <w:r w:rsidRPr="000F6D27">
        <w:rPr>
          <w:szCs w:val="24"/>
          <w:u w:val="single"/>
        </w:rPr>
        <w:t>Appendices</w:t>
      </w:r>
    </w:p>
    <w:p w14:paraId="4CEA2FD4" w14:textId="6F57EEB5" w:rsidR="006C2F9C" w:rsidRDefault="000F6D27">
      <w:pPr>
        <w:pStyle w:val="TableofFigures"/>
        <w:tabs>
          <w:tab w:val="right" w:leader="dot" w:pos="9350"/>
        </w:tabs>
        <w:rPr>
          <w:rFonts w:eastAsiaTheme="minorEastAsia" w:cstheme="minorBidi"/>
          <w:smallCaps w:val="0"/>
          <w:noProof/>
          <w:kern w:val="2"/>
          <w:sz w:val="22"/>
          <w:szCs w:val="22"/>
          <w:lang w:val="en-US"/>
          <w14:ligatures w14:val="standardContextual"/>
        </w:rPr>
      </w:pPr>
      <w:r>
        <w:fldChar w:fldCharType="begin"/>
      </w:r>
      <w:r>
        <w:instrText xml:space="preserve"> TOC \h \z \c "Appendix" </w:instrText>
      </w:r>
      <w:r>
        <w:fldChar w:fldCharType="separate"/>
      </w:r>
      <w:hyperlink w:anchor="_Toc139353429" w:history="1">
        <w:r w:rsidR="006C2F9C" w:rsidRPr="0047329D">
          <w:rPr>
            <w:rStyle w:val="Hyperlink"/>
            <w:noProof/>
          </w:rPr>
          <w:t>Appendix A: Previously-screened Project Proposals</w:t>
        </w:r>
        <w:r w:rsidR="006C2F9C">
          <w:rPr>
            <w:noProof/>
            <w:webHidden/>
          </w:rPr>
          <w:tab/>
        </w:r>
        <w:r w:rsidR="006C2F9C">
          <w:rPr>
            <w:noProof/>
            <w:webHidden/>
          </w:rPr>
          <w:fldChar w:fldCharType="begin"/>
        </w:r>
        <w:r w:rsidR="006C2F9C">
          <w:rPr>
            <w:noProof/>
            <w:webHidden/>
          </w:rPr>
          <w:instrText xml:space="preserve"> PAGEREF _Toc139353429 \h </w:instrText>
        </w:r>
        <w:r w:rsidR="006C2F9C">
          <w:rPr>
            <w:noProof/>
            <w:webHidden/>
          </w:rPr>
        </w:r>
        <w:r w:rsidR="006C2F9C">
          <w:rPr>
            <w:noProof/>
            <w:webHidden/>
          </w:rPr>
          <w:fldChar w:fldCharType="separate"/>
        </w:r>
        <w:r w:rsidR="00C80169">
          <w:rPr>
            <w:noProof/>
            <w:webHidden/>
          </w:rPr>
          <w:t>19</w:t>
        </w:r>
        <w:r w:rsidR="006C2F9C">
          <w:rPr>
            <w:noProof/>
            <w:webHidden/>
          </w:rPr>
          <w:fldChar w:fldCharType="end"/>
        </w:r>
      </w:hyperlink>
    </w:p>
    <w:p w14:paraId="4F39C02A" w14:textId="5621898C" w:rsidR="006C2F9C" w:rsidRDefault="00D04D9C">
      <w:pPr>
        <w:pStyle w:val="TableofFigures"/>
        <w:tabs>
          <w:tab w:val="right" w:leader="dot" w:pos="9350"/>
        </w:tabs>
        <w:rPr>
          <w:rFonts w:eastAsiaTheme="minorEastAsia" w:cstheme="minorBidi"/>
          <w:smallCaps w:val="0"/>
          <w:noProof/>
          <w:kern w:val="2"/>
          <w:sz w:val="22"/>
          <w:szCs w:val="22"/>
          <w:lang w:val="en-US"/>
          <w14:ligatures w14:val="standardContextual"/>
        </w:rPr>
      </w:pPr>
      <w:hyperlink w:anchor="_Toc139353430" w:history="1">
        <w:r w:rsidR="006C2F9C" w:rsidRPr="0047329D">
          <w:rPr>
            <w:rStyle w:val="Hyperlink"/>
            <w:noProof/>
          </w:rPr>
          <w:t>Appendix B: Species at Risk in Nunavut</w:t>
        </w:r>
        <w:r w:rsidR="006C2F9C">
          <w:rPr>
            <w:noProof/>
            <w:webHidden/>
          </w:rPr>
          <w:tab/>
        </w:r>
        <w:r w:rsidR="006C2F9C">
          <w:rPr>
            <w:noProof/>
            <w:webHidden/>
          </w:rPr>
          <w:fldChar w:fldCharType="begin"/>
        </w:r>
        <w:r w:rsidR="006C2F9C">
          <w:rPr>
            <w:noProof/>
            <w:webHidden/>
          </w:rPr>
          <w:instrText xml:space="preserve"> PAGEREF _Toc139353430 \h </w:instrText>
        </w:r>
        <w:r w:rsidR="006C2F9C">
          <w:rPr>
            <w:noProof/>
            <w:webHidden/>
          </w:rPr>
        </w:r>
        <w:r w:rsidR="006C2F9C">
          <w:rPr>
            <w:noProof/>
            <w:webHidden/>
          </w:rPr>
          <w:fldChar w:fldCharType="separate"/>
        </w:r>
        <w:r w:rsidR="00C80169">
          <w:rPr>
            <w:noProof/>
            <w:webHidden/>
          </w:rPr>
          <w:t>20</w:t>
        </w:r>
        <w:r w:rsidR="006C2F9C">
          <w:rPr>
            <w:noProof/>
            <w:webHidden/>
          </w:rPr>
          <w:fldChar w:fldCharType="end"/>
        </w:r>
      </w:hyperlink>
    </w:p>
    <w:p w14:paraId="758DF787" w14:textId="14B3E197" w:rsidR="006C2F9C" w:rsidRDefault="00D04D9C">
      <w:pPr>
        <w:pStyle w:val="TableofFigures"/>
        <w:tabs>
          <w:tab w:val="right" w:leader="dot" w:pos="9350"/>
        </w:tabs>
        <w:rPr>
          <w:rFonts w:eastAsiaTheme="minorEastAsia" w:cstheme="minorBidi"/>
          <w:smallCaps w:val="0"/>
          <w:noProof/>
          <w:kern w:val="2"/>
          <w:sz w:val="22"/>
          <w:szCs w:val="22"/>
          <w:lang w:val="en-US"/>
          <w14:ligatures w14:val="standardContextual"/>
        </w:rPr>
      </w:pPr>
      <w:hyperlink w:anchor="_Toc139353431" w:history="1">
        <w:r w:rsidR="006C2F9C" w:rsidRPr="0047329D">
          <w:rPr>
            <w:rStyle w:val="Hyperlink"/>
            <w:noProof/>
          </w:rPr>
          <w:t>Appendix C: Archaeological and Palaeontological Resources Terms and Conditions for Land Use Permit Holders</w:t>
        </w:r>
        <w:r w:rsidR="006C2F9C">
          <w:rPr>
            <w:noProof/>
            <w:webHidden/>
          </w:rPr>
          <w:tab/>
        </w:r>
        <w:r w:rsidR="006C2F9C">
          <w:rPr>
            <w:noProof/>
            <w:webHidden/>
          </w:rPr>
          <w:fldChar w:fldCharType="begin"/>
        </w:r>
        <w:r w:rsidR="006C2F9C">
          <w:rPr>
            <w:noProof/>
            <w:webHidden/>
          </w:rPr>
          <w:instrText xml:space="preserve"> PAGEREF _Toc139353431 \h </w:instrText>
        </w:r>
        <w:r w:rsidR="006C2F9C">
          <w:rPr>
            <w:noProof/>
            <w:webHidden/>
          </w:rPr>
        </w:r>
        <w:r w:rsidR="006C2F9C">
          <w:rPr>
            <w:noProof/>
            <w:webHidden/>
          </w:rPr>
          <w:fldChar w:fldCharType="separate"/>
        </w:r>
        <w:r w:rsidR="00C80169">
          <w:rPr>
            <w:noProof/>
            <w:webHidden/>
          </w:rPr>
          <w:t>23</w:t>
        </w:r>
        <w:r w:rsidR="006C2F9C">
          <w:rPr>
            <w:noProof/>
            <w:webHidden/>
          </w:rPr>
          <w:fldChar w:fldCharType="end"/>
        </w:r>
      </w:hyperlink>
    </w:p>
    <w:p w14:paraId="1A74119A" w14:textId="625DE1F0" w:rsidR="00F66A92" w:rsidRDefault="000F6D27" w:rsidP="000C0694">
      <w:pPr>
        <w:pStyle w:val="TableofFigures"/>
        <w:tabs>
          <w:tab w:val="right" w:leader="dot" w:pos="9350"/>
        </w:tabs>
        <w:rPr>
          <w:bCs/>
          <w:smallCaps w:val="0"/>
        </w:rPr>
      </w:pPr>
      <w:r>
        <w:fldChar w:fldCharType="end"/>
      </w:r>
      <w:r w:rsidR="00F66A92">
        <w:br w:type="page"/>
      </w:r>
    </w:p>
    <w:p w14:paraId="71D3FFA8" w14:textId="77777777" w:rsidR="0023581C" w:rsidRDefault="0023581C" w:rsidP="00D20100">
      <w:pPr>
        <w:pStyle w:val="Heading1"/>
        <w:spacing w:before="0"/>
        <w:ind w:firstLine="0"/>
      </w:pPr>
      <w:bookmarkStart w:id="13" w:name="_Toc427573971"/>
      <w:bookmarkStart w:id="14" w:name="_Toc427574018"/>
      <w:bookmarkStart w:id="15" w:name="_Toc427574042"/>
      <w:bookmarkStart w:id="16" w:name="_Toc427575187"/>
      <w:bookmarkStart w:id="17" w:name="_Toc428866281"/>
      <w:bookmarkStart w:id="18" w:name="_Toc428866296"/>
      <w:bookmarkStart w:id="19" w:name="_Toc428866382"/>
      <w:bookmarkStart w:id="20" w:name="_Toc428866469"/>
      <w:bookmarkStart w:id="21" w:name="_Toc428866506"/>
      <w:bookmarkStart w:id="22" w:name="_Toc428866514"/>
      <w:bookmarkStart w:id="23" w:name="_Toc447715547"/>
      <w:bookmarkStart w:id="24" w:name="_Toc453767957"/>
      <w:bookmarkStart w:id="25" w:name="_Toc468182350"/>
      <w:bookmarkStart w:id="26" w:name="_Toc488670898"/>
      <w:bookmarkStart w:id="27" w:name="_Toc522791533"/>
      <w:bookmarkStart w:id="28" w:name="_Toc533080683"/>
      <w:bookmarkStart w:id="29" w:name="_Toc533081434"/>
      <w:bookmarkStart w:id="30" w:name="_Toc9512625"/>
      <w:bookmarkStart w:id="31" w:name="_Toc139353417"/>
      <w:r>
        <w:lastRenderedPageBreak/>
        <w:t>Regulatory Framework</w:t>
      </w:r>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p>
    <w:p w14:paraId="6D03D181" w14:textId="77777777" w:rsidR="00C6583D" w:rsidRDefault="00C6583D" w:rsidP="00C6583D">
      <w:pPr>
        <w:spacing w:after="120"/>
        <w:jc w:val="both"/>
      </w:pPr>
      <w:r>
        <w:t xml:space="preserve">The primary objectives of the NIRB are set out in </w:t>
      </w:r>
      <w:r w:rsidR="005840C8">
        <w:t xml:space="preserve">Article 12, </w:t>
      </w:r>
      <w:r>
        <w:t xml:space="preserve">Section 12.2.5 of the </w:t>
      </w:r>
      <w:r w:rsidRPr="000B1272">
        <w:rPr>
          <w:i/>
          <w:iCs/>
          <w:lang w:eastAsia="en-CA"/>
        </w:rPr>
        <w:t>Nunavut Agreement</w:t>
      </w:r>
      <w:r>
        <w:t xml:space="preserve"> and are confirmed by s</w:t>
      </w:r>
      <w:r w:rsidR="0010185A">
        <w:t>.</w:t>
      </w:r>
      <w:r>
        <w:t xml:space="preserve"> 23 of the </w:t>
      </w:r>
      <w:r>
        <w:rPr>
          <w:i/>
        </w:rPr>
        <w:t>NuPPAA</w:t>
      </w:r>
      <w:r>
        <w:t>:</w:t>
      </w:r>
    </w:p>
    <w:p w14:paraId="46893D45" w14:textId="77777777" w:rsidR="00C6583D" w:rsidRPr="000B1272" w:rsidRDefault="00C6583D" w:rsidP="00C6583D">
      <w:pPr>
        <w:ind w:left="720" w:right="720"/>
        <w:jc w:val="both"/>
      </w:pPr>
      <w:r>
        <w:rPr>
          <w:i/>
        </w:rPr>
        <w:t>Nunavut Agreement</w:t>
      </w:r>
      <w:r>
        <w:t xml:space="preserve">, Article 12, Section 12.2.5: </w:t>
      </w:r>
      <w:r w:rsidRPr="000B1272">
        <w:t xml:space="preserve">In carrying out its functions, the primary objectives of NIRB shall be at all times to protect and promote the existing and future well-being of the residents and communities of the Nunavut Settlement Area, and to protect the ecosystemic integrity of the Nunavut Settlement Area.  NIRB shall </w:t>
      </w:r>
      <w:proofErr w:type="gramStart"/>
      <w:r w:rsidRPr="000B1272">
        <w:t>take into account</w:t>
      </w:r>
      <w:proofErr w:type="gramEnd"/>
      <w:r w:rsidRPr="000B1272">
        <w:t xml:space="preserve"> the well-being of the residents of Canada outsi</w:t>
      </w:r>
      <w:r>
        <w:t>de the Nunavut Settlement Area.</w:t>
      </w:r>
      <w:r w:rsidRPr="000B1272">
        <w:t xml:space="preserve"> </w:t>
      </w:r>
    </w:p>
    <w:p w14:paraId="1A006034" w14:textId="77777777" w:rsidR="00C6583D" w:rsidRDefault="00C6583D" w:rsidP="00C6583D">
      <w:pPr>
        <w:jc w:val="both"/>
      </w:pPr>
    </w:p>
    <w:p w14:paraId="1B776018" w14:textId="77777777" w:rsidR="00C6583D" w:rsidRDefault="00C6583D" w:rsidP="00C6583D">
      <w:pPr>
        <w:spacing w:after="120"/>
        <w:jc w:val="both"/>
      </w:pPr>
      <w:r>
        <w:t>The purpose of screening is provided for under</w:t>
      </w:r>
      <w:r w:rsidR="005840C8">
        <w:t xml:space="preserve"> Article 12, Section 12.4.1 of the </w:t>
      </w:r>
      <w:r w:rsidR="005840C8" w:rsidRPr="00F66A92">
        <w:rPr>
          <w:i/>
        </w:rPr>
        <w:t>Nunavut Agreement</w:t>
      </w:r>
      <w:r w:rsidR="005840C8">
        <w:t xml:space="preserve"> and</w:t>
      </w:r>
      <w:r>
        <w:t xml:space="preserve"> </w:t>
      </w:r>
      <w:r w:rsidR="0010185A">
        <w:t>s.</w:t>
      </w:r>
      <w:r>
        <w:t xml:space="preserve"> 88 of the </w:t>
      </w:r>
      <w:r w:rsidRPr="000B1272">
        <w:rPr>
          <w:i/>
        </w:rPr>
        <w:t>NuPPAA</w:t>
      </w:r>
      <w:r w:rsidR="005840C8">
        <w:t xml:space="preserve"> which states</w:t>
      </w:r>
      <w:r>
        <w:t xml:space="preserve">: </w:t>
      </w:r>
    </w:p>
    <w:p w14:paraId="4DAE2AD8" w14:textId="77777777" w:rsidR="00C6583D" w:rsidRPr="000B1272" w:rsidRDefault="00C6583D" w:rsidP="00C6583D">
      <w:pPr>
        <w:ind w:left="720" w:right="720"/>
        <w:jc w:val="both"/>
      </w:pPr>
      <w:r>
        <w:rPr>
          <w:i/>
        </w:rPr>
        <w:t>NuPPAA</w:t>
      </w:r>
      <w:r>
        <w:t xml:space="preserve">, s. 88: </w:t>
      </w:r>
      <w:r w:rsidRPr="000B1272">
        <w:t>The purpose of screening a project is to determine whether the project has the potential to result in significant ecosystemic or socio-economic impacts and, accordingly, whether it requires a review by the Board…</w:t>
      </w:r>
    </w:p>
    <w:p w14:paraId="2DAE8E2A" w14:textId="77777777" w:rsidR="00C6583D" w:rsidRDefault="00C6583D" w:rsidP="00C6583D">
      <w:pPr>
        <w:jc w:val="both"/>
      </w:pPr>
    </w:p>
    <w:p w14:paraId="1C90B81A" w14:textId="77777777" w:rsidR="00C6583D" w:rsidRDefault="00C6583D" w:rsidP="00C6583D">
      <w:pPr>
        <w:spacing w:after="120"/>
        <w:jc w:val="both"/>
      </w:pPr>
      <w:r>
        <w:t>To determine whether a review of a project is required, the NIRB is guided by the con</w:t>
      </w:r>
      <w:r w:rsidR="0010185A">
        <w:t>siderations as set out under</w:t>
      </w:r>
      <w:r w:rsidR="005840C8">
        <w:t xml:space="preserve"> Article 12, Section12.4.2(a) and (b) of the </w:t>
      </w:r>
      <w:r w:rsidR="005840C8" w:rsidRPr="00F66A92">
        <w:rPr>
          <w:i/>
        </w:rPr>
        <w:t>Nunavut Agreement</w:t>
      </w:r>
      <w:r w:rsidR="005840C8">
        <w:t xml:space="preserve"> and</w:t>
      </w:r>
      <w:r w:rsidR="0010185A">
        <w:t xml:space="preserve"> s.</w:t>
      </w:r>
      <w:r>
        <w:t xml:space="preserve"> 89(1) of </w:t>
      </w:r>
      <w:r w:rsidRPr="000B1272">
        <w:rPr>
          <w:i/>
        </w:rPr>
        <w:t>NuPPAA</w:t>
      </w:r>
      <w:r w:rsidR="005840C8">
        <w:rPr>
          <w:i/>
        </w:rPr>
        <w:t xml:space="preserve"> </w:t>
      </w:r>
      <w:r w:rsidR="005840C8">
        <w:t>which states</w:t>
      </w:r>
      <w:r>
        <w:t xml:space="preserve">: </w:t>
      </w:r>
    </w:p>
    <w:p w14:paraId="76F384ED" w14:textId="77777777" w:rsidR="00C6583D" w:rsidRPr="000B1272" w:rsidRDefault="00C6583D" w:rsidP="00C6583D">
      <w:pPr>
        <w:ind w:left="720" w:right="720"/>
        <w:jc w:val="both"/>
      </w:pPr>
      <w:r>
        <w:rPr>
          <w:i/>
        </w:rPr>
        <w:t>NuPPAA</w:t>
      </w:r>
      <w:r>
        <w:t>, s. 89</w:t>
      </w:r>
      <w:r w:rsidRPr="000B1272">
        <w:t>(1)</w:t>
      </w:r>
      <w:r>
        <w:t>:</w:t>
      </w:r>
      <w:r w:rsidRPr="000B1272">
        <w:t xml:space="preserve"> The Board must be guided by the following considerations when it is called on to determine, on the completion of a screening, whether a review of the project is required:</w:t>
      </w:r>
    </w:p>
    <w:p w14:paraId="773F5CE0" w14:textId="77777777" w:rsidR="00C6583D" w:rsidRPr="000B1272" w:rsidRDefault="00C6583D" w:rsidP="00C6583D">
      <w:pPr>
        <w:pStyle w:val="ListParagraph"/>
        <w:widowControl w:val="0"/>
        <w:numPr>
          <w:ilvl w:val="0"/>
          <w:numId w:val="5"/>
        </w:numPr>
        <w:spacing w:before="60" w:after="60"/>
        <w:ind w:left="1440" w:right="720"/>
        <w:jc w:val="both"/>
        <w:rPr>
          <w:lang w:eastAsia="en-CA"/>
        </w:rPr>
      </w:pPr>
      <w:r w:rsidRPr="000B1272">
        <w:rPr>
          <w:lang w:eastAsia="en-CA"/>
        </w:rPr>
        <w:t xml:space="preserve">a review is </w:t>
      </w:r>
      <w:r w:rsidRPr="00946C40">
        <w:t>required</w:t>
      </w:r>
      <w:r w:rsidRPr="000B1272">
        <w:rPr>
          <w:lang w:eastAsia="en-CA"/>
        </w:rPr>
        <w:t xml:space="preserve"> if, in the Board’s opinion,</w:t>
      </w:r>
    </w:p>
    <w:p w14:paraId="54DAE30D" w14:textId="77777777" w:rsidR="00C6583D" w:rsidRPr="000B1272" w:rsidRDefault="00C6583D" w:rsidP="00C6583D">
      <w:pPr>
        <w:numPr>
          <w:ilvl w:val="1"/>
          <w:numId w:val="5"/>
        </w:numPr>
        <w:autoSpaceDE w:val="0"/>
        <w:autoSpaceDN w:val="0"/>
        <w:adjustRightInd w:val="0"/>
        <w:ind w:left="1985" w:right="720" w:hanging="284"/>
        <w:jc w:val="both"/>
        <w:rPr>
          <w:lang w:eastAsia="en-CA"/>
        </w:rPr>
      </w:pPr>
      <w:r w:rsidRPr="000B1272">
        <w:rPr>
          <w:lang w:eastAsia="en-CA"/>
        </w:rPr>
        <w:t>the project may have significant adverse ecosystemic or socio-economic impacts or significant adverse impacts on wildlife habitat or Inuit harvest activities,</w:t>
      </w:r>
    </w:p>
    <w:p w14:paraId="6C45564B" w14:textId="77777777" w:rsidR="00C6583D" w:rsidRPr="000B1272" w:rsidRDefault="00C6583D" w:rsidP="00C6583D">
      <w:pPr>
        <w:numPr>
          <w:ilvl w:val="1"/>
          <w:numId w:val="5"/>
        </w:numPr>
        <w:autoSpaceDE w:val="0"/>
        <w:autoSpaceDN w:val="0"/>
        <w:adjustRightInd w:val="0"/>
        <w:ind w:left="1985" w:right="720" w:hanging="284"/>
        <w:jc w:val="both"/>
        <w:rPr>
          <w:lang w:eastAsia="en-CA"/>
        </w:rPr>
      </w:pPr>
      <w:r w:rsidRPr="000B1272">
        <w:rPr>
          <w:lang w:eastAsia="en-CA"/>
        </w:rPr>
        <w:t>the project will cause significant public concern, or</w:t>
      </w:r>
    </w:p>
    <w:p w14:paraId="3B0C5CA7" w14:textId="77777777" w:rsidR="00C6583D" w:rsidRPr="000B1272" w:rsidRDefault="00C6583D" w:rsidP="00C6583D">
      <w:pPr>
        <w:numPr>
          <w:ilvl w:val="1"/>
          <w:numId w:val="5"/>
        </w:numPr>
        <w:autoSpaceDE w:val="0"/>
        <w:autoSpaceDN w:val="0"/>
        <w:adjustRightInd w:val="0"/>
        <w:ind w:left="1985" w:right="720" w:hanging="284"/>
        <w:jc w:val="both"/>
        <w:rPr>
          <w:lang w:eastAsia="en-CA"/>
        </w:rPr>
      </w:pPr>
      <w:r w:rsidRPr="000B1272">
        <w:rPr>
          <w:lang w:eastAsia="en-CA"/>
        </w:rPr>
        <w:t>the project involves technological innovations, the effects of which are unknown; and</w:t>
      </w:r>
    </w:p>
    <w:p w14:paraId="644B519A" w14:textId="77777777" w:rsidR="00C6583D" w:rsidRPr="000B1272" w:rsidRDefault="00C6583D" w:rsidP="00C6583D">
      <w:pPr>
        <w:pStyle w:val="ListParagraph"/>
        <w:widowControl w:val="0"/>
        <w:numPr>
          <w:ilvl w:val="0"/>
          <w:numId w:val="5"/>
        </w:numPr>
        <w:spacing w:before="60" w:after="60"/>
        <w:ind w:left="1440" w:right="720"/>
        <w:jc w:val="both"/>
        <w:rPr>
          <w:lang w:eastAsia="en-CA"/>
        </w:rPr>
      </w:pPr>
      <w:r w:rsidRPr="000B1272">
        <w:rPr>
          <w:lang w:eastAsia="en-CA"/>
        </w:rPr>
        <w:t xml:space="preserve">a review </w:t>
      </w:r>
      <w:r w:rsidRPr="00946C40">
        <w:t>is</w:t>
      </w:r>
      <w:r w:rsidRPr="000B1272">
        <w:rPr>
          <w:lang w:eastAsia="en-CA"/>
        </w:rPr>
        <w:t xml:space="preserve"> not required if, in the Board’s opinion,</w:t>
      </w:r>
    </w:p>
    <w:p w14:paraId="3886601B" w14:textId="77777777" w:rsidR="00C6583D" w:rsidRPr="000B1272" w:rsidRDefault="00C6583D" w:rsidP="00C6583D">
      <w:pPr>
        <w:numPr>
          <w:ilvl w:val="1"/>
          <w:numId w:val="5"/>
        </w:numPr>
        <w:autoSpaceDE w:val="0"/>
        <w:autoSpaceDN w:val="0"/>
        <w:adjustRightInd w:val="0"/>
        <w:ind w:left="1985" w:right="720" w:hanging="284"/>
        <w:jc w:val="both"/>
        <w:rPr>
          <w:lang w:eastAsia="en-CA"/>
        </w:rPr>
      </w:pPr>
      <w:r w:rsidRPr="000B1272">
        <w:rPr>
          <w:lang w:eastAsia="en-CA"/>
        </w:rPr>
        <w:t>the project is unlikely to cause significant public concern, and</w:t>
      </w:r>
    </w:p>
    <w:p w14:paraId="1621B983" w14:textId="77777777" w:rsidR="00C6583D" w:rsidRPr="000B1272" w:rsidRDefault="00C6583D" w:rsidP="00C6583D">
      <w:pPr>
        <w:numPr>
          <w:ilvl w:val="1"/>
          <w:numId w:val="5"/>
        </w:numPr>
        <w:autoSpaceDE w:val="0"/>
        <w:autoSpaceDN w:val="0"/>
        <w:adjustRightInd w:val="0"/>
        <w:ind w:left="1985" w:right="720" w:hanging="284"/>
        <w:jc w:val="both"/>
        <w:rPr>
          <w:lang w:eastAsia="en-CA"/>
        </w:rPr>
      </w:pPr>
      <w:r w:rsidRPr="000B1272">
        <w:rPr>
          <w:lang w:eastAsia="en-CA"/>
        </w:rPr>
        <w:t>its adverse ecosystemic and socioeconomic impacts are unlikely to be significant, or are highly predictable and can be adequately mitigated by known technologies.</w:t>
      </w:r>
    </w:p>
    <w:p w14:paraId="26D697EE" w14:textId="77777777" w:rsidR="00C6583D" w:rsidRDefault="00C6583D" w:rsidP="00C6583D">
      <w:pPr>
        <w:autoSpaceDE w:val="0"/>
        <w:autoSpaceDN w:val="0"/>
        <w:adjustRightInd w:val="0"/>
        <w:jc w:val="both"/>
        <w:rPr>
          <w:lang w:eastAsia="en-CA"/>
        </w:rPr>
      </w:pPr>
    </w:p>
    <w:p w14:paraId="118F47ED" w14:textId="77777777" w:rsidR="00C6583D" w:rsidRDefault="0010185A" w:rsidP="00C6583D">
      <w:pPr>
        <w:autoSpaceDE w:val="0"/>
        <w:autoSpaceDN w:val="0"/>
        <w:adjustRightInd w:val="0"/>
        <w:jc w:val="both"/>
        <w:rPr>
          <w:lang w:eastAsia="en-CA"/>
        </w:rPr>
      </w:pPr>
      <w:r>
        <w:rPr>
          <w:lang w:eastAsia="en-CA"/>
        </w:rPr>
        <w:t xml:space="preserve">It is noted that </w:t>
      </w:r>
      <w:r w:rsidR="005840C8">
        <w:rPr>
          <w:lang w:eastAsia="en-CA"/>
        </w:rPr>
        <w:t xml:space="preserve">under Article 12, Section 12.4.2(c) and </w:t>
      </w:r>
      <w:r>
        <w:rPr>
          <w:lang w:eastAsia="en-CA"/>
        </w:rPr>
        <w:t>s.</w:t>
      </w:r>
      <w:r w:rsidR="00C6583D">
        <w:rPr>
          <w:lang w:eastAsia="en-CA"/>
        </w:rPr>
        <w:t xml:space="preserve"> 89(2) of the </w:t>
      </w:r>
      <w:r w:rsidR="00C6583D">
        <w:rPr>
          <w:i/>
          <w:lang w:eastAsia="en-CA"/>
        </w:rPr>
        <w:t>NuPPAA</w:t>
      </w:r>
      <w:r w:rsidR="00C6583D">
        <w:rPr>
          <w:lang w:eastAsia="en-CA"/>
        </w:rPr>
        <w:t xml:space="preserve"> provides that the considerations set out in </w:t>
      </w:r>
      <w:r w:rsidR="00C5681E">
        <w:rPr>
          <w:lang w:eastAsia="en-CA"/>
        </w:rPr>
        <w:t>s.</w:t>
      </w:r>
      <w:r w:rsidR="00C6583D">
        <w:rPr>
          <w:lang w:eastAsia="en-CA"/>
        </w:rPr>
        <w:t xml:space="preserve">89(1)(a) prevail over </w:t>
      </w:r>
      <w:r w:rsidR="00C5681E">
        <w:rPr>
          <w:lang w:eastAsia="en-CA"/>
        </w:rPr>
        <w:t xml:space="preserve">the considerations set out in s. </w:t>
      </w:r>
      <w:r w:rsidR="00C6583D">
        <w:rPr>
          <w:lang w:eastAsia="en-CA"/>
        </w:rPr>
        <w:t xml:space="preserve">89(1)(b) of the </w:t>
      </w:r>
      <w:r w:rsidR="00C6583D">
        <w:rPr>
          <w:i/>
          <w:lang w:eastAsia="en-CA"/>
        </w:rPr>
        <w:t>NuPPAA</w:t>
      </w:r>
      <w:r w:rsidR="00C6583D">
        <w:rPr>
          <w:lang w:eastAsia="en-CA"/>
        </w:rPr>
        <w:t xml:space="preserve">.  </w:t>
      </w:r>
    </w:p>
    <w:p w14:paraId="40C706FF" w14:textId="77777777" w:rsidR="00C6583D" w:rsidRDefault="00C6583D" w:rsidP="00C6583D">
      <w:pPr>
        <w:autoSpaceDE w:val="0"/>
        <w:autoSpaceDN w:val="0"/>
        <w:adjustRightInd w:val="0"/>
        <w:jc w:val="both"/>
        <w:rPr>
          <w:lang w:eastAsia="en-CA"/>
        </w:rPr>
      </w:pPr>
    </w:p>
    <w:p w14:paraId="2E642B72" w14:textId="77777777" w:rsidR="00C6583D" w:rsidRDefault="0010185A" w:rsidP="00C6583D">
      <w:pPr>
        <w:autoSpaceDE w:val="0"/>
        <w:autoSpaceDN w:val="0"/>
        <w:adjustRightInd w:val="0"/>
        <w:jc w:val="both"/>
        <w:rPr>
          <w:lang w:eastAsia="en-CA"/>
        </w:rPr>
      </w:pPr>
      <w:r>
        <w:rPr>
          <w:lang w:eastAsia="en-CA"/>
        </w:rPr>
        <w:t xml:space="preserve">As set out under </w:t>
      </w:r>
      <w:r w:rsidR="00C5681E">
        <w:rPr>
          <w:lang w:eastAsia="en-CA"/>
        </w:rPr>
        <w:t xml:space="preserve">Article 12, Section 12.4.4 of the </w:t>
      </w:r>
      <w:r w:rsidR="00C5681E" w:rsidRPr="00F66A92">
        <w:rPr>
          <w:i/>
          <w:lang w:eastAsia="en-CA"/>
        </w:rPr>
        <w:t>Nunavut Agreement</w:t>
      </w:r>
      <w:r w:rsidR="00C5681E">
        <w:rPr>
          <w:lang w:eastAsia="en-CA"/>
        </w:rPr>
        <w:t xml:space="preserve"> and </w:t>
      </w:r>
      <w:r>
        <w:rPr>
          <w:lang w:eastAsia="en-CA"/>
        </w:rPr>
        <w:t>s.</w:t>
      </w:r>
      <w:r w:rsidR="00C6583D" w:rsidRPr="00FA3BA8">
        <w:rPr>
          <w:lang w:eastAsia="en-CA"/>
        </w:rPr>
        <w:t xml:space="preserve"> </w:t>
      </w:r>
      <w:r w:rsidR="00C6583D">
        <w:rPr>
          <w:lang w:eastAsia="en-CA"/>
        </w:rPr>
        <w:t xml:space="preserve">92(1) of the </w:t>
      </w:r>
      <w:r w:rsidR="00C6583D">
        <w:rPr>
          <w:i/>
          <w:lang w:eastAsia="en-CA"/>
        </w:rPr>
        <w:t>NuPPAA</w:t>
      </w:r>
      <w:r w:rsidR="00C6583D">
        <w:rPr>
          <w:lang w:eastAsia="en-CA"/>
        </w:rPr>
        <w:t>, upon conclusion of the screening process, the Board must provide its written report the Minister</w:t>
      </w:r>
      <w:r w:rsidR="00C5681E">
        <w:rPr>
          <w:lang w:eastAsia="en-CA"/>
        </w:rPr>
        <w:t xml:space="preserve">. The contents of the NIRB’s report are specified under </w:t>
      </w:r>
      <w:r w:rsidR="00C5681E" w:rsidRPr="00F66A92">
        <w:rPr>
          <w:i/>
          <w:lang w:eastAsia="en-CA"/>
        </w:rPr>
        <w:t>NuPPAA</w:t>
      </w:r>
      <w:r w:rsidR="00C6583D">
        <w:rPr>
          <w:lang w:eastAsia="en-CA"/>
        </w:rPr>
        <w:t xml:space="preserve">: </w:t>
      </w:r>
    </w:p>
    <w:p w14:paraId="53E380D7" w14:textId="77777777" w:rsidR="00C6583D" w:rsidRDefault="00C6583D" w:rsidP="00C6583D">
      <w:pPr>
        <w:autoSpaceDE w:val="0"/>
        <w:autoSpaceDN w:val="0"/>
        <w:adjustRightInd w:val="0"/>
        <w:jc w:val="both"/>
        <w:rPr>
          <w:lang w:eastAsia="en-CA"/>
        </w:rPr>
      </w:pPr>
    </w:p>
    <w:p w14:paraId="59D29C6F" w14:textId="77777777" w:rsidR="00C6583D" w:rsidRPr="00946C40" w:rsidRDefault="00C6583D" w:rsidP="00C6583D">
      <w:pPr>
        <w:autoSpaceDE w:val="0"/>
        <w:autoSpaceDN w:val="0"/>
        <w:adjustRightInd w:val="0"/>
        <w:ind w:left="709" w:right="720"/>
        <w:jc w:val="both"/>
        <w:rPr>
          <w:iCs/>
          <w:lang w:eastAsia="en-CA"/>
        </w:rPr>
      </w:pPr>
      <w:r>
        <w:rPr>
          <w:i/>
          <w:iCs/>
          <w:lang w:eastAsia="en-CA"/>
        </w:rPr>
        <w:t>NuPPAA</w:t>
      </w:r>
      <w:r w:rsidRPr="00946C40">
        <w:rPr>
          <w:iCs/>
          <w:lang w:eastAsia="en-CA"/>
        </w:rPr>
        <w:t xml:space="preserve">, s. </w:t>
      </w:r>
      <w:r>
        <w:rPr>
          <w:iCs/>
          <w:lang w:eastAsia="en-CA"/>
        </w:rPr>
        <w:t>92</w:t>
      </w:r>
      <w:r w:rsidRPr="00946C40">
        <w:rPr>
          <w:iCs/>
          <w:lang w:eastAsia="en-CA"/>
        </w:rPr>
        <w:t>(1)</w:t>
      </w:r>
      <w:r>
        <w:rPr>
          <w:iCs/>
          <w:lang w:eastAsia="en-CA"/>
        </w:rPr>
        <w:t>:</w:t>
      </w:r>
      <w:r w:rsidRPr="00946C40">
        <w:rPr>
          <w:iCs/>
          <w:lang w:eastAsia="en-CA"/>
        </w:rPr>
        <w:t xml:space="preserve"> The Board must submit a written report to the responsible Minister containing a description of the project that specifies its scope and indicating that:</w:t>
      </w:r>
    </w:p>
    <w:p w14:paraId="7FC8307A" w14:textId="77777777" w:rsidR="00C6583D" w:rsidRPr="00946C40" w:rsidRDefault="00C6583D" w:rsidP="00C6583D">
      <w:pPr>
        <w:pStyle w:val="ListParagraph"/>
        <w:widowControl w:val="0"/>
        <w:numPr>
          <w:ilvl w:val="0"/>
          <w:numId w:val="11"/>
        </w:numPr>
        <w:spacing w:before="60" w:after="60"/>
        <w:ind w:right="720"/>
        <w:jc w:val="both"/>
      </w:pPr>
      <w:r w:rsidRPr="00946C40">
        <w:rPr>
          <w:iCs/>
          <w:lang w:eastAsia="en-CA"/>
        </w:rPr>
        <w:t>a review of</w:t>
      </w:r>
      <w:r w:rsidRPr="00946C40">
        <w:t xml:space="preserve"> the project is not required;</w:t>
      </w:r>
    </w:p>
    <w:p w14:paraId="3DF8B693" w14:textId="77777777" w:rsidR="00C6583D" w:rsidRPr="00946C40" w:rsidRDefault="00C6583D" w:rsidP="00C6583D">
      <w:pPr>
        <w:pStyle w:val="ListParagraph"/>
        <w:widowControl w:val="0"/>
        <w:numPr>
          <w:ilvl w:val="0"/>
          <w:numId w:val="11"/>
        </w:numPr>
        <w:spacing w:before="60" w:after="60"/>
        <w:ind w:right="720"/>
        <w:jc w:val="both"/>
      </w:pPr>
      <w:r w:rsidRPr="00946C40">
        <w:t xml:space="preserve">a review of the project is required; or </w:t>
      </w:r>
    </w:p>
    <w:p w14:paraId="098101CB" w14:textId="77777777" w:rsidR="00C6583D" w:rsidRPr="00946C40" w:rsidRDefault="00C6583D" w:rsidP="00C6583D">
      <w:pPr>
        <w:pStyle w:val="ListParagraph"/>
        <w:widowControl w:val="0"/>
        <w:numPr>
          <w:ilvl w:val="0"/>
          <w:numId w:val="11"/>
        </w:numPr>
        <w:spacing w:before="60" w:after="60"/>
        <w:ind w:right="720"/>
        <w:jc w:val="both"/>
        <w:rPr>
          <w:iCs/>
          <w:lang w:eastAsia="en-CA"/>
        </w:rPr>
      </w:pPr>
      <w:r w:rsidRPr="00946C40">
        <w:t>the project s</w:t>
      </w:r>
      <w:r w:rsidRPr="00946C40">
        <w:rPr>
          <w:iCs/>
          <w:lang w:eastAsia="en-CA"/>
        </w:rPr>
        <w:t>hould be modified or abandoned.</w:t>
      </w:r>
    </w:p>
    <w:p w14:paraId="352E7ACD" w14:textId="77777777" w:rsidR="005564DD" w:rsidRDefault="005564DD" w:rsidP="006072BE">
      <w:pPr>
        <w:autoSpaceDE w:val="0"/>
        <w:autoSpaceDN w:val="0"/>
        <w:adjustRightInd w:val="0"/>
        <w:jc w:val="both"/>
        <w:rPr>
          <w:lang w:eastAsia="en-CA"/>
        </w:rPr>
      </w:pPr>
    </w:p>
    <w:p w14:paraId="5329CAD6" w14:textId="77777777" w:rsidR="005564DD" w:rsidRDefault="005564DD" w:rsidP="000962D7">
      <w:pPr>
        <w:spacing w:after="120"/>
        <w:jc w:val="both"/>
        <w:rPr>
          <w:lang w:eastAsia="en-CA"/>
        </w:rPr>
      </w:pPr>
      <w:r>
        <w:rPr>
          <w:lang w:eastAsia="en-CA"/>
        </w:rPr>
        <w:t xml:space="preserve">Where </w:t>
      </w:r>
      <w:r w:rsidR="000962D7">
        <w:rPr>
          <w:lang w:eastAsia="en-CA"/>
        </w:rPr>
        <w:t xml:space="preserve">the </w:t>
      </w:r>
      <w:r>
        <w:rPr>
          <w:lang w:eastAsia="en-CA"/>
        </w:rPr>
        <w:t>NIRB determin</w:t>
      </w:r>
      <w:r w:rsidR="00F710E1">
        <w:rPr>
          <w:lang w:eastAsia="en-CA"/>
        </w:rPr>
        <w:t>es</w:t>
      </w:r>
      <w:r>
        <w:rPr>
          <w:lang w:eastAsia="en-CA"/>
        </w:rPr>
        <w:t xml:space="preserve"> that a project may </w:t>
      </w:r>
      <w:r w:rsidR="00F710E1">
        <w:rPr>
          <w:lang w:eastAsia="en-CA"/>
        </w:rPr>
        <w:t xml:space="preserve">be carried out without a review, </w:t>
      </w:r>
      <w:r w:rsidR="000962D7">
        <w:rPr>
          <w:lang w:eastAsia="en-CA"/>
        </w:rPr>
        <w:t xml:space="preserve">the </w:t>
      </w:r>
      <w:r w:rsidR="00F710E1">
        <w:rPr>
          <w:lang w:eastAsia="en-CA"/>
        </w:rPr>
        <w:t xml:space="preserve">NIRB has the discretion to recommend specific terms and conditions to be attached to any approval </w:t>
      </w:r>
      <w:r w:rsidR="009F69DA">
        <w:rPr>
          <w:lang w:eastAsia="en-CA"/>
        </w:rPr>
        <w:t>of the project proposal</w:t>
      </w:r>
      <w:r w:rsidR="00C6583D">
        <w:rPr>
          <w:lang w:eastAsia="en-CA"/>
        </w:rPr>
        <w:t xml:space="preserve"> pursuant to </w:t>
      </w:r>
      <w:r w:rsidR="00F710E1">
        <w:rPr>
          <w:lang w:eastAsia="en-CA"/>
        </w:rPr>
        <w:t xml:space="preserve">paragraph 92(2)(a) </w:t>
      </w:r>
      <w:r w:rsidR="009F69DA">
        <w:rPr>
          <w:lang w:eastAsia="en-CA"/>
        </w:rPr>
        <w:t xml:space="preserve">of </w:t>
      </w:r>
      <w:r w:rsidR="009F69DA" w:rsidRPr="00C6583D">
        <w:rPr>
          <w:i/>
          <w:lang w:eastAsia="en-CA"/>
        </w:rPr>
        <w:t>NuPPAA</w:t>
      </w:r>
      <w:r w:rsidR="00C6583D">
        <w:rPr>
          <w:lang w:eastAsia="en-CA"/>
        </w:rPr>
        <w:t xml:space="preserve"> as follows</w:t>
      </w:r>
      <w:r w:rsidR="00F710E1">
        <w:rPr>
          <w:lang w:eastAsia="en-CA"/>
        </w:rPr>
        <w:t>:</w:t>
      </w:r>
    </w:p>
    <w:p w14:paraId="05574EB6" w14:textId="77777777" w:rsidR="00F710E1" w:rsidRPr="00C6583D" w:rsidRDefault="00C6583D" w:rsidP="00C6583D">
      <w:pPr>
        <w:autoSpaceDE w:val="0"/>
        <w:autoSpaceDN w:val="0"/>
        <w:adjustRightInd w:val="0"/>
        <w:ind w:left="709" w:right="720"/>
        <w:jc w:val="both"/>
        <w:rPr>
          <w:lang w:eastAsia="en-CA"/>
        </w:rPr>
      </w:pPr>
      <w:r>
        <w:rPr>
          <w:i/>
          <w:iCs/>
          <w:lang w:eastAsia="en-CA"/>
        </w:rPr>
        <w:t>NuPPAA,</w:t>
      </w:r>
      <w:r>
        <w:rPr>
          <w:iCs/>
          <w:lang w:eastAsia="en-CA"/>
        </w:rPr>
        <w:t xml:space="preserve"> s. </w:t>
      </w:r>
      <w:r w:rsidR="00F710E1" w:rsidRPr="00C6583D">
        <w:rPr>
          <w:iCs/>
          <w:lang w:eastAsia="en-CA"/>
        </w:rPr>
        <w:t>92</w:t>
      </w:r>
      <w:r w:rsidR="00F710E1" w:rsidRPr="00C6583D">
        <w:rPr>
          <w:lang w:eastAsia="en-CA"/>
        </w:rPr>
        <w:t>(2) In its report, the Board may also</w:t>
      </w:r>
    </w:p>
    <w:p w14:paraId="01733CDD" w14:textId="77777777" w:rsidR="00F710E1" w:rsidRDefault="00F710E1" w:rsidP="00C6583D">
      <w:pPr>
        <w:pStyle w:val="ListParagraph"/>
        <w:widowControl w:val="0"/>
        <w:numPr>
          <w:ilvl w:val="0"/>
          <w:numId w:val="13"/>
        </w:numPr>
        <w:spacing w:before="60" w:after="60"/>
        <w:ind w:right="720"/>
        <w:jc w:val="both"/>
        <w:rPr>
          <w:lang w:eastAsia="en-CA"/>
        </w:rPr>
      </w:pPr>
      <w:r w:rsidRPr="00C6583D">
        <w:rPr>
          <w:lang w:eastAsia="en-CA"/>
        </w:rPr>
        <w:t>recommend specific terms and conditions to apply in respect of a project that it determines may be carried out without a review</w:t>
      </w:r>
      <w:r w:rsidR="009E6F43" w:rsidRPr="00C6583D">
        <w:rPr>
          <w:lang w:eastAsia="en-CA"/>
        </w:rPr>
        <w:t>.</w:t>
      </w:r>
    </w:p>
    <w:p w14:paraId="3CF2AC39" w14:textId="77777777" w:rsidR="002A2FB0" w:rsidRDefault="002A2FB0" w:rsidP="00D20100">
      <w:pPr>
        <w:pStyle w:val="Heading1"/>
        <w:ind w:firstLine="0"/>
      </w:pPr>
      <w:bookmarkStart w:id="32" w:name="_Toc453767958"/>
      <w:bookmarkStart w:id="33" w:name="_Toc468182351"/>
      <w:bookmarkStart w:id="34" w:name="_Toc488670899"/>
      <w:bookmarkStart w:id="35" w:name="_Toc522791534"/>
      <w:bookmarkStart w:id="36" w:name="_Toc533080684"/>
      <w:bookmarkStart w:id="37" w:name="_Toc533081435"/>
      <w:bookmarkStart w:id="38" w:name="_Toc9512626"/>
      <w:bookmarkStart w:id="39" w:name="_Toc139353418"/>
      <w:r>
        <w:t>Project Referral</w:t>
      </w:r>
      <w:bookmarkEnd w:id="32"/>
      <w:bookmarkEnd w:id="33"/>
      <w:bookmarkEnd w:id="34"/>
      <w:bookmarkEnd w:id="35"/>
      <w:bookmarkEnd w:id="36"/>
      <w:bookmarkEnd w:id="37"/>
      <w:bookmarkEnd w:id="38"/>
      <w:bookmarkEnd w:id="39"/>
      <w:r w:rsidR="000B04E7">
        <w:t xml:space="preserve"> </w:t>
      </w:r>
    </w:p>
    <w:p w14:paraId="755E4257" w14:textId="7609473A" w:rsidR="001165D8" w:rsidRDefault="00F53903" w:rsidP="007731B0">
      <w:pPr>
        <w:jc w:val="both"/>
      </w:pPr>
      <w:r>
        <w:t>On March 30, 2023</w:t>
      </w:r>
      <w:r w:rsidR="006C2F9C">
        <w:t>,</w:t>
      </w:r>
      <w:r>
        <w:t xml:space="preserve"> the Nunavut Impact Review Board (NIRB) received a referral to screen </w:t>
      </w:r>
      <w:r w:rsidRPr="006326CB">
        <w:t xml:space="preserve">Carleton University’s </w:t>
      </w:r>
      <w:r>
        <w:t xml:space="preserve">(Carleton) </w:t>
      </w:r>
      <w:r w:rsidRPr="006326CB">
        <w:t>“Arctic coastal and drifting ice processes and dynamics”</w:t>
      </w:r>
      <w:r>
        <w:t xml:space="preserve"> project proposal from the Nunavut Planning Commission (Commission), with an accompanying positive conformity determination with the North Baffin Regional Land Use Plan. The NPC noted that the previous conformity determination issued on </w:t>
      </w:r>
      <w:r w:rsidRPr="00CD26F1">
        <w:t>June 9</w:t>
      </w:r>
      <w:r>
        <w:t>,</w:t>
      </w:r>
      <w:r w:rsidRPr="00CD26F1">
        <w:t xml:space="preserve"> 2022</w:t>
      </w:r>
      <w:r>
        <w:t xml:space="preserve"> for the activities associated with the current proposal continues to apply and has determined that the project proposal is a significant modification to the project because of </w:t>
      </w:r>
      <w:r w:rsidRPr="00CD26F1">
        <w:t>the inclusion of fish sampling as part of their research activities.</w:t>
      </w:r>
    </w:p>
    <w:p w14:paraId="4B351EAD" w14:textId="77777777" w:rsidR="00F53903" w:rsidRDefault="00F53903" w:rsidP="007731B0">
      <w:pPr>
        <w:jc w:val="both"/>
      </w:pPr>
    </w:p>
    <w:p w14:paraId="140B74E3" w14:textId="42729ACD" w:rsidR="00F53903" w:rsidRDefault="00F53903" w:rsidP="007731B0">
      <w:pPr>
        <w:jc w:val="both"/>
      </w:pPr>
      <w:r>
        <w:t>P</w:t>
      </w:r>
      <w:r w:rsidRPr="00094BC4">
        <w:t xml:space="preserve">ursuant to </w:t>
      </w:r>
      <w:r>
        <w:t xml:space="preserve">Article 12, Sections 12.4.1 and 12.4.4 of the </w:t>
      </w:r>
      <w:r>
        <w:rPr>
          <w:i/>
          <w:iCs/>
          <w:lang w:eastAsia="en-CA"/>
        </w:rPr>
        <w:t xml:space="preserve">Agreement between the Inuit of the Nunavut Settlement Area and Her Majesty the Queen in right of Canada </w:t>
      </w:r>
      <w:r>
        <w:rPr>
          <w:iCs/>
          <w:lang w:eastAsia="en-CA"/>
        </w:rPr>
        <w:t>(</w:t>
      </w:r>
      <w:r w:rsidRPr="00326368">
        <w:rPr>
          <w:i/>
          <w:iCs/>
          <w:lang w:eastAsia="en-CA"/>
        </w:rPr>
        <w:t>Nunavut Agreement</w:t>
      </w:r>
      <w:r>
        <w:rPr>
          <w:iCs/>
          <w:lang w:eastAsia="en-CA"/>
        </w:rPr>
        <w:t xml:space="preserve">) and </w:t>
      </w:r>
      <w:r>
        <w:t xml:space="preserve">section 87 of the </w:t>
      </w:r>
      <w:r w:rsidRPr="0052635F">
        <w:rPr>
          <w:i/>
        </w:rPr>
        <w:t>Nunavut Planning and Project Assessment Act</w:t>
      </w:r>
      <w:r>
        <w:t>, S.C. 2013, c. 14, s. 2 (</w:t>
      </w:r>
      <w:r w:rsidRPr="00480852">
        <w:rPr>
          <w:i/>
        </w:rPr>
        <w:t>NuPPAA</w:t>
      </w:r>
      <w:r>
        <w:t xml:space="preserve">), the NIRB commenced screening this </w:t>
      </w:r>
      <w:r w:rsidRPr="00094BC4">
        <w:t>project proposal</w:t>
      </w:r>
      <w:r>
        <w:t>. D</w:t>
      </w:r>
      <w:r w:rsidRPr="004F5146">
        <w:t>ue to the proposal</w:t>
      </w:r>
      <w:r>
        <w:t xml:space="preserve"> containing activities that are</w:t>
      </w:r>
      <w:r w:rsidRPr="004F5146">
        <w:t xml:space="preserve"> sufficiently related to previously assessed act</w:t>
      </w:r>
      <w:r>
        <w:t xml:space="preserve">ivities under NIRB file number </w:t>
      </w:r>
      <w:r w:rsidRPr="00CD26F1">
        <w:rPr>
          <w:b/>
        </w:rPr>
        <w:t xml:space="preserve">08YN010, </w:t>
      </w:r>
      <w:r w:rsidRPr="004F5146">
        <w:t xml:space="preserve">the NIRB </w:t>
      </w:r>
      <w:r>
        <w:t xml:space="preserve">viewed this project proposal as an amendment to the previously screened project and </w:t>
      </w:r>
      <w:r w:rsidRPr="004F5146">
        <w:t xml:space="preserve">assigned </w:t>
      </w:r>
      <w:r>
        <w:t>this proposal with</w:t>
      </w:r>
      <w:r w:rsidRPr="004F5146">
        <w:t xml:space="preserve"> </w:t>
      </w:r>
      <w:r>
        <w:t>the</w:t>
      </w:r>
      <w:r w:rsidRPr="004F5146">
        <w:t xml:space="preserve"> file number</w:t>
      </w:r>
      <w:r>
        <w:t xml:space="preserve"> </w:t>
      </w:r>
      <w:r w:rsidRPr="00CD26F1">
        <w:rPr>
          <w:b/>
          <w:bCs/>
        </w:rPr>
        <w:t>23YA018</w:t>
      </w:r>
      <w:r w:rsidRPr="004F5146">
        <w:t>.</w:t>
      </w:r>
    </w:p>
    <w:p w14:paraId="56B41E04" w14:textId="77777777" w:rsidR="00F53903" w:rsidRDefault="00F53903" w:rsidP="007731B0">
      <w:pPr>
        <w:jc w:val="both"/>
      </w:pPr>
    </w:p>
    <w:p w14:paraId="37544956" w14:textId="77777777" w:rsidR="002512A5" w:rsidRDefault="002512A5" w:rsidP="00D20100">
      <w:pPr>
        <w:pStyle w:val="Heading1"/>
        <w:ind w:firstLine="0"/>
      </w:pPr>
      <w:bookmarkStart w:id="40" w:name="_Toc427573972"/>
      <w:bookmarkStart w:id="41" w:name="_Toc427574019"/>
      <w:bookmarkStart w:id="42" w:name="_Toc427574043"/>
      <w:bookmarkStart w:id="43" w:name="_Toc427575188"/>
      <w:bookmarkStart w:id="44" w:name="_Toc428866282"/>
      <w:bookmarkStart w:id="45" w:name="_Toc428866297"/>
      <w:bookmarkStart w:id="46" w:name="_Toc428866383"/>
      <w:bookmarkStart w:id="47" w:name="_Toc428866470"/>
      <w:bookmarkStart w:id="48" w:name="_Toc428866507"/>
      <w:bookmarkStart w:id="49" w:name="_Toc428866515"/>
      <w:bookmarkStart w:id="50" w:name="_Toc447715548"/>
      <w:bookmarkStart w:id="51" w:name="_Toc453767959"/>
      <w:bookmarkStart w:id="52" w:name="_Toc468182352"/>
      <w:bookmarkStart w:id="53" w:name="_Toc488670900"/>
      <w:bookmarkStart w:id="54" w:name="_Toc522791535"/>
      <w:bookmarkStart w:id="55" w:name="_Toc533080685"/>
      <w:bookmarkStart w:id="56" w:name="_Toc533081436"/>
      <w:bookmarkStart w:id="57" w:name="_Toc9512627"/>
      <w:bookmarkStart w:id="58" w:name="_Toc139353419"/>
      <w:r>
        <w:t xml:space="preserve">Project Overview &amp; </w:t>
      </w:r>
      <w:r w:rsidR="000962D7">
        <w:t xml:space="preserve">the </w:t>
      </w:r>
      <w:r>
        <w:t>NIRB Assessment process</w:t>
      </w:r>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p>
    <w:p w14:paraId="378E46A7" w14:textId="77777777" w:rsidR="00734D39" w:rsidRPr="00F9254D" w:rsidRDefault="00734D39" w:rsidP="00734D39">
      <w:pPr>
        <w:pStyle w:val="ListParagraph"/>
        <w:keepNext/>
        <w:numPr>
          <w:ilvl w:val="0"/>
          <w:numId w:val="6"/>
        </w:numPr>
        <w:spacing w:after="120"/>
        <w:jc w:val="both"/>
        <w:rPr>
          <w:b/>
        </w:rPr>
      </w:pPr>
      <w:r>
        <w:rPr>
          <w:b/>
        </w:rPr>
        <w:t>Screening Process Timelines</w:t>
      </w:r>
    </w:p>
    <w:p w14:paraId="68394969" w14:textId="77777777" w:rsidR="00734D39" w:rsidRDefault="00734D39" w:rsidP="00734D39">
      <w:pPr>
        <w:keepNext/>
        <w:jc w:val="both"/>
      </w:pPr>
      <w:r>
        <w:t>The following key stages were completed for the screening process:</w:t>
      </w:r>
    </w:p>
    <w:p w14:paraId="78C22BB0" w14:textId="77777777" w:rsidR="00734D39" w:rsidRDefault="00734D39" w:rsidP="00734D39">
      <w:pPr>
        <w:keepNext/>
        <w:jc w:val="both"/>
      </w:pPr>
    </w:p>
    <w:tbl>
      <w:tblPr>
        <w:tblStyle w:val="TableGrid"/>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970"/>
        <w:gridCol w:w="7360"/>
      </w:tblGrid>
      <w:tr w:rsidR="00734D39" w14:paraId="443D5F9C" w14:textId="77777777" w:rsidTr="001F6BFD">
        <w:trPr>
          <w:tblHeader/>
        </w:trPr>
        <w:tc>
          <w:tcPr>
            <w:tcW w:w="1970" w:type="dxa"/>
            <w:tcBorders>
              <w:top w:val="single" w:sz="12" w:space="0" w:color="auto"/>
              <w:bottom w:val="double" w:sz="4" w:space="0" w:color="auto"/>
            </w:tcBorders>
          </w:tcPr>
          <w:p w14:paraId="4C130A61" w14:textId="77777777" w:rsidR="00734D39" w:rsidRPr="00F9254D" w:rsidRDefault="00734D39" w:rsidP="00734D39">
            <w:pPr>
              <w:keepNext/>
              <w:jc w:val="both"/>
              <w:rPr>
                <w:b/>
              </w:rPr>
            </w:pPr>
            <w:r w:rsidRPr="00F9254D">
              <w:rPr>
                <w:b/>
              </w:rPr>
              <w:t>Date</w:t>
            </w:r>
          </w:p>
        </w:tc>
        <w:tc>
          <w:tcPr>
            <w:tcW w:w="7360" w:type="dxa"/>
            <w:tcBorders>
              <w:top w:val="single" w:sz="12" w:space="0" w:color="auto"/>
              <w:bottom w:val="double" w:sz="4" w:space="0" w:color="auto"/>
            </w:tcBorders>
          </w:tcPr>
          <w:p w14:paraId="1182066E" w14:textId="77777777" w:rsidR="00734D39" w:rsidRPr="00F9254D" w:rsidRDefault="00734D39" w:rsidP="00734D39">
            <w:pPr>
              <w:keepNext/>
              <w:jc w:val="both"/>
              <w:rPr>
                <w:b/>
              </w:rPr>
            </w:pPr>
            <w:r w:rsidRPr="00F9254D">
              <w:rPr>
                <w:b/>
              </w:rPr>
              <w:t>Stage</w:t>
            </w:r>
          </w:p>
        </w:tc>
      </w:tr>
      <w:tr w:rsidR="00734D39" w14:paraId="3F54A4AB" w14:textId="77777777" w:rsidTr="001F6BFD">
        <w:tc>
          <w:tcPr>
            <w:tcW w:w="1970" w:type="dxa"/>
            <w:tcBorders>
              <w:top w:val="double" w:sz="4" w:space="0" w:color="auto"/>
            </w:tcBorders>
          </w:tcPr>
          <w:p w14:paraId="0189BF9D" w14:textId="38D5C394" w:rsidR="00734D39" w:rsidRDefault="001F6BFD" w:rsidP="00734D39">
            <w:pPr>
              <w:jc w:val="both"/>
            </w:pPr>
            <w:r>
              <w:t>March 20, 2023</w:t>
            </w:r>
          </w:p>
        </w:tc>
        <w:tc>
          <w:tcPr>
            <w:tcW w:w="7360" w:type="dxa"/>
            <w:tcBorders>
              <w:top w:val="double" w:sz="4" w:space="0" w:color="auto"/>
            </w:tcBorders>
          </w:tcPr>
          <w:p w14:paraId="1C8898A5" w14:textId="5FF7EAAC" w:rsidR="00734D39" w:rsidRDefault="00734D39" w:rsidP="00734D39">
            <w:pPr>
              <w:jc w:val="both"/>
            </w:pPr>
            <w:r>
              <w:t xml:space="preserve">Receipt of </w:t>
            </w:r>
            <w:r w:rsidRPr="00A51CC6">
              <w:rPr>
                <w:i/>
                <w:iCs/>
              </w:rPr>
              <w:t>amended</w:t>
            </w:r>
            <w:r>
              <w:t xml:space="preserve"> project proposal </w:t>
            </w:r>
            <w:r w:rsidR="001F6BFD">
              <w:t>and positive conformity determination (North Baffin Regional Land Use Plan) from the Commission</w:t>
            </w:r>
            <w:r>
              <w:t>.</w:t>
            </w:r>
          </w:p>
        </w:tc>
      </w:tr>
      <w:tr w:rsidR="00734D39" w14:paraId="6D46509A" w14:textId="77777777" w:rsidTr="001F6BFD">
        <w:tc>
          <w:tcPr>
            <w:tcW w:w="1970" w:type="dxa"/>
          </w:tcPr>
          <w:p w14:paraId="0EB3E08C" w14:textId="0FEB2948" w:rsidR="00734D39" w:rsidRDefault="001F6BFD" w:rsidP="00734D39">
            <w:pPr>
              <w:jc w:val="both"/>
            </w:pPr>
            <w:r>
              <w:lastRenderedPageBreak/>
              <w:t>March 31, 2023</w:t>
            </w:r>
          </w:p>
        </w:tc>
        <w:tc>
          <w:tcPr>
            <w:tcW w:w="7360" w:type="dxa"/>
          </w:tcPr>
          <w:p w14:paraId="25BA0B0A" w14:textId="77777777" w:rsidR="00734D39" w:rsidRDefault="00734D39" w:rsidP="00734D39">
            <w:pPr>
              <w:jc w:val="both"/>
            </w:pPr>
            <w:r>
              <w:t xml:space="preserve">Request to complete public registry online and provide information pursuant to s. 144(1) of the </w:t>
            </w:r>
            <w:r w:rsidRPr="00AA5A77">
              <w:rPr>
                <w:i/>
                <w:iCs/>
              </w:rPr>
              <w:t>NuPPAA</w:t>
            </w:r>
          </w:p>
        </w:tc>
      </w:tr>
      <w:tr w:rsidR="00734D39" w14:paraId="2B1C788C" w14:textId="77777777" w:rsidTr="001F6BFD">
        <w:tc>
          <w:tcPr>
            <w:tcW w:w="1970" w:type="dxa"/>
          </w:tcPr>
          <w:p w14:paraId="3D8F1935" w14:textId="3367B84A" w:rsidR="00734D39" w:rsidRDefault="001F6BFD" w:rsidP="00734D39">
            <w:pPr>
              <w:jc w:val="both"/>
            </w:pPr>
            <w:r>
              <w:t>May 11, 2023</w:t>
            </w:r>
          </w:p>
        </w:tc>
        <w:tc>
          <w:tcPr>
            <w:tcW w:w="7360" w:type="dxa"/>
          </w:tcPr>
          <w:p w14:paraId="35C6EA6F" w14:textId="77777777" w:rsidR="00734D39" w:rsidRDefault="00734D39" w:rsidP="00734D39">
            <w:pPr>
              <w:jc w:val="both"/>
            </w:pPr>
            <w:r>
              <w:t>Receipt of online application from Proponent</w:t>
            </w:r>
          </w:p>
        </w:tc>
      </w:tr>
      <w:tr w:rsidR="00734D39" w14:paraId="0D452694" w14:textId="77777777" w:rsidTr="001F6BFD">
        <w:tc>
          <w:tcPr>
            <w:tcW w:w="1970" w:type="dxa"/>
          </w:tcPr>
          <w:p w14:paraId="696C5623" w14:textId="76BE1939" w:rsidR="00734D39" w:rsidRDefault="001F6BFD" w:rsidP="00734D39">
            <w:pPr>
              <w:jc w:val="both"/>
            </w:pPr>
            <w:r>
              <w:t>May 12, 2023</w:t>
            </w:r>
          </w:p>
        </w:tc>
        <w:tc>
          <w:tcPr>
            <w:tcW w:w="7360" w:type="dxa"/>
          </w:tcPr>
          <w:p w14:paraId="7C316037" w14:textId="77777777" w:rsidR="00734D39" w:rsidRDefault="00734D39" w:rsidP="00734D39">
            <w:pPr>
              <w:jc w:val="both"/>
            </w:pPr>
            <w:r>
              <w:t xml:space="preserve">Scoping pursuant to s. 86(1) of the </w:t>
            </w:r>
            <w:r w:rsidRPr="00C6583D">
              <w:rPr>
                <w:i/>
              </w:rPr>
              <w:t>NuPPAA</w:t>
            </w:r>
          </w:p>
        </w:tc>
      </w:tr>
      <w:tr w:rsidR="00734D39" w14:paraId="0C820B1F" w14:textId="77777777" w:rsidTr="001F6BFD">
        <w:tc>
          <w:tcPr>
            <w:tcW w:w="1970" w:type="dxa"/>
          </w:tcPr>
          <w:p w14:paraId="30E5B456" w14:textId="723585BA" w:rsidR="00734D39" w:rsidRDefault="001F6BFD" w:rsidP="00734D39">
            <w:pPr>
              <w:jc w:val="both"/>
            </w:pPr>
            <w:r>
              <w:t>June 1, 2023</w:t>
            </w:r>
          </w:p>
        </w:tc>
        <w:tc>
          <w:tcPr>
            <w:tcW w:w="7360" w:type="dxa"/>
          </w:tcPr>
          <w:p w14:paraId="77442666" w14:textId="77777777" w:rsidR="00734D39" w:rsidRDefault="00734D39" w:rsidP="00734D39">
            <w:pPr>
              <w:jc w:val="both"/>
            </w:pPr>
            <w:r>
              <w:t>Public engagement and comment request</w:t>
            </w:r>
          </w:p>
        </w:tc>
      </w:tr>
      <w:tr w:rsidR="00734D39" w14:paraId="5244E8EE" w14:textId="77777777" w:rsidTr="001F6BFD">
        <w:tc>
          <w:tcPr>
            <w:tcW w:w="1970" w:type="dxa"/>
          </w:tcPr>
          <w:p w14:paraId="73F165AC" w14:textId="31302464" w:rsidR="00734D39" w:rsidRDefault="001F6BFD" w:rsidP="00734D39">
            <w:pPr>
              <w:jc w:val="both"/>
            </w:pPr>
            <w:r>
              <w:t>June 16, 2023</w:t>
            </w:r>
          </w:p>
        </w:tc>
        <w:tc>
          <w:tcPr>
            <w:tcW w:w="7360" w:type="dxa"/>
          </w:tcPr>
          <w:p w14:paraId="0ED66748" w14:textId="77777777" w:rsidR="00734D39" w:rsidRDefault="00734D39" w:rsidP="00734D39">
            <w:pPr>
              <w:jc w:val="both"/>
            </w:pPr>
            <w:r>
              <w:t>Receipt of public comments</w:t>
            </w:r>
          </w:p>
        </w:tc>
      </w:tr>
      <w:tr w:rsidR="00734D39" w14:paraId="4D6F8BEC" w14:textId="77777777" w:rsidTr="001F6BFD">
        <w:tc>
          <w:tcPr>
            <w:tcW w:w="1970" w:type="dxa"/>
            <w:tcBorders>
              <w:bottom w:val="single" w:sz="12" w:space="0" w:color="auto"/>
            </w:tcBorders>
          </w:tcPr>
          <w:p w14:paraId="0EB5DF4F" w14:textId="330559CE" w:rsidR="00734D39" w:rsidRDefault="001F6BFD" w:rsidP="00734D39">
            <w:pPr>
              <w:jc w:val="both"/>
            </w:pPr>
            <w:r>
              <w:t xml:space="preserve">July </w:t>
            </w:r>
            <w:r w:rsidR="00D04D9C">
              <w:t>13</w:t>
            </w:r>
            <w:r>
              <w:t>, 2023</w:t>
            </w:r>
          </w:p>
        </w:tc>
        <w:tc>
          <w:tcPr>
            <w:tcW w:w="7360" w:type="dxa"/>
            <w:tcBorders>
              <w:bottom w:val="single" w:sz="12" w:space="0" w:color="auto"/>
            </w:tcBorders>
          </w:tcPr>
          <w:p w14:paraId="72449E08" w14:textId="77777777" w:rsidR="00734D39" w:rsidRDefault="00734D39" w:rsidP="00734D39">
            <w:pPr>
              <w:jc w:val="both"/>
            </w:pPr>
            <w:r>
              <w:t>Issuance of Screening Decision Report</w:t>
            </w:r>
          </w:p>
        </w:tc>
      </w:tr>
    </w:tbl>
    <w:p w14:paraId="4B57AFAE" w14:textId="77777777" w:rsidR="00340196" w:rsidRDefault="00340196" w:rsidP="00F66A92">
      <w:pPr>
        <w:jc w:val="both"/>
        <w:rPr>
          <w:iCs/>
        </w:rPr>
      </w:pPr>
    </w:p>
    <w:p w14:paraId="7DFB82F8" w14:textId="77777777" w:rsidR="00157DB4" w:rsidRPr="0012271F" w:rsidRDefault="00157DB4" w:rsidP="00F66A92">
      <w:pPr>
        <w:pStyle w:val="ListParagraph"/>
        <w:keepNext/>
        <w:numPr>
          <w:ilvl w:val="0"/>
          <w:numId w:val="6"/>
        </w:numPr>
        <w:spacing w:after="120"/>
        <w:jc w:val="both"/>
        <w:rPr>
          <w:b/>
        </w:rPr>
      </w:pPr>
      <w:r>
        <w:rPr>
          <w:b/>
        </w:rPr>
        <w:t>Project Scope</w:t>
      </w:r>
    </w:p>
    <w:p w14:paraId="34DC5F5A" w14:textId="131C05CE" w:rsidR="00F66A92" w:rsidRDefault="00F66A92" w:rsidP="00F66A92">
      <w:pPr>
        <w:jc w:val="both"/>
      </w:pPr>
      <w:r>
        <w:t xml:space="preserve">All documents received and pertaining to this project proposal can be accessed from the NIRB’s online public registry at </w:t>
      </w:r>
      <w:hyperlink r:id="rId8" w:history="1">
        <w:r w:rsidR="00FC2FBF" w:rsidRPr="00060D04">
          <w:rPr>
            <w:rStyle w:val="Hyperlink"/>
          </w:rPr>
          <w:t>www.nirb.ca/project/125786</w:t>
        </w:r>
      </w:hyperlink>
      <w:r>
        <w:t>.</w:t>
      </w:r>
    </w:p>
    <w:p w14:paraId="0542D1E5" w14:textId="77777777" w:rsidR="00A51CC6" w:rsidRDefault="00A51CC6" w:rsidP="00F66A92">
      <w:pPr>
        <w:jc w:val="both"/>
      </w:pPr>
    </w:p>
    <w:p w14:paraId="6F7AFBA1" w14:textId="2C00DE0B" w:rsidR="00A51CC6" w:rsidRDefault="00A51CC6" w:rsidP="00A51CC6">
      <w:pPr>
        <w:jc w:val="both"/>
      </w:pPr>
      <w:bookmarkStart w:id="59" w:name="_Hlk31879672"/>
      <w:bookmarkStart w:id="60" w:name="_Hlk31104212"/>
      <w:r>
        <w:t xml:space="preserve">The following table provides a summary of the </w:t>
      </w:r>
      <w:r w:rsidRPr="00A51CC6">
        <w:rPr>
          <w:i/>
          <w:iCs/>
          <w:u w:val="single"/>
        </w:rPr>
        <w:t>original</w:t>
      </w:r>
      <w:r w:rsidR="00FC2FBF">
        <w:rPr>
          <w:i/>
          <w:iCs/>
          <w:u w:val="single"/>
        </w:rPr>
        <w:t xml:space="preserve"> and previously amended</w:t>
      </w:r>
      <w:r>
        <w:t xml:space="preserve"> project as previously screened by the NIRB (</w:t>
      </w:r>
      <w:r w:rsidRPr="00D01A42">
        <w:t xml:space="preserve">File No. </w:t>
      </w:r>
      <w:r w:rsidR="00FC2FBF">
        <w:t>08YN010</w:t>
      </w:r>
      <w:r>
        <w:t>)</w:t>
      </w:r>
      <w:r w:rsidR="0045662C">
        <w:t>:</w:t>
      </w:r>
    </w:p>
    <w:p w14:paraId="5C144D97" w14:textId="77777777" w:rsidR="00FD16FF" w:rsidRDefault="00FD16FF" w:rsidP="00A51CC6">
      <w:pPr>
        <w:jc w:val="both"/>
      </w:pPr>
    </w:p>
    <w:tbl>
      <w:tblPr>
        <w:tblStyle w:val="TableGrid"/>
        <w:tblW w:w="5000" w:type="pct"/>
        <w:tblLayout w:type="fixed"/>
        <w:tblLook w:val="04A0" w:firstRow="1" w:lastRow="0" w:firstColumn="1" w:lastColumn="0" w:noHBand="0" w:noVBand="1"/>
      </w:tblPr>
      <w:tblGrid>
        <w:gridCol w:w="1980"/>
        <w:gridCol w:w="1982"/>
        <w:gridCol w:w="1702"/>
        <w:gridCol w:w="3686"/>
      </w:tblGrid>
      <w:tr w:rsidR="00FC2FBF" w:rsidRPr="00E67E3C" w14:paraId="0205D789" w14:textId="77777777" w:rsidTr="00C52C69">
        <w:tc>
          <w:tcPr>
            <w:tcW w:w="1059" w:type="pct"/>
          </w:tcPr>
          <w:p w14:paraId="68F636A4" w14:textId="77777777" w:rsidR="00FC2FBF" w:rsidRPr="00E67E3C" w:rsidRDefault="00FC2FBF" w:rsidP="00C52C69">
            <w:pPr>
              <w:jc w:val="both"/>
              <w:rPr>
                <w:b/>
                <w:bCs/>
              </w:rPr>
            </w:pPr>
            <w:r w:rsidRPr="00E67E3C">
              <w:rPr>
                <w:b/>
                <w:bCs/>
                <w:i/>
                <w:iCs/>
              </w:rPr>
              <w:t xml:space="preserve">Original </w:t>
            </w:r>
            <w:r w:rsidRPr="00E67E3C">
              <w:rPr>
                <w:b/>
                <w:bCs/>
              </w:rPr>
              <w:t>Project:</w:t>
            </w:r>
          </w:p>
        </w:tc>
        <w:tc>
          <w:tcPr>
            <w:tcW w:w="3941" w:type="pct"/>
            <w:gridSpan w:val="3"/>
          </w:tcPr>
          <w:p w14:paraId="489B1F20" w14:textId="77777777" w:rsidR="00FC2FBF" w:rsidRPr="00E67E3C" w:rsidRDefault="00FC2FBF" w:rsidP="00C52C69">
            <w:pPr>
              <w:jc w:val="both"/>
            </w:pPr>
            <w:r w:rsidRPr="002C48C0">
              <w:t>Ice Dynamics and Cryospheric Changes in Northern Canada</w:t>
            </w:r>
          </w:p>
        </w:tc>
      </w:tr>
      <w:tr w:rsidR="00FC2FBF" w:rsidRPr="00E67E3C" w14:paraId="429E071A" w14:textId="77777777" w:rsidTr="00C52C69">
        <w:tc>
          <w:tcPr>
            <w:tcW w:w="1059" w:type="pct"/>
          </w:tcPr>
          <w:p w14:paraId="352A4C22" w14:textId="77777777" w:rsidR="00FC2FBF" w:rsidRPr="00E67E3C" w:rsidRDefault="00FC2FBF" w:rsidP="00C52C69">
            <w:pPr>
              <w:rPr>
                <w:b/>
                <w:bCs/>
              </w:rPr>
            </w:pPr>
            <w:r w:rsidRPr="00E67E3C">
              <w:rPr>
                <w:b/>
                <w:bCs/>
              </w:rPr>
              <w:t>Region:</w:t>
            </w:r>
          </w:p>
        </w:tc>
        <w:tc>
          <w:tcPr>
            <w:tcW w:w="3941" w:type="pct"/>
            <w:gridSpan w:val="3"/>
          </w:tcPr>
          <w:p w14:paraId="32B77205" w14:textId="77777777" w:rsidR="00FC2FBF" w:rsidRPr="00E67E3C" w:rsidRDefault="00FC2FBF" w:rsidP="00C52C69">
            <w:pPr>
              <w:jc w:val="both"/>
            </w:pPr>
            <w:r w:rsidRPr="00E67E3C">
              <w:t xml:space="preserve">The project as previously approved was located within the </w:t>
            </w:r>
            <w:r>
              <w:t>Qikiqtani</w:t>
            </w:r>
            <w:r w:rsidRPr="00E67E3C">
              <w:t xml:space="preserve"> region.</w:t>
            </w:r>
          </w:p>
        </w:tc>
      </w:tr>
      <w:tr w:rsidR="00FC2FBF" w:rsidRPr="00E67E3C" w14:paraId="114CF736" w14:textId="77777777" w:rsidTr="00C52C69">
        <w:tc>
          <w:tcPr>
            <w:tcW w:w="1059" w:type="pct"/>
          </w:tcPr>
          <w:p w14:paraId="43834FC1" w14:textId="77777777" w:rsidR="00FC2FBF" w:rsidRPr="00E67E3C" w:rsidRDefault="00FC2FBF" w:rsidP="00C52C69">
            <w:pPr>
              <w:rPr>
                <w:b/>
                <w:bCs/>
              </w:rPr>
            </w:pPr>
            <w:r w:rsidRPr="00E67E3C">
              <w:rPr>
                <w:b/>
                <w:bCs/>
              </w:rPr>
              <w:t>Location:</w:t>
            </w:r>
          </w:p>
        </w:tc>
        <w:tc>
          <w:tcPr>
            <w:tcW w:w="3941" w:type="pct"/>
            <w:gridSpan w:val="3"/>
          </w:tcPr>
          <w:p w14:paraId="1F977AC1" w14:textId="77777777" w:rsidR="00FC2FBF" w:rsidRPr="00E67E3C" w:rsidRDefault="00FC2FBF" w:rsidP="00C52C69">
            <w:pPr>
              <w:jc w:val="both"/>
            </w:pPr>
            <w:r>
              <w:t>Ellesmere Island, Axel Heiberg Island, Devon Island</w:t>
            </w:r>
          </w:p>
        </w:tc>
      </w:tr>
      <w:tr w:rsidR="00FC2FBF" w:rsidRPr="00E67E3C" w14:paraId="249A1BEF" w14:textId="77777777" w:rsidTr="00C52C69">
        <w:tc>
          <w:tcPr>
            <w:tcW w:w="1059" w:type="pct"/>
          </w:tcPr>
          <w:p w14:paraId="50B495D4" w14:textId="77777777" w:rsidR="00FC2FBF" w:rsidRPr="00E67E3C" w:rsidRDefault="00FC2FBF" w:rsidP="00C52C69">
            <w:pPr>
              <w:rPr>
                <w:b/>
                <w:bCs/>
              </w:rPr>
            </w:pPr>
            <w:r w:rsidRPr="00E67E3C">
              <w:rPr>
                <w:b/>
                <w:bCs/>
              </w:rPr>
              <w:t>Closest Community:</w:t>
            </w:r>
          </w:p>
        </w:tc>
        <w:tc>
          <w:tcPr>
            <w:tcW w:w="1060" w:type="pct"/>
          </w:tcPr>
          <w:p w14:paraId="3AE4BD3C" w14:textId="77777777" w:rsidR="00FC2FBF" w:rsidRPr="00E67E3C" w:rsidRDefault="00FC2FBF" w:rsidP="00C52C69">
            <w:pPr>
              <w:jc w:val="both"/>
              <w:rPr>
                <w:sz w:val="22"/>
                <w:szCs w:val="22"/>
                <w:lang w:eastAsia="en-CA"/>
              </w:rPr>
            </w:pPr>
            <w:r>
              <w:rPr>
                <w:lang w:eastAsia="en-CA"/>
              </w:rPr>
              <w:t>Grise Fiord</w:t>
            </w:r>
          </w:p>
        </w:tc>
        <w:tc>
          <w:tcPr>
            <w:tcW w:w="910" w:type="pct"/>
          </w:tcPr>
          <w:p w14:paraId="743C6AC1" w14:textId="77777777" w:rsidR="00FC2FBF" w:rsidRPr="00E67E3C" w:rsidRDefault="00FC2FBF" w:rsidP="00C52C69">
            <w:pPr>
              <w:jc w:val="both"/>
              <w:rPr>
                <w:b/>
                <w:bCs/>
              </w:rPr>
            </w:pPr>
            <w:r>
              <w:rPr>
                <w:b/>
                <w:bCs/>
              </w:rPr>
              <w:t>Distance (approximate)</w:t>
            </w:r>
          </w:p>
        </w:tc>
        <w:tc>
          <w:tcPr>
            <w:tcW w:w="1971" w:type="pct"/>
          </w:tcPr>
          <w:p w14:paraId="4CD864A6" w14:textId="77777777" w:rsidR="00FC2FBF" w:rsidRPr="00E67E3C" w:rsidRDefault="00FC2FBF" w:rsidP="00C52C69">
            <w:pPr>
              <w:jc w:val="both"/>
            </w:pPr>
            <w:r>
              <w:rPr>
                <w:lang w:eastAsia="en-CA"/>
              </w:rPr>
              <w:t>80-700 kilometres (km)</w:t>
            </w:r>
          </w:p>
        </w:tc>
      </w:tr>
      <w:tr w:rsidR="00FC2FBF" w:rsidRPr="00E67E3C" w14:paraId="2B950FA2" w14:textId="77777777" w:rsidTr="00C52C69">
        <w:tc>
          <w:tcPr>
            <w:tcW w:w="1059" w:type="pct"/>
          </w:tcPr>
          <w:p w14:paraId="472E5B51" w14:textId="77777777" w:rsidR="00FC2FBF" w:rsidRPr="00E67E3C" w:rsidRDefault="00FC2FBF" w:rsidP="00C52C69">
            <w:pPr>
              <w:rPr>
                <w:b/>
                <w:bCs/>
              </w:rPr>
            </w:pPr>
            <w:r w:rsidRPr="00E67E3C">
              <w:rPr>
                <w:b/>
                <w:bCs/>
              </w:rPr>
              <w:t>Summary of Project Description:</w:t>
            </w:r>
          </w:p>
        </w:tc>
        <w:tc>
          <w:tcPr>
            <w:tcW w:w="3941" w:type="pct"/>
            <w:gridSpan w:val="3"/>
          </w:tcPr>
          <w:p w14:paraId="587214CE" w14:textId="77777777" w:rsidR="00FC2FBF" w:rsidRPr="00E67E3C" w:rsidRDefault="00FC2FBF" w:rsidP="00C52C69">
            <w:pPr>
              <w:jc w:val="both"/>
            </w:pPr>
            <w:r w:rsidRPr="00E67E3C">
              <w:t xml:space="preserve">The Project as originally screened included </w:t>
            </w:r>
            <w:r w:rsidRPr="009F0A81">
              <w:t>monitoring the characteristics, dynamics and recent changes of the glaciers, ice shelves and sea ice in the Canadian Arctic Archipelago.</w:t>
            </w:r>
            <w:r w:rsidRPr="00E67E3C">
              <w:t xml:space="preserve"> A complete description of the scope of activities previously approved has been included within </w:t>
            </w:r>
            <w:r w:rsidRPr="00E67E3C">
              <w:rPr>
                <w:rStyle w:val="ReferenceChar"/>
              </w:rPr>
              <w:t>Appendix A</w:t>
            </w:r>
            <w:r w:rsidRPr="00E67E3C">
              <w:t>.</w:t>
            </w:r>
          </w:p>
        </w:tc>
      </w:tr>
      <w:tr w:rsidR="00FC2FBF" w:rsidRPr="00E67E3C" w14:paraId="367F9648" w14:textId="77777777" w:rsidTr="00C52C69">
        <w:tc>
          <w:tcPr>
            <w:tcW w:w="1059" w:type="pct"/>
          </w:tcPr>
          <w:p w14:paraId="108589CE" w14:textId="77777777" w:rsidR="00FC2FBF" w:rsidRPr="00E67E3C" w:rsidRDefault="00FC2FBF" w:rsidP="00C52C69">
            <w:pPr>
              <w:rPr>
                <w:b/>
                <w:bCs/>
              </w:rPr>
            </w:pPr>
            <w:r w:rsidRPr="00E67E3C">
              <w:rPr>
                <w:b/>
                <w:bCs/>
              </w:rPr>
              <w:t>Original Project Timeline:</w:t>
            </w:r>
          </w:p>
        </w:tc>
        <w:tc>
          <w:tcPr>
            <w:tcW w:w="3941" w:type="pct"/>
            <w:gridSpan w:val="3"/>
          </w:tcPr>
          <w:p w14:paraId="6E04500B" w14:textId="77777777" w:rsidR="00FC2FBF" w:rsidRPr="00E67E3C" w:rsidRDefault="00FC2FBF" w:rsidP="00C52C69">
            <w:pPr>
              <w:jc w:val="both"/>
            </w:pPr>
            <w:r>
              <w:t>2008</w:t>
            </w:r>
            <w:r w:rsidRPr="00E67E3C">
              <w:t xml:space="preserve"> to </w:t>
            </w:r>
            <w:r>
              <w:t>2040</w:t>
            </w:r>
          </w:p>
        </w:tc>
      </w:tr>
    </w:tbl>
    <w:p w14:paraId="11F18EAC" w14:textId="2591E476" w:rsidR="00FD16FF" w:rsidRDefault="00FD16FF" w:rsidP="00A51CC6">
      <w:pPr>
        <w:jc w:val="both"/>
      </w:pPr>
    </w:p>
    <w:p w14:paraId="0DA5B646" w14:textId="636F0DDB" w:rsidR="00B942F6" w:rsidRDefault="00B942F6" w:rsidP="00B942F6">
      <w:pPr>
        <w:jc w:val="both"/>
      </w:pPr>
      <w:r>
        <w:t xml:space="preserve">The following table provides a summary of the current </w:t>
      </w:r>
      <w:r w:rsidRPr="00A51CC6">
        <w:rPr>
          <w:i/>
          <w:iCs/>
        </w:rPr>
        <w:t>amended</w:t>
      </w:r>
      <w:r>
        <w:t xml:space="preserve"> project as proposed by </w:t>
      </w:r>
      <w:r w:rsidR="001F6BFD">
        <w:t>Carleton</w:t>
      </w:r>
      <w:r>
        <w:t>:</w:t>
      </w:r>
    </w:p>
    <w:p w14:paraId="294E5726" w14:textId="77777777" w:rsidR="00FD16FF" w:rsidRDefault="00FD16FF" w:rsidP="00B942F6">
      <w:pPr>
        <w:jc w:val="both"/>
      </w:pPr>
    </w:p>
    <w:tbl>
      <w:tblPr>
        <w:tblStyle w:val="TableGrid"/>
        <w:tblW w:w="5000" w:type="pct"/>
        <w:tblLook w:val="04A0" w:firstRow="1" w:lastRow="0" w:firstColumn="1" w:lastColumn="0" w:noHBand="0" w:noVBand="1"/>
      </w:tblPr>
      <w:tblGrid>
        <w:gridCol w:w="1523"/>
        <w:gridCol w:w="2365"/>
        <w:gridCol w:w="1685"/>
        <w:gridCol w:w="3777"/>
      </w:tblGrid>
      <w:tr w:rsidR="001F6BFD" w14:paraId="6DED8100" w14:textId="77777777" w:rsidTr="00C52C69">
        <w:tc>
          <w:tcPr>
            <w:tcW w:w="814" w:type="pct"/>
          </w:tcPr>
          <w:p w14:paraId="706C628D" w14:textId="77777777" w:rsidR="001F6BFD" w:rsidRDefault="001F6BFD" w:rsidP="00C52C69">
            <w:pPr>
              <w:jc w:val="both"/>
              <w:rPr>
                <w:b/>
                <w:bCs/>
              </w:rPr>
            </w:pPr>
            <w:r w:rsidRPr="00B942F6">
              <w:rPr>
                <w:b/>
                <w:bCs/>
                <w:i/>
                <w:iCs/>
              </w:rPr>
              <w:t xml:space="preserve">Amended </w:t>
            </w:r>
            <w:r>
              <w:rPr>
                <w:b/>
                <w:bCs/>
              </w:rPr>
              <w:t>Project:</w:t>
            </w:r>
          </w:p>
        </w:tc>
        <w:tc>
          <w:tcPr>
            <w:tcW w:w="4186" w:type="pct"/>
            <w:gridSpan w:val="3"/>
          </w:tcPr>
          <w:p w14:paraId="090DB536" w14:textId="77777777" w:rsidR="001F6BFD" w:rsidRDefault="001F6BFD" w:rsidP="00C52C69">
            <w:pPr>
              <w:jc w:val="both"/>
            </w:pPr>
            <w:r w:rsidRPr="006326CB">
              <w:t>Arctic coastal and drifting ice processes and dynamics</w:t>
            </w:r>
          </w:p>
        </w:tc>
      </w:tr>
      <w:tr w:rsidR="001F6BFD" w14:paraId="40F319CD" w14:textId="77777777" w:rsidTr="00C52C69">
        <w:tc>
          <w:tcPr>
            <w:tcW w:w="814" w:type="pct"/>
          </w:tcPr>
          <w:p w14:paraId="4B7AD988" w14:textId="77777777" w:rsidR="001F6BFD" w:rsidRPr="00AA5A77" w:rsidRDefault="001F6BFD" w:rsidP="00C52C69">
            <w:pPr>
              <w:jc w:val="both"/>
              <w:rPr>
                <w:b/>
                <w:bCs/>
              </w:rPr>
            </w:pPr>
            <w:r>
              <w:rPr>
                <w:b/>
                <w:bCs/>
              </w:rPr>
              <w:t>Region:</w:t>
            </w:r>
          </w:p>
        </w:tc>
        <w:tc>
          <w:tcPr>
            <w:tcW w:w="4186" w:type="pct"/>
            <w:gridSpan w:val="3"/>
          </w:tcPr>
          <w:p w14:paraId="42F80C0D" w14:textId="77777777" w:rsidR="001F6BFD" w:rsidRDefault="001F6BFD" w:rsidP="00C52C69">
            <w:pPr>
              <w:jc w:val="both"/>
            </w:pPr>
            <w:r>
              <w:t>The project would be</w:t>
            </w:r>
            <w:r w:rsidRPr="00EA433E">
              <w:t xml:space="preserve"> located </w:t>
            </w:r>
            <w:r>
              <w:t xml:space="preserve">in the same area as previously approved and would be located </w:t>
            </w:r>
            <w:r w:rsidRPr="00EA433E">
              <w:t xml:space="preserve">within the </w:t>
            </w:r>
            <w:r>
              <w:t>Qikiqtani</w:t>
            </w:r>
            <w:r w:rsidRPr="00EA433E">
              <w:t xml:space="preserve"> region</w:t>
            </w:r>
            <w:r>
              <w:t>.</w:t>
            </w:r>
          </w:p>
        </w:tc>
      </w:tr>
      <w:tr w:rsidR="001F6BFD" w14:paraId="3793CE78" w14:textId="77777777" w:rsidTr="00C52C69">
        <w:tc>
          <w:tcPr>
            <w:tcW w:w="814" w:type="pct"/>
          </w:tcPr>
          <w:p w14:paraId="4931A776" w14:textId="77777777" w:rsidR="001F6BFD" w:rsidRPr="00AA5A77" w:rsidRDefault="001F6BFD" w:rsidP="00C52C69">
            <w:pPr>
              <w:jc w:val="both"/>
              <w:rPr>
                <w:b/>
                <w:bCs/>
              </w:rPr>
            </w:pPr>
            <w:r>
              <w:rPr>
                <w:b/>
                <w:bCs/>
              </w:rPr>
              <w:t>Location:</w:t>
            </w:r>
          </w:p>
        </w:tc>
        <w:tc>
          <w:tcPr>
            <w:tcW w:w="4186" w:type="pct"/>
            <w:gridSpan w:val="3"/>
          </w:tcPr>
          <w:p w14:paraId="10F2397B" w14:textId="77777777" w:rsidR="001F6BFD" w:rsidRDefault="001F6BFD" w:rsidP="00C52C69">
            <w:pPr>
              <w:jc w:val="both"/>
            </w:pPr>
            <w:r>
              <w:t>Ellesmere Island</w:t>
            </w:r>
          </w:p>
        </w:tc>
      </w:tr>
      <w:tr w:rsidR="001F6BFD" w14:paraId="3BC3F0D1" w14:textId="77777777" w:rsidTr="00C52C69">
        <w:tc>
          <w:tcPr>
            <w:tcW w:w="814" w:type="pct"/>
          </w:tcPr>
          <w:p w14:paraId="3C64A092" w14:textId="77777777" w:rsidR="001F6BFD" w:rsidRPr="00AA5A77" w:rsidRDefault="001F6BFD" w:rsidP="00C52C69">
            <w:pPr>
              <w:jc w:val="both"/>
              <w:rPr>
                <w:b/>
                <w:bCs/>
              </w:rPr>
            </w:pPr>
            <w:r w:rsidRPr="00E67E3C">
              <w:rPr>
                <w:b/>
                <w:bCs/>
              </w:rPr>
              <w:t>Closest Community:</w:t>
            </w:r>
          </w:p>
        </w:tc>
        <w:tc>
          <w:tcPr>
            <w:tcW w:w="1265" w:type="pct"/>
          </w:tcPr>
          <w:p w14:paraId="7B70C5BF" w14:textId="77777777" w:rsidR="001F6BFD" w:rsidRDefault="001F6BFD" w:rsidP="00C52C69">
            <w:pPr>
              <w:jc w:val="both"/>
            </w:pPr>
            <w:r>
              <w:rPr>
                <w:lang w:eastAsia="en-CA"/>
              </w:rPr>
              <w:t>Grise Fiord</w:t>
            </w:r>
          </w:p>
        </w:tc>
        <w:tc>
          <w:tcPr>
            <w:tcW w:w="901" w:type="pct"/>
          </w:tcPr>
          <w:p w14:paraId="305F1FE2" w14:textId="77777777" w:rsidR="001F6BFD" w:rsidRDefault="001F6BFD" w:rsidP="00C52C69">
            <w:pPr>
              <w:jc w:val="both"/>
            </w:pPr>
            <w:r>
              <w:rPr>
                <w:b/>
                <w:bCs/>
              </w:rPr>
              <w:t>Distance (approximate)</w:t>
            </w:r>
          </w:p>
        </w:tc>
        <w:tc>
          <w:tcPr>
            <w:tcW w:w="2019" w:type="pct"/>
          </w:tcPr>
          <w:p w14:paraId="4C56DF5E" w14:textId="77777777" w:rsidR="001F6BFD" w:rsidRDefault="001F6BFD" w:rsidP="00C52C69">
            <w:pPr>
              <w:jc w:val="both"/>
            </w:pPr>
            <w:r>
              <w:rPr>
                <w:lang w:eastAsia="en-CA"/>
              </w:rPr>
              <w:t>600 kilometres (km)</w:t>
            </w:r>
          </w:p>
        </w:tc>
      </w:tr>
      <w:tr w:rsidR="001F6BFD" w14:paraId="59B88CA9" w14:textId="77777777" w:rsidTr="00C52C69">
        <w:tc>
          <w:tcPr>
            <w:tcW w:w="814" w:type="pct"/>
          </w:tcPr>
          <w:p w14:paraId="66FA4955" w14:textId="77777777" w:rsidR="001F6BFD" w:rsidRPr="00AA5A77" w:rsidRDefault="001F6BFD" w:rsidP="00C52C69">
            <w:pPr>
              <w:jc w:val="both"/>
              <w:rPr>
                <w:b/>
                <w:bCs/>
              </w:rPr>
            </w:pPr>
            <w:r>
              <w:rPr>
                <w:b/>
                <w:bCs/>
              </w:rPr>
              <w:t>Summary of Project Description:</w:t>
            </w:r>
          </w:p>
        </w:tc>
        <w:tc>
          <w:tcPr>
            <w:tcW w:w="4186" w:type="pct"/>
            <w:gridSpan w:val="3"/>
          </w:tcPr>
          <w:p w14:paraId="2ADC1FB1" w14:textId="77777777" w:rsidR="001F6BFD" w:rsidRDefault="001F6BFD" w:rsidP="00C52C69">
            <w:pPr>
              <w:jc w:val="both"/>
            </w:pPr>
            <w:r>
              <w:t>The Proponent intends to amend the scope of previously approved activities to include taking sediment cores and sampling benthic organisms.</w:t>
            </w:r>
          </w:p>
        </w:tc>
      </w:tr>
      <w:tr w:rsidR="001F6BFD" w14:paraId="1F7A8E7A" w14:textId="77777777" w:rsidTr="00C52C69">
        <w:tc>
          <w:tcPr>
            <w:tcW w:w="814" w:type="pct"/>
          </w:tcPr>
          <w:p w14:paraId="17F9148D" w14:textId="77777777" w:rsidR="001F6BFD" w:rsidRPr="00AA5A77" w:rsidRDefault="001F6BFD" w:rsidP="00C52C69">
            <w:pPr>
              <w:jc w:val="both"/>
              <w:rPr>
                <w:b/>
                <w:bCs/>
              </w:rPr>
            </w:pPr>
            <w:r>
              <w:rPr>
                <w:b/>
                <w:bCs/>
              </w:rPr>
              <w:t>Project Proposed Timeline:</w:t>
            </w:r>
          </w:p>
        </w:tc>
        <w:tc>
          <w:tcPr>
            <w:tcW w:w="4186" w:type="pct"/>
            <w:gridSpan w:val="3"/>
          </w:tcPr>
          <w:p w14:paraId="499620F1" w14:textId="77777777" w:rsidR="001F6BFD" w:rsidRDefault="001F6BFD" w:rsidP="00C52C69">
            <w:pPr>
              <w:jc w:val="both"/>
            </w:pPr>
            <w:r>
              <w:t>2023</w:t>
            </w:r>
            <w:r w:rsidRPr="00094BC4">
              <w:t xml:space="preserve"> </w:t>
            </w:r>
            <w:r>
              <w:t>to 2040</w:t>
            </w:r>
          </w:p>
        </w:tc>
      </w:tr>
    </w:tbl>
    <w:p w14:paraId="3D721DBA" w14:textId="3D8D4A69" w:rsidR="00FD16FF" w:rsidRDefault="00FD16FF" w:rsidP="00FD16FF">
      <w:pPr>
        <w:jc w:val="both"/>
      </w:pPr>
    </w:p>
    <w:bookmarkEnd w:id="59"/>
    <w:bookmarkEnd w:id="60"/>
    <w:p w14:paraId="265C7C70" w14:textId="23D13B12" w:rsidR="00AD45C6" w:rsidRDefault="00AD45C6" w:rsidP="00F66A92">
      <w:pPr>
        <w:jc w:val="both"/>
      </w:pPr>
      <w:r>
        <w:lastRenderedPageBreak/>
        <w:t>A</w:t>
      </w:r>
      <w:r w:rsidR="0010185A">
        <w:t>s required under s.</w:t>
      </w:r>
      <w:r>
        <w:t xml:space="preserve"> 86(1) of the </w:t>
      </w:r>
      <w:r w:rsidRPr="00C6583D">
        <w:rPr>
          <w:i/>
        </w:rPr>
        <w:t>NuPPAA</w:t>
      </w:r>
      <w:r>
        <w:t xml:space="preserve">, the Board accepts the scope of the </w:t>
      </w:r>
      <w:r w:rsidR="008E1F5B">
        <w:t>pr</w:t>
      </w:r>
      <w:r>
        <w:t xml:space="preserve">oject as set out by </w:t>
      </w:r>
      <w:r w:rsidR="001F6BFD">
        <w:t>Carleton</w:t>
      </w:r>
      <w:r w:rsidR="008E1F5B">
        <w:t xml:space="preserve"> </w:t>
      </w:r>
      <w:r>
        <w:t xml:space="preserve">in the proposal. The scope of the </w:t>
      </w:r>
      <w:r w:rsidR="00430960">
        <w:t xml:space="preserve">amended </w:t>
      </w:r>
      <w:r>
        <w:t xml:space="preserve">project proposal includes the following </w:t>
      </w:r>
      <w:r w:rsidR="001F6BFD">
        <w:t xml:space="preserve">additional </w:t>
      </w:r>
      <w:r>
        <w:t>undertakings, works, or activities:</w:t>
      </w:r>
    </w:p>
    <w:p w14:paraId="451E9CB2" w14:textId="77777777" w:rsidR="00AA166A" w:rsidRPr="00477144" w:rsidRDefault="00AA166A" w:rsidP="00AA166A">
      <w:pPr>
        <w:jc w:val="both"/>
      </w:pPr>
    </w:p>
    <w:p w14:paraId="78A319B1" w14:textId="77777777" w:rsidR="001F6BFD" w:rsidRDefault="001F6BFD" w:rsidP="001F6BFD">
      <w:pPr>
        <w:numPr>
          <w:ilvl w:val="0"/>
          <w:numId w:val="25"/>
        </w:numPr>
        <w:jc w:val="both"/>
      </w:pPr>
      <w:bookmarkStart w:id="61" w:name="_Hlk11674552"/>
      <w:r>
        <w:t>Use of sediment corer and sediment traps;</w:t>
      </w:r>
    </w:p>
    <w:p w14:paraId="241D8284" w14:textId="77777777" w:rsidR="001F6BFD" w:rsidRDefault="001F6BFD" w:rsidP="001F6BFD">
      <w:pPr>
        <w:numPr>
          <w:ilvl w:val="0"/>
          <w:numId w:val="25"/>
        </w:numPr>
        <w:jc w:val="both"/>
      </w:pPr>
      <w:r>
        <w:t>Sampling of benthic organisms;</w:t>
      </w:r>
    </w:p>
    <w:p w14:paraId="1B24D0B5" w14:textId="77777777" w:rsidR="001F6BFD" w:rsidRDefault="001F6BFD" w:rsidP="001F6BFD">
      <w:pPr>
        <w:numPr>
          <w:ilvl w:val="0"/>
          <w:numId w:val="25"/>
        </w:numPr>
        <w:jc w:val="both"/>
      </w:pPr>
      <w:r>
        <w:t>Use of an underwater ROV; and</w:t>
      </w:r>
    </w:p>
    <w:p w14:paraId="426E217F" w14:textId="705FC984" w:rsidR="00AA166A" w:rsidRPr="001F6BFD" w:rsidRDefault="001F6BFD" w:rsidP="001F6BFD">
      <w:pPr>
        <w:numPr>
          <w:ilvl w:val="0"/>
          <w:numId w:val="25"/>
        </w:numPr>
        <w:jc w:val="both"/>
      </w:pPr>
      <w:r w:rsidRPr="001B6961">
        <w:t>Continue to use existing temporary camp to facilitate ongoing research.</w:t>
      </w:r>
      <w:bookmarkEnd w:id="61"/>
      <w:r w:rsidR="00AA166A" w:rsidRPr="001F6BFD">
        <w:rPr>
          <w:i/>
          <w:iCs/>
          <w:highlight w:val="yellow"/>
        </w:rPr>
        <w:t xml:space="preserve"> </w:t>
      </w:r>
    </w:p>
    <w:p w14:paraId="1607CDE5" w14:textId="77777777" w:rsidR="00AA166A" w:rsidRDefault="00AA166A" w:rsidP="00F66A92">
      <w:pPr>
        <w:jc w:val="both"/>
      </w:pPr>
    </w:p>
    <w:p w14:paraId="44728BFA" w14:textId="77777777" w:rsidR="002512A5" w:rsidRDefault="00EB628C" w:rsidP="00F66A92">
      <w:pPr>
        <w:pStyle w:val="ListParagraph"/>
        <w:keepNext/>
        <w:numPr>
          <w:ilvl w:val="0"/>
          <w:numId w:val="6"/>
        </w:numPr>
        <w:spacing w:after="120"/>
        <w:jc w:val="both"/>
        <w:rPr>
          <w:b/>
        </w:rPr>
      </w:pPr>
      <w:r>
        <w:rPr>
          <w:b/>
        </w:rPr>
        <w:t>Inclusion or Exclusion to Scoping List</w:t>
      </w:r>
    </w:p>
    <w:p w14:paraId="2C781EAB" w14:textId="77777777" w:rsidR="001D114F" w:rsidRPr="001D114F" w:rsidRDefault="001D114F" w:rsidP="001D114F">
      <w:r>
        <w:t>The NIRB has identified no additional works or activities in relation to the project proposal.  As a result, the NIRB proceeded with screening the project based on the scope as described above.</w:t>
      </w:r>
    </w:p>
    <w:p w14:paraId="173D63DC" w14:textId="77777777" w:rsidR="002418CB" w:rsidRDefault="002418CB" w:rsidP="002418CB"/>
    <w:p w14:paraId="292CAB51" w14:textId="77777777" w:rsidR="00692838" w:rsidRPr="00F9254D" w:rsidRDefault="00692838" w:rsidP="004F1BBB">
      <w:pPr>
        <w:pStyle w:val="ListParagraph"/>
        <w:keepNext/>
        <w:numPr>
          <w:ilvl w:val="0"/>
          <w:numId w:val="6"/>
        </w:numPr>
        <w:spacing w:after="120"/>
        <w:jc w:val="both"/>
        <w:rPr>
          <w:b/>
        </w:rPr>
      </w:pPr>
      <w:r w:rsidRPr="00F9254D">
        <w:rPr>
          <w:b/>
        </w:rPr>
        <w:t xml:space="preserve">Public </w:t>
      </w:r>
      <w:r w:rsidR="00F422FC" w:rsidRPr="00F9254D">
        <w:rPr>
          <w:b/>
        </w:rPr>
        <w:t>Comments and Concerns</w:t>
      </w:r>
    </w:p>
    <w:p w14:paraId="31B50557" w14:textId="2B486BDD" w:rsidR="00AC6ADC" w:rsidRPr="00EA433E" w:rsidRDefault="00F66A92" w:rsidP="00AC6ADC">
      <w:pPr>
        <w:jc w:val="both"/>
        <w:rPr>
          <w:bCs/>
        </w:rPr>
      </w:pPr>
      <w:r>
        <w:t>Notice regarding the NIRB’s screening of t</w:t>
      </w:r>
      <w:r w:rsidRPr="00EA433E">
        <w:t>his project proposal</w:t>
      </w:r>
      <w:r w:rsidR="00B271A4">
        <w:t xml:space="preserve"> </w:t>
      </w:r>
      <w:r w:rsidR="001F6BFD">
        <w:t xml:space="preserve">was </w:t>
      </w:r>
      <w:r w:rsidRPr="00EA433E">
        <w:t xml:space="preserve">distributed </w:t>
      </w:r>
      <w:r>
        <w:t xml:space="preserve">on </w:t>
      </w:r>
      <w:r w:rsidR="001F6BFD">
        <w:t>June 1, 2023</w:t>
      </w:r>
      <w:r w:rsidR="001B7A61">
        <w:t xml:space="preserve"> </w:t>
      </w:r>
      <w:r w:rsidRPr="00EA433E">
        <w:t xml:space="preserve">to community organizations in </w:t>
      </w:r>
      <w:r w:rsidR="001F6BFD">
        <w:t>Resolute Bay and Grise Fior</w:t>
      </w:r>
      <w:r w:rsidR="006C2F9C">
        <w:t>d</w:t>
      </w:r>
      <w:r w:rsidRPr="00EA433E">
        <w:t>, as well as to relevant federal and territorial government agencies, Inuit organizations</w:t>
      </w:r>
      <w:r>
        <w:t xml:space="preserve"> and other parties</w:t>
      </w:r>
      <w:r w:rsidRPr="00EA433E">
        <w:t xml:space="preserve">.  </w:t>
      </w:r>
      <w:r w:rsidR="001F6BFD">
        <w:t>The NIRB requested that interested parties review the proposal and the NIRB's proposed project-specific terms and conditions,</w:t>
      </w:r>
      <w:r w:rsidRPr="00EA433E">
        <w:rPr>
          <w:bCs/>
        </w:rPr>
        <w:t xml:space="preserve"> and provide the Board with any comments or concerns by </w:t>
      </w:r>
      <w:r w:rsidR="001F6BFD">
        <w:t>June 16, 2023</w:t>
      </w:r>
      <w:r w:rsidR="006C2F9C">
        <w:t>,</w:t>
      </w:r>
      <w:r w:rsidRPr="00EA433E">
        <w:rPr>
          <w:bCs/>
        </w:rPr>
        <w:t xml:space="preserve"> regarding</w:t>
      </w:r>
      <w:r w:rsidR="00AC6ADC" w:rsidRPr="00EA433E">
        <w:rPr>
          <w:bCs/>
        </w:rPr>
        <w:t>:</w:t>
      </w:r>
    </w:p>
    <w:p w14:paraId="089A95F4" w14:textId="77777777" w:rsidR="00AC6ADC" w:rsidRPr="00EA433E" w:rsidRDefault="00AC6ADC" w:rsidP="00AC6ADC">
      <w:pPr>
        <w:jc w:val="both"/>
      </w:pPr>
    </w:p>
    <w:p w14:paraId="2D775FB9" w14:textId="77777777" w:rsidR="002F579B" w:rsidRPr="00F71DE2" w:rsidRDefault="002F579B" w:rsidP="002F579B">
      <w:pPr>
        <w:numPr>
          <w:ilvl w:val="0"/>
          <w:numId w:val="1"/>
        </w:numPr>
        <w:jc w:val="both"/>
      </w:pPr>
      <w:r w:rsidRPr="00F71DE2">
        <w:t>Whether the project proposal is likely to arouse significant public concern; and if so, why;</w:t>
      </w:r>
    </w:p>
    <w:p w14:paraId="57A00AE1" w14:textId="77777777" w:rsidR="002F579B" w:rsidRPr="00F71DE2" w:rsidRDefault="002F579B" w:rsidP="002F579B">
      <w:pPr>
        <w:numPr>
          <w:ilvl w:val="0"/>
          <w:numId w:val="1"/>
        </w:numPr>
        <w:jc w:val="both"/>
      </w:pPr>
      <w:r w:rsidRPr="00F71DE2">
        <w:t>Whether the project proposal is likely to cause significant adverse eco-systemic or socio-economic effects; and if so, why;</w:t>
      </w:r>
    </w:p>
    <w:p w14:paraId="31CE4F4D" w14:textId="77777777" w:rsidR="002F579B" w:rsidRPr="00F71DE2" w:rsidRDefault="002F579B" w:rsidP="002F579B">
      <w:pPr>
        <w:numPr>
          <w:ilvl w:val="0"/>
          <w:numId w:val="1"/>
        </w:numPr>
        <w:jc w:val="both"/>
      </w:pPr>
      <w:r w:rsidRPr="00F71DE2">
        <w:t xml:space="preserve">Whether the project proposal is likely to cause significant adverse impacts on wildlife habitat or Inuit harvest activities; </w:t>
      </w:r>
      <w:r>
        <w:t xml:space="preserve">and </w:t>
      </w:r>
      <w:r w:rsidRPr="00F71DE2">
        <w:t>if so, why;</w:t>
      </w:r>
    </w:p>
    <w:p w14:paraId="52C51696" w14:textId="77777777" w:rsidR="002F579B" w:rsidRPr="00F71DE2" w:rsidRDefault="002F579B" w:rsidP="002F579B">
      <w:pPr>
        <w:numPr>
          <w:ilvl w:val="0"/>
          <w:numId w:val="1"/>
        </w:numPr>
        <w:jc w:val="both"/>
      </w:pPr>
      <w:r w:rsidRPr="00F71DE2">
        <w:t>Whether the project proposal is of a type where the potential adverse effects are highly predictable and mitigable with known technology, (</w:t>
      </w:r>
      <w:r>
        <w:t>and</w:t>
      </w:r>
      <w:r w:rsidRPr="00F71DE2">
        <w:t xml:space="preserve"> provid</w:t>
      </w:r>
      <w:r>
        <w:t>ing</w:t>
      </w:r>
      <w:r w:rsidRPr="00F71DE2">
        <w:t xml:space="preserve"> any recommended mitigation measures); and</w:t>
      </w:r>
    </w:p>
    <w:p w14:paraId="6E005B9F" w14:textId="77777777" w:rsidR="00640A52" w:rsidRPr="00393737" w:rsidRDefault="00640A52" w:rsidP="00640A52">
      <w:pPr>
        <w:numPr>
          <w:ilvl w:val="0"/>
          <w:numId w:val="1"/>
        </w:numPr>
        <w:jc w:val="both"/>
      </w:pPr>
      <w:r w:rsidRPr="00F71DE2">
        <w:t>Any matter of importance to the Party related to the project proposal</w:t>
      </w:r>
      <w:r w:rsidRPr="00393737">
        <w:t>.</w:t>
      </w:r>
    </w:p>
    <w:p w14:paraId="1EC7C884" w14:textId="77777777" w:rsidR="00AC6ADC" w:rsidRDefault="00AC6ADC" w:rsidP="00692838">
      <w:pPr>
        <w:jc w:val="both"/>
      </w:pPr>
    </w:p>
    <w:p w14:paraId="71643D34" w14:textId="145EC691" w:rsidR="00157DB4" w:rsidRDefault="00157DB4" w:rsidP="00157DB4">
      <w:pPr>
        <w:jc w:val="both"/>
      </w:pPr>
      <w:r w:rsidRPr="00EA433E">
        <w:t xml:space="preserve">On or before </w:t>
      </w:r>
      <w:r w:rsidR="001F6BFD">
        <w:t>June 16, 2023</w:t>
      </w:r>
      <w:r w:rsidR="006C2F9C">
        <w:t>,</w:t>
      </w:r>
      <w:r w:rsidRPr="00EA433E">
        <w:t xml:space="preserve"> the NIRB received comments from the following interested parties:</w:t>
      </w:r>
    </w:p>
    <w:p w14:paraId="0F4CDEC8" w14:textId="667DBA71" w:rsidR="006F7AC8" w:rsidRPr="00C35786" w:rsidRDefault="00C35786" w:rsidP="00C35786">
      <w:pPr>
        <w:numPr>
          <w:ilvl w:val="0"/>
          <w:numId w:val="25"/>
        </w:numPr>
        <w:jc w:val="both"/>
        <w:rPr>
          <w:b/>
          <w:iCs/>
        </w:rPr>
      </w:pPr>
      <w:bookmarkStart w:id="62" w:name="_Hlk31962640"/>
      <w:r>
        <w:rPr>
          <w:b/>
          <w:iCs/>
        </w:rPr>
        <w:t>Crown Indigenous Relations and Northern Affairs Canada</w:t>
      </w:r>
      <w:r w:rsidR="001B7A61" w:rsidRPr="00C35786">
        <w:rPr>
          <w:b/>
          <w:iCs/>
        </w:rPr>
        <w:t xml:space="preserve"> </w:t>
      </w:r>
      <w:bookmarkEnd w:id="62"/>
      <w:r>
        <w:rPr>
          <w:b/>
          <w:iCs/>
        </w:rPr>
        <w:t>(CIRNAC)</w:t>
      </w:r>
    </w:p>
    <w:p w14:paraId="130B623F" w14:textId="77777777" w:rsidR="004D2D2F" w:rsidRPr="004D2D2F" w:rsidRDefault="004D2D2F" w:rsidP="004D2D2F">
      <w:pPr>
        <w:jc w:val="both"/>
        <w:rPr>
          <w:iCs/>
        </w:rPr>
      </w:pPr>
    </w:p>
    <w:p w14:paraId="36C4B838" w14:textId="77777777" w:rsidR="00157DB4" w:rsidRPr="00F66A92" w:rsidRDefault="00157DB4" w:rsidP="004F1BBB">
      <w:pPr>
        <w:pStyle w:val="ListParagraph"/>
        <w:keepNext/>
        <w:numPr>
          <w:ilvl w:val="1"/>
          <w:numId w:val="6"/>
        </w:numPr>
        <w:spacing w:after="120"/>
        <w:ind w:left="720"/>
        <w:jc w:val="both"/>
        <w:rPr>
          <w:b/>
          <w:i/>
        </w:rPr>
      </w:pPr>
      <w:r w:rsidRPr="00F66A92">
        <w:rPr>
          <w:b/>
          <w:i/>
        </w:rPr>
        <w:t>Summary of Public Comments and Concerns Received during the Public comment period of this file</w:t>
      </w:r>
    </w:p>
    <w:p w14:paraId="33DC1210" w14:textId="77777777" w:rsidR="00970A13" w:rsidRDefault="00970A13" w:rsidP="00970A13">
      <w:pPr>
        <w:jc w:val="both"/>
      </w:pPr>
      <w:r>
        <w:t>The following provides a summary of the comments and concerns received by the NIRB:</w:t>
      </w:r>
    </w:p>
    <w:p w14:paraId="543B5E81" w14:textId="77777777" w:rsidR="00C35786" w:rsidRDefault="00C35786" w:rsidP="00970A13">
      <w:pPr>
        <w:jc w:val="both"/>
      </w:pPr>
    </w:p>
    <w:p w14:paraId="36E9D828" w14:textId="77777777" w:rsidR="00C35786" w:rsidRDefault="00C35786" w:rsidP="00C35786">
      <w:pPr>
        <w:numPr>
          <w:ilvl w:val="0"/>
          <w:numId w:val="25"/>
        </w:numPr>
        <w:jc w:val="both"/>
        <w:rPr>
          <w:b/>
          <w:iCs/>
        </w:rPr>
      </w:pPr>
      <w:r>
        <w:rPr>
          <w:b/>
          <w:iCs/>
        </w:rPr>
        <w:t>Crown-Indigenous Relations and Northern Affairs Canada</w:t>
      </w:r>
    </w:p>
    <w:p w14:paraId="4A1E862A" w14:textId="5FD61090" w:rsidR="00350151" w:rsidRDefault="00C35786" w:rsidP="00C35786">
      <w:pPr>
        <w:numPr>
          <w:ilvl w:val="1"/>
          <w:numId w:val="25"/>
        </w:numPr>
        <w:ind w:left="1418" w:hanging="338"/>
        <w:jc w:val="both"/>
        <w:rPr>
          <w:bCs/>
          <w:iCs/>
        </w:rPr>
      </w:pPr>
      <w:r>
        <w:rPr>
          <w:bCs/>
          <w:iCs/>
        </w:rPr>
        <w:t xml:space="preserve">Noted the </w:t>
      </w:r>
      <w:r w:rsidR="00350151">
        <w:rPr>
          <w:bCs/>
          <w:iCs/>
        </w:rPr>
        <w:t>proponent did not provide a description of the fuel cache, secondary containment and land on which fuel would be stored. Recommended standard terms and conditions regarding fuel use and handling.</w:t>
      </w:r>
    </w:p>
    <w:p w14:paraId="2ED76688" w14:textId="4C54E7B0" w:rsidR="00350151" w:rsidRDefault="00350151" w:rsidP="00C35786">
      <w:pPr>
        <w:numPr>
          <w:ilvl w:val="1"/>
          <w:numId w:val="25"/>
        </w:numPr>
        <w:ind w:left="1418" w:hanging="338"/>
        <w:jc w:val="both"/>
        <w:rPr>
          <w:bCs/>
          <w:iCs/>
        </w:rPr>
      </w:pPr>
      <w:r>
        <w:rPr>
          <w:bCs/>
          <w:iCs/>
        </w:rPr>
        <w:t>Noted and encouraged Proponent’s community consultation.</w:t>
      </w:r>
    </w:p>
    <w:p w14:paraId="44165A7C" w14:textId="3C7B77BE" w:rsidR="00C35786" w:rsidRPr="00245B59" w:rsidRDefault="00350151" w:rsidP="00C35786">
      <w:pPr>
        <w:numPr>
          <w:ilvl w:val="1"/>
          <w:numId w:val="25"/>
        </w:numPr>
        <w:ind w:left="1418" w:hanging="338"/>
        <w:jc w:val="both"/>
        <w:rPr>
          <w:bCs/>
          <w:iCs/>
        </w:rPr>
      </w:pPr>
      <w:r>
        <w:rPr>
          <w:bCs/>
          <w:iCs/>
        </w:rPr>
        <w:t>Recommended standard terms and conditions for local and Inuit employment.</w:t>
      </w:r>
    </w:p>
    <w:p w14:paraId="12EA05B6" w14:textId="77777777" w:rsidR="00C35786" w:rsidRDefault="00C35786" w:rsidP="00970A13">
      <w:pPr>
        <w:jc w:val="both"/>
      </w:pPr>
    </w:p>
    <w:p w14:paraId="08B502A0" w14:textId="49E4C6FB" w:rsidR="00350151" w:rsidRDefault="00350151" w:rsidP="00970A13">
      <w:pPr>
        <w:jc w:val="both"/>
      </w:pPr>
      <w:r>
        <w:rPr>
          <w:noProof/>
        </w:rPr>
        <w:lastRenderedPageBreak/>
        <mc:AlternateContent>
          <mc:Choice Requires="wps">
            <w:drawing>
              <wp:anchor distT="45720" distB="45720" distL="114300" distR="114300" simplePos="0" relativeHeight="251659264" behindDoc="0" locked="0" layoutInCell="1" allowOverlap="1" wp14:anchorId="31ED0582" wp14:editId="665F1EF1">
                <wp:simplePos x="0" y="0"/>
                <wp:positionH relativeFrom="margin">
                  <wp:posOffset>85725</wp:posOffset>
                </wp:positionH>
                <wp:positionV relativeFrom="paragraph">
                  <wp:posOffset>0</wp:posOffset>
                </wp:positionV>
                <wp:extent cx="5200650" cy="626110"/>
                <wp:effectExtent l="0" t="0" r="19050" b="21590"/>
                <wp:wrapTopAndBottom/>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00650" cy="626110"/>
                        </a:xfrm>
                        <a:prstGeom prst="rect">
                          <a:avLst/>
                        </a:prstGeom>
                        <a:solidFill>
                          <a:srgbClr val="FFFF00"/>
                        </a:solidFill>
                        <a:ln w="9525">
                          <a:solidFill>
                            <a:srgbClr val="000000"/>
                          </a:solidFill>
                          <a:miter lim="800000"/>
                          <a:headEnd/>
                          <a:tailEnd/>
                        </a:ln>
                      </wps:spPr>
                      <wps:txbx>
                        <w:txbxContent>
                          <w:p w14:paraId="5F215210" w14:textId="1351D55B" w:rsidR="00350151" w:rsidRPr="00350151" w:rsidRDefault="00350151">
                            <w:pPr>
                              <w:rPr>
                                <w:i/>
                                <w:iCs/>
                              </w:rPr>
                            </w:pPr>
                            <w:r w:rsidRPr="00350151">
                              <w:rPr>
                                <w:i/>
                                <w:iCs/>
                              </w:rPr>
                              <w:t>Technical note: the screening only involved the new activities being proposed. The existing activities (including the fuel cache) are covered by the previously approved project</w:t>
                            </w:r>
                            <w:r w:rsidR="00CD61A5">
                              <w:rPr>
                                <w:i/>
                                <w:iCs/>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1ED0582" id="_x0000_t202" coordsize="21600,21600" o:spt="202" path="m,l,21600r21600,l21600,xe">
                <v:stroke joinstyle="miter"/>
                <v:path gradientshapeok="t" o:connecttype="rect"/>
              </v:shapetype>
              <v:shape id="Text Box 2" o:spid="_x0000_s1026" type="#_x0000_t202" style="position:absolute;left:0;text-align:left;margin-left:6.75pt;margin-top:0;width:409.5pt;height:49.3pt;z-index:25165926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" fillcolor="yellow">
                <v:textbox style="mso-fit-shape-to-text:t">
                  <w:txbxContent>
                    <w:p w14:paraId="5F215210" w14:textId="1351D55B" w:rsidR="00350151" w:rsidRPr="00350151" w:rsidRDefault="00350151">
                      <w:pPr>
                        <w:rPr>
                          <w:i/>
                          <w:iCs/>
                        </w:rPr>
                      </w:pPr>
                      <w:r w:rsidRPr="00350151">
                        <w:rPr>
                          <w:i/>
                          <w:iCs/>
                        </w:rPr>
                        <w:t>Technical note: the screening only involved the new activities being proposed. The existing activities (including the fuel cache) are covered by the previously approved project</w:t>
                      </w:r>
                      <w:r w:rsidR="00CD61A5">
                        <w:rPr>
                          <w:i/>
                          <w:iCs/>
                        </w:rPr>
                        <w:t>.</w:t>
                      </w:r>
                    </w:p>
                  </w:txbxContent>
                </v:textbox>
                <w10:wrap type="topAndBottom" anchorx="margin"/>
              </v:shape>
            </w:pict>
          </mc:Fallback>
        </mc:AlternateContent>
      </w:r>
    </w:p>
    <w:p w14:paraId="5CC10EC6" w14:textId="77777777" w:rsidR="003F572B" w:rsidRPr="00F66A92" w:rsidRDefault="003F572B" w:rsidP="004F1BBB">
      <w:pPr>
        <w:pStyle w:val="ListParagraph"/>
        <w:keepNext/>
        <w:numPr>
          <w:ilvl w:val="1"/>
          <w:numId w:val="6"/>
        </w:numPr>
        <w:spacing w:after="120"/>
        <w:ind w:left="720"/>
        <w:jc w:val="both"/>
        <w:rPr>
          <w:b/>
          <w:i/>
        </w:rPr>
      </w:pPr>
      <w:r w:rsidRPr="00F66A92">
        <w:rPr>
          <w:b/>
          <w:i/>
        </w:rPr>
        <w:t>Comments and Concerns with respect to Inuit Qaujimaningit</w:t>
      </w:r>
      <w:r w:rsidR="00AC6ADC" w:rsidRPr="00F66A92">
        <w:rPr>
          <w:b/>
          <w:i/>
        </w:rPr>
        <w:t>, Traditional, and Community Knowledge</w:t>
      </w:r>
    </w:p>
    <w:p w14:paraId="3E1FF7DB" w14:textId="77777777" w:rsidR="001F6BFD" w:rsidRDefault="001F6BFD" w:rsidP="001F6BFD">
      <w:pPr>
        <w:jc w:val="both"/>
      </w:pPr>
      <w:r w:rsidRPr="00FC4774">
        <w:t xml:space="preserve">No concerns or comments were received with respect to </w:t>
      </w:r>
      <w:r w:rsidRPr="00245B59">
        <w:t xml:space="preserve">Inuit Qaujimaningit and </w:t>
      </w:r>
      <w:r>
        <w:t>t</w:t>
      </w:r>
      <w:r w:rsidRPr="00245B59">
        <w:t xml:space="preserve">raditional and </w:t>
      </w:r>
      <w:r>
        <w:t>c</w:t>
      </w:r>
      <w:r w:rsidRPr="00245B59">
        <w:t xml:space="preserve">ommunity </w:t>
      </w:r>
      <w:r>
        <w:t>k</w:t>
      </w:r>
      <w:r w:rsidRPr="00245B59">
        <w:t>nowledge</w:t>
      </w:r>
      <w:r w:rsidRPr="00FC4774">
        <w:t xml:space="preserve"> in relation to the proposed project.</w:t>
      </w:r>
      <w:r>
        <w:t xml:space="preserve"> However, </w:t>
      </w:r>
      <w:r w:rsidRPr="00245B59">
        <w:t xml:space="preserve">Inuit Qaujimaningit and </w:t>
      </w:r>
      <w:r>
        <w:t>t</w:t>
      </w:r>
      <w:r w:rsidRPr="00245B59">
        <w:t xml:space="preserve">raditional and </w:t>
      </w:r>
      <w:r>
        <w:t>c</w:t>
      </w:r>
      <w:r w:rsidRPr="00245B59">
        <w:t xml:space="preserve">ommunity </w:t>
      </w:r>
      <w:r>
        <w:t>k</w:t>
      </w:r>
      <w:r w:rsidRPr="00245B59">
        <w:t xml:space="preserve">nowledge </w:t>
      </w:r>
      <w:r>
        <w:t>is incorporated into the terms and conditions recommended below based on information collected from prior and similar projects, data collected and mapped by the Commission, and other available sources.</w:t>
      </w:r>
    </w:p>
    <w:p w14:paraId="174D1A58" w14:textId="77777777" w:rsidR="006F7AC8" w:rsidRDefault="006F7AC8" w:rsidP="000B04E7">
      <w:pPr>
        <w:jc w:val="both"/>
      </w:pPr>
    </w:p>
    <w:p w14:paraId="361B3174" w14:textId="77777777" w:rsidR="0062320D" w:rsidRPr="00C42242" w:rsidRDefault="00D20100" w:rsidP="00D20100">
      <w:pPr>
        <w:pStyle w:val="Heading1"/>
        <w:ind w:firstLine="0"/>
        <w:rPr>
          <w:b/>
          <w:i/>
        </w:rPr>
      </w:pPr>
      <w:bookmarkStart w:id="63" w:name="_Toc423683704"/>
      <w:bookmarkStart w:id="64" w:name="_Toc424128405"/>
      <w:bookmarkStart w:id="65" w:name="_Toc458681164"/>
      <w:bookmarkStart w:id="66" w:name="_Toc459104825"/>
      <w:bookmarkStart w:id="67" w:name="_Toc459126132"/>
      <w:bookmarkStart w:id="68" w:name="_Toc459218041"/>
      <w:bookmarkStart w:id="69" w:name="_Toc459218617"/>
      <w:bookmarkStart w:id="70" w:name="_Toc459218652"/>
      <w:bookmarkStart w:id="71" w:name="_Toc459218942"/>
      <w:bookmarkStart w:id="72" w:name="_Toc488668443"/>
      <w:bookmarkStart w:id="73" w:name="_Toc488670901"/>
      <w:bookmarkStart w:id="74" w:name="_Toc522791536"/>
      <w:bookmarkStart w:id="75" w:name="_Toc533080686"/>
      <w:bookmarkStart w:id="76" w:name="_Toc533081437"/>
      <w:bookmarkStart w:id="77" w:name="_Toc9512628"/>
      <w:bookmarkStart w:id="78" w:name="_Toc139353420"/>
      <w:bookmarkStart w:id="79" w:name="_Toc166297551"/>
      <w:bookmarkStart w:id="80" w:name="_Toc166297724"/>
      <w:bookmarkStart w:id="81" w:name="_Toc166298800"/>
      <w:bookmarkStart w:id="82" w:name="_Toc166298821"/>
      <w:bookmarkStart w:id="83" w:name="_Toc166298831"/>
      <w:bookmarkStart w:id="84" w:name="_Toc166298849"/>
      <w:bookmarkStart w:id="85" w:name="_Toc166298898"/>
      <w:bookmarkStart w:id="86" w:name="_Toc166298936"/>
      <w:bookmarkStart w:id="87" w:name="_Toc166298957"/>
      <w:bookmarkStart w:id="88" w:name="_Toc166298988"/>
      <w:bookmarkStart w:id="89" w:name="_Toc200341540"/>
      <w:bookmarkStart w:id="90" w:name="_Toc200341944"/>
      <w:bookmarkStart w:id="91" w:name="_Toc200529674"/>
      <w:bookmarkStart w:id="92" w:name="_Toc200529994"/>
      <w:bookmarkStart w:id="93" w:name="_Toc236199748"/>
      <w:bookmarkStart w:id="94" w:name="_Toc236199809"/>
      <w:bookmarkStart w:id="95" w:name="_Toc236200180"/>
      <w:bookmarkStart w:id="96" w:name="_Toc236203994"/>
      <w:bookmarkStart w:id="97" w:name="_Toc236204079"/>
      <w:bookmarkStart w:id="98" w:name="_Toc236204140"/>
      <w:bookmarkStart w:id="99" w:name="_Toc236204158"/>
      <w:bookmarkStart w:id="100" w:name="_Toc236204197"/>
      <w:bookmarkStart w:id="101" w:name="_Toc236204268"/>
      <w:bookmarkStart w:id="102" w:name="_Toc236204306"/>
      <w:bookmarkStart w:id="103" w:name="_Toc236204317"/>
      <w:bookmarkStart w:id="104" w:name="_Toc236204328"/>
      <w:bookmarkStart w:id="105" w:name="_Toc236204358"/>
      <w:bookmarkStart w:id="106" w:name="_Toc368646774"/>
      <w:bookmarkStart w:id="107" w:name="_Toc368646879"/>
      <w:bookmarkStart w:id="108" w:name="_Toc419896227"/>
      <w:bookmarkStart w:id="109" w:name="_Toc419896305"/>
      <w:bookmarkStart w:id="110" w:name="_Toc419896344"/>
      <w:bookmarkStart w:id="111" w:name="_Toc419896356"/>
      <w:bookmarkStart w:id="112" w:name="_Toc419896368"/>
      <w:bookmarkStart w:id="113" w:name="_Toc419896399"/>
      <w:bookmarkStart w:id="114" w:name="_Toc419898884"/>
      <w:r w:rsidRPr="00D83271">
        <w:t xml:space="preserve">Assessment of the Project Proposal in accordance with </w:t>
      </w:r>
      <w:r>
        <w:t xml:space="preserve">Part 3 of </w:t>
      </w:r>
      <w:r w:rsidR="00AB2AD9">
        <w:t xml:space="preserve">the </w:t>
      </w:r>
      <w:r w:rsidRPr="00C6583D">
        <w:rPr>
          <w:i/>
        </w:rPr>
        <w:t>NuPPAA</w:t>
      </w:r>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p>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p w14:paraId="4C44F5CC" w14:textId="77777777" w:rsidR="003F572B" w:rsidRDefault="009F69DA" w:rsidP="0062320D">
      <w:pPr>
        <w:jc w:val="both"/>
      </w:pPr>
      <w:r>
        <w:t xml:space="preserve">In determining </w:t>
      </w:r>
      <w:r w:rsidR="005D6ADB" w:rsidRPr="00F9254D">
        <w:t>whether a review of the project is required</w:t>
      </w:r>
      <w:r>
        <w:t>, t</w:t>
      </w:r>
      <w:r w:rsidR="005D6ADB">
        <w:t>he Board consider</w:t>
      </w:r>
      <w:r>
        <w:t>ed</w:t>
      </w:r>
      <w:r w:rsidR="005D6ADB">
        <w:t xml:space="preserve"> whether the project proposal </w:t>
      </w:r>
      <w:r w:rsidR="00C42242">
        <w:t>had</w:t>
      </w:r>
      <w:r w:rsidR="0062320D">
        <w:t xml:space="preserve"> potential to result in significant ecosystemic or socio-economic impacts</w:t>
      </w:r>
      <w:r w:rsidR="00F422FC">
        <w:t xml:space="preserve">. </w:t>
      </w:r>
    </w:p>
    <w:p w14:paraId="0C9677F7" w14:textId="77777777" w:rsidR="003F572B" w:rsidRDefault="003F572B" w:rsidP="0062320D">
      <w:pPr>
        <w:jc w:val="both"/>
      </w:pPr>
    </w:p>
    <w:p w14:paraId="038504F1" w14:textId="77777777" w:rsidR="00AC6ADC" w:rsidRDefault="00AC6ADC" w:rsidP="00AC6ADC">
      <w:pPr>
        <w:jc w:val="both"/>
      </w:pPr>
      <w:r>
        <w:t xml:space="preserve">Accordingly, the assessment of impact significance was based on the analysis of those factors that are set out under </w:t>
      </w:r>
      <w:r w:rsidR="0010185A">
        <w:t>s.</w:t>
      </w:r>
      <w:r>
        <w:t xml:space="preserve"> 90 of the </w:t>
      </w:r>
      <w:r w:rsidRPr="00C6583D">
        <w:rPr>
          <w:i/>
        </w:rPr>
        <w:t>NuPPAA</w:t>
      </w:r>
      <w:r>
        <w:t xml:space="preserve">.  The Board took particular care to </w:t>
      </w:r>
      <w:proofErr w:type="gramStart"/>
      <w:r>
        <w:t>take into account</w:t>
      </w:r>
      <w:proofErr w:type="gramEnd"/>
      <w:r>
        <w:t xml:space="preserve"> Inuit Qaujimaningit, traditional and community knowledge in carrying out its assessment and determination of the significance of impacts.</w:t>
      </w:r>
    </w:p>
    <w:p w14:paraId="211B4C99" w14:textId="77777777" w:rsidR="005D6ADB" w:rsidRDefault="005D6ADB" w:rsidP="0062320D">
      <w:pPr>
        <w:jc w:val="both"/>
      </w:pPr>
    </w:p>
    <w:p w14:paraId="2F564227" w14:textId="77777777" w:rsidR="003602F4" w:rsidRDefault="003602F4" w:rsidP="0062320D">
      <w:pPr>
        <w:jc w:val="both"/>
      </w:pPr>
      <w:r>
        <w:t xml:space="preserve">The following is a summary of the Board’s assessment of </w:t>
      </w:r>
      <w:r w:rsidR="00F422FC">
        <w:t>the</w:t>
      </w:r>
      <w:r>
        <w:t xml:space="preserve"> factors that are relevant to the determination of significant impacts</w:t>
      </w:r>
      <w:r w:rsidR="00F422FC">
        <w:t xml:space="preserve"> with respect of this project proposal:</w:t>
      </w:r>
    </w:p>
    <w:p w14:paraId="1B34B154" w14:textId="77777777" w:rsidR="003602F4" w:rsidRDefault="003602F4" w:rsidP="0062320D">
      <w:pPr>
        <w:jc w:val="both"/>
      </w:pPr>
    </w:p>
    <w:tbl>
      <w:tblPr>
        <w:tblStyle w:val="TableGrid"/>
        <w:tblW w:w="0" w:type="auto"/>
        <w:tblLook w:val="04A0" w:firstRow="1" w:lastRow="0" w:firstColumn="1" w:lastColumn="0" w:noHBand="0" w:noVBand="1"/>
      </w:tblPr>
      <w:tblGrid>
        <w:gridCol w:w="3605"/>
        <w:gridCol w:w="5745"/>
      </w:tblGrid>
      <w:tr w:rsidR="00E07644" w:rsidRPr="0007030E" w14:paraId="4C666609" w14:textId="77777777" w:rsidTr="00AB2AD9">
        <w:trPr>
          <w:tblHeader/>
        </w:trPr>
        <w:tc>
          <w:tcPr>
            <w:tcW w:w="0" w:type="auto"/>
          </w:tcPr>
          <w:p w14:paraId="4F83B137" w14:textId="77777777" w:rsidR="00E07644" w:rsidRPr="0007030E" w:rsidRDefault="00E07644" w:rsidP="004F1BBB">
            <w:pPr>
              <w:keepNext/>
              <w:autoSpaceDE w:val="0"/>
              <w:autoSpaceDN w:val="0"/>
              <w:adjustRightInd w:val="0"/>
              <w:jc w:val="center"/>
              <w:rPr>
                <w:b/>
                <w:lang w:eastAsia="en-CA"/>
              </w:rPr>
            </w:pPr>
            <w:bookmarkStart w:id="115" w:name="_Toc468182354"/>
            <w:bookmarkStart w:id="116" w:name="_Toc488670902"/>
            <w:r w:rsidRPr="0007030E">
              <w:rPr>
                <w:b/>
                <w:lang w:eastAsia="en-CA"/>
              </w:rPr>
              <w:t>Factor</w:t>
            </w:r>
          </w:p>
        </w:tc>
        <w:tc>
          <w:tcPr>
            <w:tcW w:w="0" w:type="auto"/>
          </w:tcPr>
          <w:p w14:paraId="0A3272AF" w14:textId="77777777" w:rsidR="00E07644" w:rsidRPr="0007030E" w:rsidRDefault="00E07644" w:rsidP="005840C8">
            <w:pPr>
              <w:jc w:val="center"/>
              <w:rPr>
                <w:b/>
              </w:rPr>
            </w:pPr>
            <w:r w:rsidRPr="0007030E">
              <w:rPr>
                <w:b/>
              </w:rPr>
              <w:t>Comment</w:t>
            </w:r>
          </w:p>
        </w:tc>
      </w:tr>
      <w:tr w:rsidR="00E07644" w:rsidRPr="0007030E" w14:paraId="7AAFDD1B" w14:textId="77777777" w:rsidTr="00AB2AD9">
        <w:tc>
          <w:tcPr>
            <w:tcW w:w="0" w:type="auto"/>
          </w:tcPr>
          <w:p w14:paraId="0F654588" w14:textId="77777777" w:rsidR="00E07644" w:rsidRPr="001C7BCD" w:rsidRDefault="00E07644" w:rsidP="004F1BBB">
            <w:pPr>
              <w:autoSpaceDE w:val="0"/>
              <w:autoSpaceDN w:val="0"/>
              <w:adjustRightInd w:val="0"/>
              <w:jc w:val="both"/>
              <w:rPr>
                <w:lang w:eastAsia="en-CA"/>
              </w:rPr>
            </w:pPr>
            <w:r w:rsidRPr="001C7BCD">
              <w:rPr>
                <w:lang w:eastAsia="en-CA"/>
              </w:rPr>
              <w:t>The size of the geographic area, including the size of wildlife habitats, likely to be affected by the impacts.</w:t>
            </w:r>
          </w:p>
        </w:tc>
        <w:tc>
          <w:tcPr>
            <w:tcW w:w="0" w:type="auto"/>
          </w:tcPr>
          <w:p w14:paraId="3B293937" w14:textId="2A46D969" w:rsidR="005252A4" w:rsidRPr="00CD61A5" w:rsidRDefault="00CD61A5" w:rsidP="00666DCA">
            <w:pPr>
              <w:pStyle w:val="ListParagraph"/>
              <w:numPr>
                <w:ilvl w:val="0"/>
                <w:numId w:val="30"/>
              </w:numPr>
              <w:jc w:val="both"/>
            </w:pPr>
            <w:r w:rsidRPr="00CD61A5">
              <w:rPr>
                <w:iCs/>
                <w:lang w:eastAsia="en-CA"/>
              </w:rPr>
              <w:t xml:space="preserve">The size of the geographic area for the existing project includes the glaciers on </w:t>
            </w:r>
            <w:r w:rsidRPr="00CD61A5">
              <w:t>Axel Heiberg, Ellesmere, Devon Islands and Trinity Glacier. The amended project includes Milne Fiord.</w:t>
            </w:r>
          </w:p>
          <w:p w14:paraId="3784BF68" w14:textId="71A62507" w:rsidR="00B942F6" w:rsidRPr="00CD61A5" w:rsidRDefault="00CD61A5" w:rsidP="00666DCA">
            <w:pPr>
              <w:pStyle w:val="ListParagraph"/>
              <w:numPr>
                <w:ilvl w:val="0"/>
                <w:numId w:val="30"/>
              </w:numPr>
              <w:jc w:val="both"/>
            </w:pPr>
            <w:r w:rsidRPr="00CD61A5">
              <w:rPr>
                <w:lang w:eastAsia="en-CA"/>
              </w:rPr>
              <w:t>The proposed activities may take place within habitats for many far-ranging wildlife species such as Peary caribou, muskox, wolves, polar bears, migratory birds and Species at Risk (Ivory Gulls), as identified by mapping sources, and may potentially affect animal migratory patterns</w:t>
            </w:r>
          </w:p>
        </w:tc>
      </w:tr>
      <w:tr w:rsidR="00E07644" w:rsidRPr="0007030E" w14:paraId="72F72CD5" w14:textId="77777777" w:rsidTr="00AB2AD9">
        <w:tc>
          <w:tcPr>
            <w:tcW w:w="0" w:type="auto"/>
          </w:tcPr>
          <w:p w14:paraId="47C25D54" w14:textId="77777777" w:rsidR="00E07644" w:rsidRPr="001C7BCD" w:rsidRDefault="00E07644" w:rsidP="005840C8">
            <w:pPr>
              <w:autoSpaceDE w:val="0"/>
              <w:autoSpaceDN w:val="0"/>
              <w:adjustRightInd w:val="0"/>
              <w:jc w:val="both"/>
              <w:rPr>
                <w:lang w:eastAsia="en-CA"/>
              </w:rPr>
            </w:pPr>
            <w:r w:rsidRPr="001C7BCD">
              <w:rPr>
                <w:lang w:eastAsia="en-CA"/>
              </w:rPr>
              <w:t>The ecosystemic sensitivity of that area.</w:t>
            </w:r>
          </w:p>
        </w:tc>
        <w:tc>
          <w:tcPr>
            <w:tcW w:w="0" w:type="auto"/>
          </w:tcPr>
          <w:p w14:paraId="011892D1" w14:textId="44780AF9" w:rsidR="00CD61A5" w:rsidRPr="00CD61A5" w:rsidRDefault="00CD61A5" w:rsidP="00CD61A5">
            <w:pPr>
              <w:pStyle w:val="ListParagraph"/>
              <w:numPr>
                <w:ilvl w:val="0"/>
                <w:numId w:val="30"/>
              </w:numPr>
              <w:jc w:val="both"/>
              <w:rPr>
                <w:lang w:eastAsia="en-CA"/>
              </w:rPr>
            </w:pPr>
            <w:r w:rsidRPr="00CD61A5">
              <w:rPr>
                <w:lang w:eastAsia="en-CA"/>
              </w:rPr>
              <w:t>The proposed project would occur in an area with no particular identified ecosystemic sensitivity, with the exception of a portion of the research area which would occur within the identified Bylot Island Bird Sanctuary. However, this area has been identified as having value and priority to the local community for:</w:t>
            </w:r>
          </w:p>
          <w:p w14:paraId="26C51180" w14:textId="77777777" w:rsidR="00CD61A5" w:rsidRPr="00CD61A5" w:rsidRDefault="00CD61A5" w:rsidP="00CD61A5">
            <w:pPr>
              <w:pStyle w:val="ListParagraph"/>
              <w:numPr>
                <w:ilvl w:val="1"/>
                <w:numId w:val="30"/>
              </w:numPr>
              <w:autoSpaceDE w:val="0"/>
              <w:autoSpaceDN w:val="0"/>
              <w:adjustRightInd w:val="0"/>
              <w:jc w:val="both"/>
              <w:rPr>
                <w:lang w:eastAsia="en-CA"/>
              </w:rPr>
            </w:pPr>
            <w:r w:rsidRPr="00CD61A5">
              <w:rPr>
                <w:lang w:eastAsia="en-CA"/>
              </w:rPr>
              <w:lastRenderedPageBreak/>
              <w:t>Terrestrial wildlife including muskox and Peary caribou,</w:t>
            </w:r>
          </w:p>
          <w:p w14:paraId="713D3078" w14:textId="77777777" w:rsidR="00CD61A5" w:rsidRPr="00CD61A5" w:rsidRDefault="00CD61A5" w:rsidP="00CD61A5">
            <w:pPr>
              <w:pStyle w:val="ListParagraph"/>
              <w:numPr>
                <w:ilvl w:val="1"/>
                <w:numId w:val="30"/>
              </w:numPr>
              <w:autoSpaceDE w:val="0"/>
              <w:autoSpaceDN w:val="0"/>
              <w:adjustRightInd w:val="0"/>
              <w:jc w:val="both"/>
              <w:rPr>
                <w:lang w:eastAsia="en-CA"/>
              </w:rPr>
            </w:pPr>
            <w:r w:rsidRPr="00CD61A5">
              <w:rPr>
                <w:lang w:eastAsia="en-CA"/>
              </w:rPr>
              <w:t>Migratory birds,</w:t>
            </w:r>
          </w:p>
          <w:p w14:paraId="5379502F" w14:textId="56BC0023" w:rsidR="00CD61A5" w:rsidRPr="00CD61A5" w:rsidRDefault="00CD61A5" w:rsidP="00CD61A5">
            <w:pPr>
              <w:pStyle w:val="ListParagraph"/>
              <w:numPr>
                <w:ilvl w:val="1"/>
                <w:numId w:val="30"/>
              </w:numPr>
              <w:autoSpaceDE w:val="0"/>
              <w:autoSpaceDN w:val="0"/>
              <w:adjustRightInd w:val="0"/>
              <w:jc w:val="both"/>
              <w:rPr>
                <w:lang w:eastAsia="en-CA"/>
              </w:rPr>
            </w:pPr>
            <w:r w:rsidRPr="00CD61A5">
              <w:rPr>
                <w:lang w:eastAsia="en-CA"/>
              </w:rPr>
              <w:t xml:space="preserve">Arctic char, and </w:t>
            </w:r>
          </w:p>
          <w:p w14:paraId="0683378F" w14:textId="41AD8D31" w:rsidR="00E07644" w:rsidRPr="00CD61A5" w:rsidRDefault="00CD61A5" w:rsidP="00CD61A5">
            <w:pPr>
              <w:pStyle w:val="ListParagraph"/>
              <w:numPr>
                <w:ilvl w:val="1"/>
                <w:numId w:val="30"/>
              </w:numPr>
              <w:autoSpaceDE w:val="0"/>
              <w:autoSpaceDN w:val="0"/>
              <w:adjustRightInd w:val="0"/>
              <w:jc w:val="both"/>
              <w:rPr>
                <w:lang w:eastAsia="en-CA"/>
              </w:rPr>
            </w:pPr>
            <w:r w:rsidRPr="00CD61A5">
              <w:rPr>
                <w:lang w:eastAsia="en-CA"/>
              </w:rPr>
              <w:t>polar bears.</w:t>
            </w:r>
          </w:p>
        </w:tc>
      </w:tr>
      <w:tr w:rsidR="00E07644" w:rsidRPr="0007030E" w14:paraId="7F586E01" w14:textId="77777777" w:rsidTr="00AB2AD9">
        <w:tc>
          <w:tcPr>
            <w:tcW w:w="0" w:type="auto"/>
          </w:tcPr>
          <w:p w14:paraId="0F7FD6F3" w14:textId="77777777" w:rsidR="00E07644" w:rsidRPr="001C7BCD" w:rsidRDefault="00E07644" w:rsidP="005840C8">
            <w:pPr>
              <w:autoSpaceDE w:val="0"/>
              <w:autoSpaceDN w:val="0"/>
              <w:adjustRightInd w:val="0"/>
              <w:jc w:val="both"/>
              <w:rPr>
                <w:lang w:eastAsia="en-CA"/>
              </w:rPr>
            </w:pPr>
            <w:r w:rsidRPr="001C7BCD">
              <w:rPr>
                <w:lang w:eastAsia="en-CA"/>
              </w:rPr>
              <w:lastRenderedPageBreak/>
              <w:t>The historical, cultural and archaeological significance of that area.</w:t>
            </w:r>
          </w:p>
        </w:tc>
        <w:tc>
          <w:tcPr>
            <w:tcW w:w="0" w:type="auto"/>
          </w:tcPr>
          <w:p w14:paraId="3665ED96" w14:textId="77777777" w:rsidR="00E07644" w:rsidRPr="00CD61A5" w:rsidRDefault="00E07644" w:rsidP="00666DCA">
            <w:pPr>
              <w:pStyle w:val="ListParagraph"/>
              <w:numPr>
                <w:ilvl w:val="0"/>
                <w:numId w:val="30"/>
              </w:numPr>
              <w:autoSpaceDE w:val="0"/>
              <w:autoSpaceDN w:val="0"/>
              <w:adjustRightInd w:val="0"/>
              <w:jc w:val="both"/>
              <w:rPr>
                <w:lang w:eastAsia="en-CA"/>
              </w:rPr>
            </w:pPr>
            <w:r w:rsidRPr="00CD61A5">
              <w:rPr>
                <w:lang w:eastAsia="en-CA"/>
              </w:rPr>
              <w:t>No specific areas of historical, cultural and archaeological significance have been identified by the Proponent within the physical footprint of the proposed project.</w:t>
            </w:r>
          </w:p>
        </w:tc>
      </w:tr>
      <w:tr w:rsidR="00E07644" w:rsidRPr="0007030E" w14:paraId="1F127808" w14:textId="77777777" w:rsidTr="00AB2AD9">
        <w:tc>
          <w:tcPr>
            <w:tcW w:w="0" w:type="auto"/>
          </w:tcPr>
          <w:p w14:paraId="7E810662" w14:textId="77777777" w:rsidR="00E07644" w:rsidRPr="001C7BCD" w:rsidRDefault="00E07644" w:rsidP="005840C8">
            <w:pPr>
              <w:autoSpaceDE w:val="0"/>
              <w:autoSpaceDN w:val="0"/>
              <w:adjustRightInd w:val="0"/>
              <w:jc w:val="both"/>
              <w:rPr>
                <w:lang w:eastAsia="en-CA"/>
              </w:rPr>
            </w:pPr>
            <w:r w:rsidRPr="001C7BCD">
              <w:rPr>
                <w:lang w:eastAsia="en-CA"/>
              </w:rPr>
              <w:t>The size of the human and the animal populations likely to be affected by the impacts.</w:t>
            </w:r>
          </w:p>
        </w:tc>
        <w:tc>
          <w:tcPr>
            <w:tcW w:w="0" w:type="auto"/>
          </w:tcPr>
          <w:p w14:paraId="36DEDEB4" w14:textId="5DD2D75E" w:rsidR="00E07644" w:rsidRPr="00CD61A5" w:rsidRDefault="00CD61A5" w:rsidP="00666DCA">
            <w:pPr>
              <w:pStyle w:val="ListParagraph"/>
              <w:numPr>
                <w:ilvl w:val="0"/>
                <w:numId w:val="30"/>
              </w:numPr>
              <w:autoSpaceDE w:val="0"/>
              <w:autoSpaceDN w:val="0"/>
              <w:adjustRightInd w:val="0"/>
              <w:jc w:val="both"/>
              <w:rPr>
                <w:lang w:eastAsia="en-CA"/>
              </w:rPr>
            </w:pPr>
            <w:r w:rsidRPr="00CD61A5">
              <w:rPr>
                <w:lang w:eastAsia="en-CA"/>
              </w:rPr>
              <w:t xml:space="preserve">The proposed project would occur approximately </w:t>
            </w:r>
            <w:r w:rsidRPr="00CD61A5">
              <w:t>80 to 700 kilometres (km) northwest to northeast of Grise Fiord and approximately 500 to 600 km west to north-northeast of Resolute Bay</w:t>
            </w:r>
            <w:r w:rsidRPr="00CD61A5">
              <w:rPr>
                <w:lang w:eastAsia="en-CA"/>
              </w:rPr>
              <w:t>, the nearest communities; as such no human populations are likely to be affected by project impacts. No specific animal populations have been identified as likely to be affected by potential project impacts.</w:t>
            </w:r>
          </w:p>
        </w:tc>
      </w:tr>
      <w:tr w:rsidR="00E07644" w:rsidRPr="0007030E" w14:paraId="50028EF6" w14:textId="77777777" w:rsidTr="00AB2AD9">
        <w:tc>
          <w:tcPr>
            <w:tcW w:w="0" w:type="auto"/>
          </w:tcPr>
          <w:p w14:paraId="2293A02D" w14:textId="77777777" w:rsidR="00E07644" w:rsidRPr="001C7BCD" w:rsidRDefault="00E07644" w:rsidP="005840C8">
            <w:pPr>
              <w:autoSpaceDE w:val="0"/>
              <w:autoSpaceDN w:val="0"/>
              <w:adjustRightInd w:val="0"/>
              <w:jc w:val="both"/>
              <w:rPr>
                <w:lang w:eastAsia="en-CA"/>
              </w:rPr>
            </w:pPr>
            <w:r w:rsidRPr="001C7BCD">
              <w:rPr>
                <w:lang w:eastAsia="en-CA"/>
              </w:rPr>
              <w:t>The nature, magnitude and complexity of the impacts; the probability of the impacts occurring; the frequency and duration of the impacts; and the reversibility or irreversibility of the impacts.</w:t>
            </w:r>
          </w:p>
        </w:tc>
        <w:tc>
          <w:tcPr>
            <w:tcW w:w="0" w:type="auto"/>
          </w:tcPr>
          <w:p w14:paraId="1474ACF3" w14:textId="7F95BF38" w:rsidR="00666DCA" w:rsidRPr="00CD61A5" w:rsidRDefault="00E07644" w:rsidP="00666DCA">
            <w:pPr>
              <w:pStyle w:val="ListParagraph"/>
              <w:numPr>
                <w:ilvl w:val="0"/>
                <w:numId w:val="30"/>
              </w:numPr>
              <w:autoSpaceDE w:val="0"/>
              <w:autoSpaceDN w:val="0"/>
              <w:adjustRightInd w:val="0"/>
              <w:jc w:val="both"/>
              <w:rPr>
                <w:lang w:eastAsia="en-CA"/>
              </w:rPr>
            </w:pPr>
            <w:r w:rsidRPr="00CD61A5">
              <w:t xml:space="preserve">A zone of influence of up to </w:t>
            </w:r>
            <w:r w:rsidR="00B919A6">
              <w:t>50</w:t>
            </w:r>
            <w:r w:rsidRPr="00CD61A5">
              <w:t xml:space="preserve"> km from the most potentially-disruptive project activities was selected for the NIRB’s assessment. </w:t>
            </w:r>
          </w:p>
          <w:p w14:paraId="5B1BAE82" w14:textId="77777777" w:rsidR="00E07644" w:rsidRPr="00CD61A5" w:rsidRDefault="00E07644" w:rsidP="00666DCA">
            <w:pPr>
              <w:pStyle w:val="ListParagraph"/>
              <w:numPr>
                <w:ilvl w:val="0"/>
                <w:numId w:val="30"/>
              </w:numPr>
              <w:autoSpaceDE w:val="0"/>
              <w:autoSpaceDN w:val="0"/>
              <w:adjustRightInd w:val="0"/>
              <w:jc w:val="both"/>
              <w:rPr>
                <w:lang w:eastAsia="en-CA"/>
              </w:rPr>
            </w:pPr>
            <w:r w:rsidRPr="00CD61A5">
              <w:t xml:space="preserve">With adherence to the relevant regulatory requirements and application of the mitigation measures recommended by the NIRB, no significant residual effects are expected to occur. </w:t>
            </w:r>
          </w:p>
        </w:tc>
      </w:tr>
      <w:tr w:rsidR="00E07644" w:rsidRPr="0007030E" w14:paraId="592AC6F4" w14:textId="77777777" w:rsidTr="00AB2AD9">
        <w:tc>
          <w:tcPr>
            <w:tcW w:w="0" w:type="auto"/>
          </w:tcPr>
          <w:p w14:paraId="0D335620" w14:textId="77777777" w:rsidR="00E07644" w:rsidRPr="001C7BCD" w:rsidRDefault="00E07644" w:rsidP="005840C8">
            <w:pPr>
              <w:autoSpaceDE w:val="0"/>
              <w:autoSpaceDN w:val="0"/>
              <w:adjustRightInd w:val="0"/>
              <w:jc w:val="both"/>
              <w:rPr>
                <w:lang w:eastAsia="en-CA"/>
              </w:rPr>
            </w:pPr>
            <w:r w:rsidRPr="001C7BCD">
              <w:rPr>
                <w:lang w:eastAsia="en-CA"/>
              </w:rPr>
              <w:t>The cumulative impacts that could result from the impacts of the project combined with those of any other project that has been carried out, is being carried out or is likely to be carried out.</w:t>
            </w:r>
          </w:p>
        </w:tc>
        <w:tc>
          <w:tcPr>
            <w:tcW w:w="0" w:type="auto"/>
          </w:tcPr>
          <w:p w14:paraId="53A76DC3" w14:textId="77777777" w:rsidR="00872D3F" w:rsidRPr="00CD61A5" w:rsidRDefault="00872D3F" w:rsidP="00872D3F">
            <w:pPr>
              <w:pStyle w:val="ListParagraph"/>
              <w:numPr>
                <w:ilvl w:val="0"/>
                <w:numId w:val="30"/>
              </w:numPr>
              <w:autoSpaceDE w:val="0"/>
              <w:autoSpaceDN w:val="0"/>
              <w:adjustRightInd w:val="0"/>
              <w:jc w:val="both"/>
              <w:rPr>
                <w:lang w:eastAsia="en-CA"/>
              </w:rPr>
            </w:pPr>
            <w:r w:rsidRPr="00CD61A5">
              <w:rPr>
                <w:lang w:eastAsia="en-CA"/>
              </w:rPr>
              <w:t>The NIRB has not identified any past, present, and reasonably foreseeable projects at this time; however, the mitigation measures recommended by the NIRB have been designed to reduce cumulative effects should projects occur in the area in the future.</w:t>
            </w:r>
          </w:p>
        </w:tc>
      </w:tr>
      <w:tr w:rsidR="00E07644" w:rsidRPr="0007030E" w14:paraId="430E8FCE" w14:textId="77777777" w:rsidTr="00AB2AD9">
        <w:tc>
          <w:tcPr>
            <w:tcW w:w="0" w:type="auto"/>
          </w:tcPr>
          <w:p w14:paraId="591F54CF" w14:textId="77777777" w:rsidR="00E07644" w:rsidRPr="001C7BCD" w:rsidRDefault="00E07644" w:rsidP="005840C8">
            <w:pPr>
              <w:autoSpaceDE w:val="0"/>
              <w:autoSpaceDN w:val="0"/>
              <w:adjustRightInd w:val="0"/>
              <w:jc w:val="both"/>
              <w:rPr>
                <w:lang w:eastAsia="en-CA"/>
              </w:rPr>
            </w:pPr>
            <w:r w:rsidRPr="001C7BCD">
              <w:rPr>
                <w:lang w:eastAsia="en-CA"/>
              </w:rPr>
              <w:t>Any other factor that the Board considers relevant to the assessment of the significance of impacts.</w:t>
            </w:r>
          </w:p>
        </w:tc>
        <w:tc>
          <w:tcPr>
            <w:tcW w:w="0" w:type="auto"/>
          </w:tcPr>
          <w:p w14:paraId="22055EB2" w14:textId="77777777" w:rsidR="00E07644" w:rsidRPr="00CD61A5" w:rsidRDefault="00E07644" w:rsidP="00666DCA">
            <w:pPr>
              <w:pStyle w:val="ListParagraph"/>
              <w:numPr>
                <w:ilvl w:val="0"/>
                <w:numId w:val="30"/>
              </w:numPr>
              <w:autoSpaceDE w:val="0"/>
              <w:autoSpaceDN w:val="0"/>
              <w:adjustRightInd w:val="0"/>
              <w:jc w:val="both"/>
              <w:rPr>
                <w:lang w:eastAsia="en-CA"/>
              </w:rPr>
            </w:pPr>
            <w:r w:rsidRPr="00CD61A5">
              <w:rPr>
                <w:lang w:eastAsia="en-CA"/>
              </w:rPr>
              <w:t>No other relevant factors were identified.</w:t>
            </w:r>
          </w:p>
        </w:tc>
      </w:tr>
    </w:tbl>
    <w:p w14:paraId="20AFB412" w14:textId="77777777" w:rsidR="00E07644" w:rsidRDefault="00E07644" w:rsidP="00E07644">
      <w:pPr>
        <w:jc w:val="both"/>
        <w:rPr>
          <w:b/>
          <w:highlight w:val="yellow"/>
          <w:u w:val="single"/>
        </w:rPr>
      </w:pPr>
    </w:p>
    <w:p w14:paraId="1CE7A703" w14:textId="77777777" w:rsidR="00FC4774" w:rsidRPr="00C42242" w:rsidRDefault="00FC4774" w:rsidP="00AB2AD9">
      <w:pPr>
        <w:pStyle w:val="Heading1"/>
        <w:rPr>
          <w:b/>
          <w:i/>
        </w:rPr>
      </w:pPr>
      <w:bookmarkStart w:id="117" w:name="_Toc139353421"/>
      <w:bookmarkStart w:id="118" w:name="_Toc522791537"/>
      <w:bookmarkStart w:id="119" w:name="_Toc533080687"/>
      <w:bookmarkStart w:id="120" w:name="_Toc533081438"/>
      <w:bookmarkStart w:id="121" w:name="_Toc9512629"/>
      <w:r>
        <w:t>Views of the Board</w:t>
      </w:r>
      <w:bookmarkEnd w:id="115"/>
      <w:bookmarkEnd w:id="116"/>
      <w:bookmarkEnd w:id="117"/>
      <w:r w:rsidRPr="00C42242">
        <w:t xml:space="preserve"> </w:t>
      </w:r>
      <w:bookmarkEnd w:id="118"/>
      <w:bookmarkEnd w:id="119"/>
      <w:bookmarkEnd w:id="120"/>
      <w:bookmarkEnd w:id="121"/>
    </w:p>
    <w:p w14:paraId="7DFEF1DB" w14:textId="77777777" w:rsidR="000D5CCA" w:rsidRDefault="00887842" w:rsidP="00887842">
      <w:pPr>
        <w:jc w:val="both"/>
      </w:pPr>
      <w:r w:rsidRPr="005A198E">
        <w:t xml:space="preserve">In considering the factors as set out above in the screening of the project proposal, the NIRB </w:t>
      </w:r>
      <w:r>
        <w:t>has i</w:t>
      </w:r>
      <w:r w:rsidRPr="005A198E">
        <w:t>dentified a number of issues</w:t>
      </w:r>
      <w:r w:rsidR="00FC4774">
        <w:t xml:space="preserve"> below and respectfully</w:t>
      </w:r>
      <w:r>
        <w:t xml:space="preserve"> provide the following </w:t>
      </w:r>
      <w:r w:rsidR="009D7DAA">
        <w:t>views</w:t>
      </w:r>
      <w:r w:rsidRPr="005A198E">
        <w:t xml:space="preserve"> regarding whether or not the proposed project has the potential to result in significant impacts</w:t>
      </w:r>
      <w:r w:rsidR="00FC4774">
        <w:t xml:space="preserve">.  In addition, the NIRB </w:t>
      </w:r>
      <w:r w:rsidR="00CD66A9">
        <w:t xml:space="preserve">has </w:t>
      </w:r>
      <w:r w:rsidRPr="005A198E">
        <w:t xml:space="preserve">proposed terms and conditions </w:t>
      </w:r>
      <w:r w:rsidR="009D7DAA">
        <w:t xml:space="preserve">that would </w:t>
      </w:r>
      <w:r w:rsidRPr="005A198E">
        <w:t>mitigate</w:t>
      </w:r>
      <w:r w:rsidR="009D7DAA">
        <w:t xml:space="preserve"> the</w:t>
      </w:r>
      <w:r w:rsidRPr="005A198E">
        <w:t xml:space="preserve"> potential adverse impacts identified.  </w:t>
      </w:r>
    </w:p>
    <w:p w14:paraId="3891619C" w14:textId="77777777" w:rsidR="00B942F6" w:rsidRDefault="00B942F6" w:rsidP="00887842">
      <w:pPr>
        <w:jc w:val="both"/>
      </w:pPr>
    </w:p>
    <w:p w14:paraId="3C5A6BAC" w14:textId="77777777" w:rsidR="00B942F6" w:rsidRDefault="00B942F6" w:rsidP="00B942F6">
      <w:pPr>
        <w:jc w:val="both"/>
      </w:pPr>
      <w:r>
        <w:lastRenderedPageBreak/>
        <w:t>The NIRB has listed specific Acts and Regulations below that may be applicable to the project proposal but this list should not be considered as a complete list and the Proponent is responsible to ensure that it follows all</w:t>
      </w:r>
      <w:r w:rsidRPr="00965838">
        <w:t xml:space="preserve"> Acts and Regulations</w:t>
      </w:r>
      <w:r>
        <w:t xml:space="preserve"> that may be </w:t>
      </w:r>
      <w:r w:rsidRPr="00965838">
        <w:t>applicable to the project proposal</w:t>
      </w:r>
      <w:r>
        <w:t>.</w:t>
      </w:r>
    </w:p>
    <w:p w14:paraId="73E182B1" w14:textId="77777777" w:rsidR="000D5CCA" w:rsidRDefault="000D5CCA" w:rsidP="00887842">
      <w:pPr>
        <w:jc w:val="both"/>
      </w:pPr>
    </w:p>
    <w:p w14:paraId="2D5FBF02" w14:textId="77777777" w:rsidR="00AB2AD9" w:rsidRDefault="00AB2AD9" w:rsidP="00AB2AD9">
      <w:pPr>
        <w:keepNext/>
        <w:jc w:val="both"/>
        <w:rPr>
          <w:b/>
          <w:u w:val="single"/>
        </w:rPr>
      </w:pPr>
      <w:r>
        <w:rPr>
          <w:b/>
          <w:u w:val="single"/>
        </w:rPr>
        <w:t>Ecosystem, wildlife habitat and Inuit harvesting activities:</w:t>
      </w:r>
    </w:p>
    <w:p w14:paraId="4D2F6932" w14:textId="77777777" w:rsidR="00923524" w:rsidRDefault="00923524" w:rsidP="00B942F6"/>
    <w:tbl>
      <w:tblPr>
        <w:tblStyle w:val="TableGrid"/>
        <w:tblW w:w="5000" w:type="pct"/>
        <w:tblLook w:val="04A0" w:firstRow="1" w:lastRow="0" w:firstColumn="1" w:lastColumn="0" w:noHBand="0" w:noVBand="1"/>
      </w:tblPr>
      <w:tblGrid>
        <w:gridCol w:w="2259"/>
        <w:gridCol w:w="7091"/>
      </w:tblGrid>
      <w:tr w:rsidR="005F618F" w14:paraId="27B185AC" w14:textId="77777777" w:rsidTr="003C5598">
        <w:tc>
          <w:tcPr>
            <w:tcW w:w="1208" w:type="pct"/>
          </w:tcPr>
          <w:p w14:paraId="2EE38938" w14:textId="77777777" w:rsidR="00B942F6" w:rsidRPr="00AA5A77" w:rsidRDefault="00B942F6" w:rsidP="005264FC">
            <w:pPr>
              <w:rPr>
                <w:b/>
                <w:bCs/>
              </w:rPr>
            </w:pPr>
            <w:bookmarkStart w:id="122" w:name="_Hlk36113276"/>
            <w:r>
              <w:rPr>
                <w:b/>
                <w:bCs/>
              </w:rPr>
              <w:t>Valued Component</w:t>
            </w:r>
          </w:p>
        </w:tc>
        <w:tc>
          <w:tcPr>
            <w:tcW w:w="3792" w:type="pct"/>
          </w:tcPr>
          <w:p w14:paraId="6A13EBF4" w14:textId="5A1E4BBB" w:rsidR="00E50780" w:rsidRPr="00911304" w:rsidRDefault="00E50780" w:rsidP="00E50780">
            <w:pPr>
              <w:jc w:val="both"/>
            </w:pPr>
            <w:r>
              <w:t>Wildlife, including caribou, muskox, migratory and non-migratory birds, and Species at Risk</w:t>
            </w:r>
          </w:p>
          <w:p w14:paraId="194FDBD7" w14:textId="36307EE1" w:rsidR="00B942F6" w:rsidRPr="00911304" w:rsidRDefault="00B942F6" w:rsidP="00AB2AD9">
            <w:pPr>
              <w:jc w:val="both"/>
              <w:rPr>
                <w:highlight w:val="yellow"/>
              </w:rPr>
            </w:pPr>
          </w:p>
        </w:tc>
      </w:tr>
      <w:tr w:rsidR="005F618F" w14:paraId="31566685" w14:textId="77777777" w:rsidTr="003C5598">
        <w:tc>
          <w:tcPr>
            <w:tcW w:w="1208" w:type="pct"/>
          </w:tcPr>
          <w:p w14:paraId="6061E4A9" w14:textId="77777777" w:rsidR="00B942F6" w:rsidRPr="00AA5A77" w:rsidRDefault="00B942F6" w:rsidP="005264FC">
            <w:pPr>
              <w:rPr>
                <w:b/>
                <w:bCs/>
              </w:rPr>
            </w:pPr>
            <w:r w:rsidRPr="00AA5A77">
              <w:rPr>
                <w:b/>
                <w:bCs/>
              </w:rPr>
              <w:t>Potential effect</w:t>
            </w:r>
            <w:r>
              <w:rPr>
                <w:b/>
                <w:bCs/>
              </w:rPr>
              <w:t>s</w:t>
            </w:r>
            <w:r w:rsidRPr="00AA5A77">
              <w:rPr>
                <w:b/>
                <w:bCs/>
              </w:rPr>
              <w:t>:</w:t>
            </w:r>
          </w:p>
        </w:tc>
        <w:tc>
          <w:tcPr>
            <w:tcW w:w="3792" w:type="pct"/>
          </w:tcPr>
          <w:p w14:paraId="268E04AF" w14:textId="63B2BF74" w:rsidR="00B942F6" w:rsidRDefault="00E50780" w:rsidP="00AB2AD9">
            <w:pPr>
              <w:jc w:val="both"/>
            </w:pPr>
            <w:r>
              <w:t xml:space="preserve">Potential negative impacts to wildlife (including caribou and muskox), polar bears, migratory </w:t>
            </w:r>
            <w:r w:rsidR="0008004D">
              <w:t xml:space="preserve">and non-migratory </w:t>
            </w:r>
            <w:r>
              <w:t>birds, and their associated habitat due to project activities. This includes potential impacts from increased noise generated from transportation of personnel and equipment via aircrafts to the proposed camp facility site and research sites, set-up and use of the temporary field camp, storage and use of fuel and undertakings in support of research activities.</w:t>
            </w:r>
          </w:p>
        </w:tc>
      </w:tr>
      <w:tr w:rsidR="005F618F" w14:paraId="532927A8" w14:textId="77777777" w:rsidTr="003C5598">
        <w:tc>
          <w:tcPr>
            <w:tcW w:w="1208" w:type="pct"/>
          </w:tcPr>
          <w:p w14:paraId="5AA7D7F4" w14:textId="77777777" w:rsidR="00B942F6" w:rsidRPr="00AA5A77" w:rsidRDefault="00B942F6" w:rsidP="005264FC">
            <w:pPr>
              <w:rPr>
                <w:b/>
                <w:bCs/>
              </w:rPr>
            </w:pPr>
            <w:r>
              <w:rPr>
                <w:b/>
                <w:bCs/>
              </w:rPr>
              <w:t>Nature of Impacts:</w:t>
            </w:r>
          </w:p>
        </w:tc>
        <w:tc>
          <w:tcPr>
            <w:tcW w:w="3792" w:type="pct"/>
          </w:tcPr>
          <w:p w14:paraId="74148B19" w14:textId="1C465344" w:rsidR="00B942F6" w:rsidRPr="00AA5A77" w:rsidRDefault="00001FA0" w:rsidP="00AB2AD9">
            <w:pPr>
              <w:jc w:val="both"/>
              <w:rPr>
                <w:highlight w:val="yellow"/>
              </w:rPr>
            </w:pPr>
            <w:r w:rsidRPr="00C508A3">
              <w:rPr>
                <w:lang w:eastAsia="en-CA"/>
              </w:rPr>
              <w:t>The potential for impacts is considered to be limited due to infrequent and temporary activities</w:t>
            </w:r>
            <w:r>
              <w:rPr>
                <w:lang w:eastAsia="en-CA"/>
              </w:rPr>
              <w:t xml:space="preserve"> and minimal number of personnel. A</w:t>
            </w:r>
            <w:r w:rsidRPr="00C508A3">
              <w:rPr>
                <w:lang w:eastAsia="en-CA"/>
              </w:rPr>
              <w:t>ny resulting impacts would be expected to be reversible</w:t>
            </w:r>
            <w:r>
              <w:rPr>
                <w:lang w:eastAsia="en-CA"/>
              </w:rPr>
              <w:t>.</w:t>
            </w:r>
          </w:p>
        </w:tc>
      </w:tr>
      <w:tr w:rsidR="005F618F" w14:paraId="7B0F47AE" w14:textId="77777777" w:rsidTr="003C5598">
        <w:tc>
          <w:tcPr>
            <w:tcW w:w="1208" w:type="pct"/>
          </w:tcPr>
          <w:p w14:paraId="6CE32F52" w14:textId="77777777" w:rsidR="00B942F6" w:rsidRPr="00AA5A77" w:rsidRDefault="00B942F6" w:rsidP="005264FC">
            <w:pPr>
              <w:rPr>
                <w:b/>
                <w:bCs/>
              </w:rPr>
            </w:pPr>
            <w:r>
              <w:rPr>
                <w:b/>
                <w:bCs/>
              </w:rPr>
              <w:t>Mitigating Factors:</w:t>
            </w:r>
          </w:p>
        </w:tc>
        <w:tc>
          <w:tcPr>
            <w:tcW w:w="3792" w:type="pct"/>
          </w:tcPr>
          <w:p w14:paraId="629B4E14" w14:textId="06E27D38" w:rsidR="00B942F6" w:rsidRPr="00AA5A77" w:rsidRDefault="00001FA0" w:rsidP="00AB2AD9">
            <w:pPr>
              <w:jc w:val="both"/>
              <w:rPr>
                <w:highlight w:val="yellow"/>
              </w:rPr>
            </w:pPr>
            <w:r>
              <w:t xml:space="preserve">It is recommended that the potential negative impacts may be mitigated by measures such as requiring the Proponent to maintain minimum flight altitudes and seasonal restrictions, to avoid interaction and disturbance to wildlife, and to provide wildlife training to project personnel. </w:t>
            </w:r>
            <w:r>
              <w:rPr>
                <w:lang w:eastAsia="en-CA"/>
              </w:rPr>
              <w:t>The Board is recommending terms and conditions to ensure project activities minimize potential negative impacts.</w:t>
            </w:r>
          </w:p>
        </w:tc>
      </w:tr>
      <w:tr w:rsidR="005F618F" w14:paraId="6B53C160" w14:textId="77777777" w:rsidTr="003C5598">
        <w:tc>
          <w:tcPr>
            <w:tcW w:w="1208" w:type="pct"/>
          </w:tcPr>
          <w:p w14:paraId="143DC611" w14:textId="77777777" w:rsidR="005F618F" w:rsidRPr="00AA5A77" w:rsidRDefault="005F618F" w:rsidP="005264FC">
            <w:pPr>
              <w:rPr>
                <w:b/>
                <w:bCs/>
              </w:rPr>
            </w:pPr>
            <w:r w:rsidRPr="005F618F">
              <w:rPr>
                <w:b/>
                <w:bCs/>
                <w:i/>
                <w:iCs/>
              </w:rPr>
              <w:t>Previously</w:t>
            </w:r>
            <w:r>
              <w:rPr>
                <w:b/>
                <w:bCs/>
              </w:rPr>
              <w:t xml:space="preserve"> Recommended Terms and Conditions:</w:t>
            </w:r>
          </w:p>
        </w:tc>
        <w:tc>
          <w:tcPr>
            <w:tcW w:w="3792" w:type="pct"/>
          </w:tcPr>
          <w:p w14:paraId="096A564C" w14:textId="77777777" w:rsidR="005F618F" w:rsidRPr="0008004D" w:rsidRDefault="0008004D" w:rsidP="00AB2AD9">
            <w:pPr>
              <w:jc w:val="both"/>
            </w:pPr>
            <w:r w:rsidRPr="0008004D">
              <w:t>Waste Disposal/Incineration: 7</w:t>
            </w:r>
          </w:p>
          <w:p w14:paraId="36398547" w14:textId="76FA006B" w:rsidR="0008004D" w:rsidRPr="0008004D" w:rsidRDefault="0008004D" w:rsidP="0008004D">
            <w:pPr>
              <w:jc w:val="both"/>
            </w:pPr>
            <w:r w:rsidRPr="0008004D">
              <w:t>Fuel and Chemical Storage: 12</w:t>
            </w:r>
          </w:p>
          <w:p w14:paraId="49DEF9EE" w14:textId="4084FB3F" w:rsidR="0008004D" w:rsidRPr="0008004D" w:rsidRDefault="0008004D" w:rsidP="0008004D">
            <w:pPr>
              <w:jc w:val="both"/>
            </w:pPr>
            <w:r w:rsidRPr="0008004D">
              <w:t>Wildlife General – 16 through 18</w:t>
            </w:r>
          </w:p>
          <w:p w14:paraId="5B910AC4" w14:textId="49117AE0" w:rsidR="0008004D" w:rsidRPr="0008004D" w:rsidRDefault="0008004D" w:rsidP="0008004D">
            <w:pPr>
              <w:jc w:val="both"/>
            </w:pPr>
            <w:r w:rsidRPr="0008004D">
              <w:t>Migratory Birds and Raptor Disturbance – 19 through 23</w:t>
            </w:r>
          </w:p>
          <w:p w14:paraId="0A270AE9" w14:textId="045717A9" w:rsidR="0008004D" w:rsidRPr="0008004D" w:rsidRDefault="0008004D" w:rsidP="0008004D">
            <w:pPr>
              <w:jc w:val="both"/>
            </w:pPr>
            <w:r w:rsidRPr="0008004D">
              <w:t>Aircraft Flight Restrictions – 24 through 27</w:t>
            </w:r>
          </w:p>
          <w:p w14:paraId="20E4245D" w14:textId="2DDD24A8" w:rsidR="0008004D" w:rsidRPr="0008004D" w:rsidRDefault="0008004D" w:rsidP="0008004D">
            <w:pPr>
              <w:jc w:val="both"/>
            </w:pPr>
            <w:r w:rsidRPr="0008004D">
              <w:t>Caribou and Muskox – 28 through 30</w:t>
            </w:r>
          </w:p>
        </w:tc>
      </w:tr>
      <w:tr w:rsidR="005F618F" w14:paraId="34478A03" w14:textId="77777777" w:rsidTr="003C5598">
        <w:tc>
          <w:tcPr>
            <w:tcW w:w="1208" w:type="pct"/>
          </w:tcPr>
          <w:p w14:paraId="072E658E" w14:textId="77777777" w:rsidR="00B942F6" w:rsidRPr="00AA5A77" w:rsidRDefault="00B942F6" w:rsidP="005264FC">
            <w:pPr>
              <w:rPr>
                <w:b/>
                <w:bCs/>
              </w:rPr>
            </w:pPr>
            <w:r w:rsidRPr="00AA5A77">
              <w:rPr>
                <w:b/>
                <w:bCs/>
              </w:rPr>
              <w:t xml:space="preserve">Proposed </w:t>
            </w:r>
            <w:r w:rsidR="005F618F">
              <w:rPr>
                <w:b/>
                <w:bCs/>
                <w:i/>
                <w:iCs/>
              </w:rPr>
              <w:t xml:space="preserve">New </w:t>
            </w:r>
            <w:r w:rsidRPr="00AA5A77">
              <w:rPr>
                <w:b/>
                <w:bCs/>
              </w:rPr>
              <w:t>Terms and Conditions:</w:t>
            </w:r>
          </w:p>
        </w:tc>
        <w:tc>
          <w:tcPr>
            <w:tcW w:w="3792" w:type="pct"/>
          </w:tcPr>
          <w:p w14:paraId="43765327" w14:textId="4B3FDE3C" w:rsidR="00AB2AD9" w:rsidRPr="0008004D" w:rsidRDefault="00AB2AD9" w:rsidP="00AB2AD9">
            <w:pPr>
              <w:jc w:val="both"/>
            </w:pPr>
            <w:r w:rsidRPr="0008004D">
              <w:t xml:space="preserve">Aircraft Flight Restrictions – </w:t>
            </w:r>
            <w:r w:rsidR="0008004D">
              <w:t>44</w:t>
            </w:r>
            <w:r w:rsidRPr="0008004D">
              <w:t xml:space="preserve"> </w:t>
            </w:r>
            <w:r w:rsidR="0008004D">
              <w:t>and 45</w:t>
            </w:r>
          </w:p>
          <w:p w14:paraId="78356A9A" w14:textId="6C3D8F18" w:rsidR="00B942F6" w:rsidRPr="0008004D" w:rsidRDefault="00B942F6" w:rsidP="00AB2AD9">
            <w:pPr>
              <w:jc w:val="both"/>
            </w:pPr>
          </w:p>
        </w:tc>
      </w:tr>
      <w:tr w:rsidR="005F618F" w14:paraId="51FF5C73" w14:textId="77777777" w:rsidTr="003C5598">
        <w:tc>
          <w:tcPr>
            <w:tcW w:w="1208" w:type="pct"/>
          </w:tcPr>
          <w:p w14:paraId="37865681" w14:textId="77777777" w:rsidR="00B942F6" w:rsidRPr="00AA5A77" w:rsidRDefault="00B942F6" w:rsidP="005264FC">
            <w:pPr>
              <w:rPr>
                <w:b/>
                <w:bCs/>
              </w:rPr>
            </w:pPr>
            <w:r w:rsidRPr="00AA5A77">
              <w:rPr>
                <w:b/>
                <w:bCs/>
              </w:rPr>
              <w:t>Related Acts and/or Regulations:</w:t>
            </w:r>
          </w:p>
        </w:tc>
        <w:tc>
          <w:tcPr>
            <w:tcW w:w="3792" w:type="pct"/>
          </w:tcPr>
          <w:p w14:paraId="37B15C4B" w14:textId="0D597E8A" w:rsidR="005F618F" w:rsidRDefault="005F618F" w:rsidP="00AB2AD9">
            <w:pPr>
              <w:jc w:val="both"/>
            </w:pPr>
            <w:bookmarkStart w:id="123" w:name="_Hlk5713412"/>
            <w:r w:rsidRPr="0008004D">
              <w:t xml:space="preserve">The Board previously recommended in the </w:t>
            </w:r>
            <w:r w:rsidR="0008004D" w:rsidRPr="0008004D">
              <w:t>June 20, 2016</w:t>
            </w:r>
            <w:r w:rsidRPr="0008004D">
              <w:t xml:space="preserve"> Screening Decision Report the following legislation, which continues to apply to the current proposal: </w:t>
            </w:r>
          </w:p>
          <w:p w14:paraId="4B82A827" w14:textId="77777777" w:rsidR="0008004D" w:rsidRPr="0008004D" w:rsidRDefault="0008004D" w:rsidP="00AB2AD9">
            <w:pPr>
              <w:jc w:val="both"/>
            </w:pPr>
          </w:p>
          <w:p w14:paraId="1FD23BD8" w14:textId="77777777" w:rsidR="00AB2AD9" w:rsidRPr="0008004D" w:rsidRDefault="00AB2AD9" w:rsidP="00AB2AD9">
            <w:pPr>
              <w:numPr>
                <w:ilvl w:val="0"/>
                <w:numId w:val="32"/>
              </w:numPr>
              <w:spacing w:after="120"/>
              <w:jc w:val="both"/>
              <w:rPr>
                <w:bCs/>
                <w:lang w:eastAsia="en-CA"/>
              </w:rPr>
            </w:pPr>
            <w:r w:rsidRPr="0008004D">
              <w:rPr>
                <w:lang w:eastAsia="en-CA"/>
              </w:rPr>
              <w:t xml:space="preserve">The </w:t>
            </w:r>
            <w:r w:rsidRPr="0008004D">
              <w:rPr>
                <w:i/>
                <w:iCs/>
                <w:lang w:eastAsia="en-CA"/>
              </w:rPr>
              <w:t xml:space="preserve">Migratory Birds Convention Act </w:t>
            </w:r>
            <w:r w:rsidRPr="0008004D">
              <w:rPr>
                <w:iCs/>
                <w:lang w:eastAsia="en-CA"/>
              </w:rPr>
              <w:t xml:space="preserve">and </w:t>
            </w:r>
            <w:r w:rsidRPr="0008004D">
              <w:rPr>
                <w:i/>
                <w:iCs/>
                <w:lang w:eastAsia="en-CA"/>
              </w:rPr>
              <w:t>Migratory Birds Regulations</w:t>
            </w:r>
            <w:r w:rsidRPr="0008004D">
              <w:rPr>
                <w:lang w:eastAsia="en-CA"/>
              </w:rPr>
              <w:t xml:space="preserve"> (</w:t>
            </w:r>
            <w:hyperlink r:id="rId9" w:history="1">
              <w:r w:rsidRPr="0008004D">
                <w:rPr>
                  <w:rStyle w:val="Hyperlink"/>
                  <w:lang w:eastAsia="en-CA"/>
                </w:rPr>
                <w:t>http://laws-lois.justice.gc.ca/eng/acts/M-7.01/</w:t>
              </w:r>
            </w:hyperlink>
            <w:r w:rsidRPr="0008004D">
              <w:rPr>
                <w:lang w:eastAsia="en-CA"/>
              </w:rPr>
              <w:t xml:space="preserve">). </w:t>
            </w:r>
          </w:p>
          <w:p w14:paraId="5F4E8B22" w14:textId="603C4ECE" w:rsidR="00AB2AD9" w:rsidRPr="0008004D" w:rsidRDefault="00AB2AD9" w:rsidP="00AB2AD9">
            <w:pPr>
              <w:numPr>
                <w:ilvl w:val="0"/>
                <w:numId w:val="32"/>
              </w:numPr>
              <w:spacing w:after="120"/>
              <w:jc w:val="both"/>
              <w:rPr>
                <w:bCs/>
                <w:lang w:eastAsia="en-CA"/>
              </w:rPr>
            </w:pPr>
            <w:r w:rsidRPr="0008004D">
              <w:rPr>
                <w:lang w:eastAsia="en-CA"/>
              </w:rPr>
              <w:t xml:space="preserve">The </w:t>
            </w:r>
            <w:r w:rsidRPr="0008004D">
              <w:rPr>
                <w:i/>
                <w:lang w:eastAsia="en-CA"/>
              </w:rPr>
              <w:t>Species at Risk Act</w:t>
            </w:r>
            <w:r w:rsidRPr="0008004D">
              <w:rPr>
                <w:lang w:eastAsia="en-CA"/>
              </w:rPr>
              <w:t xml:space="preserve"> (</w:t>
            </w:r>
            <w:hyperlink r:id="rId10" w:history="1">
              <w:r w:rsidRPr="0008004D">
                <w:rPr>
                  <w:rStyle w:val="Hyperlink"/>
                  <w:lang w:eastAsia="en-CA"/>
                </w:rPr>
                <w:t>http://laws-lois.justice.gc.ca/eng/acts/S-15.3/index.html</w:t>
              </w:r>
            </w:hyperlink>
            <w:r w:rsidRPr="0008004D">
              <w:rPr>
                <w:lang w:eastAsia="en-CA"/>
              </w:rPr>
              <w:t xml:space="preserve">).  Attached in </w:t>
            </w:r>
            <w:r w:rsidRPr="0008004D">
              <w:rPr>
                <w:b/>
                <w:bCs/>
                <w:lang w:eastAsia="en-CA"/>
              </w:rPr>
              <w:t xml:space="preserve">Appendix </w:t>
            </w:r>
            <w:r w:rsidR="0087242D">
              <w:rPr>
                <w:b/>
                <w:bCs/>
                <w:lang w:eastAsia="en-CA"/>
              </w:rPr>
              <w:t>B</w:t>
            </w:r>
            <w:r w:rsidRPr="0008004D">
              <w:rPr>
                <w:lang w:eastAsia="en-CA"/>
              </w:rPr>
              <w:t xml:space="preserve"> is a list of Species at Risk in Nunavut.</w:t>
            </w:r>
          </w:p>
          <w:bookmarkEnd w:id="123"/>
          <w:p w14:paraId="67736BE7" w14:textId="77777777" w:rsidR="00B942F6" w:rsidRPr="0008004D" w:rsidRDefault="00AB2AD9" w:rsidP="00AB2AD9">
            <w:pPr>
              <w:numPr>
                <w:ilvl w:val="0"/>
                <w:numId w:val="32"/>
              </w:numPr>
              <w:spacing w:after="120"/>
              <w:jc w:val="both"/>
              <w:rPr>
                <w:bCs/>
              </w:rPr>
            </w:pPr>
            <w:r w:rsidRPr="0008004D">
              <w:rPr>
                <w:color w:val="000000"/>
                <w:lang w:eastAsia="en-CA"/>
              </w:rPr>
              <w:lastRenderedPageBreak/>
              <w:t xml:space="preserve">The </w:t>
            </w:r>
            <w:r w:rsidRPr="0008004D">
              <w:rPr>
                <w:i/>
                <w:color w:val="000000"/>
                <w:lang w:eastAsia="en-CA"/>
              </w:rPr>
              <w:t>Wildlife Act (Nunavut)</w:t>
            </w:r>
            <w:r w:rsidRPr="0008004D">
              <w:rPr>
                <w:color w:val="000000"/>
                <w:lang w:eastAsia="en-CA"/>
              </w:rPr>
              <w:t xml:space="preserve"> and its corresponding regulations (</w:t>
            </w:r>
            <w:hyperlink r:id="rId11" w:history="1">
              <w:r w:rsidRPr="0008004D">
                <w:rPr>
                  <w:rStyle w:val="Hyperlink"/>
                  <w:lang w:eastAsia="en-CA"/>
                </w:rPr>
                <w:t>http://www.canlii.org/en/nu/laws/stat/snu-2003-c-26/latest/snu-2003-c-26.html</w:t>
              </w:r>
            </w:hyperlink>
            <w:r w:rsidRPr="0008004D">
              <w:rPr>
                <w:color w:val="000000"/>
                <w:lang w:eastAsia="en-CA"/>
              </w:rPr>
              <w:t>).</w:t>
            </w:r>
            <w:r w:rsidRPr="0008004D">
              <w:t xml:space="preserve"> </w:t>
            </w:r>
            <w:r w:rsidR="00B942F6" w:rsidRPr="0008004D">
              <w:rPr>
                <w:color w:val="000000"/>
              </w:rPr>
              <w:t xml:space="preserve"> </w:t>
            </w:r>
          </w:p>
        </w:tc>
      </w:tr>
      <w:bookmarkEnd w:id="122"/>
    </w:tbl>
    <w:p w14:paraId="4C8A9852" w14:textId="77777777" w:rsidR="00B942F6" w:rsidRDefault="00B942F6" w:rsidP="00B942F6"/>
    <w:tbl>
      <w:tblPr>
        <w:tblStyle w:val="TableGrid"/>
        <w:tblW w:w="5000" w:type="pct"/>
        <w:tblLook w:val="04A0" w:firstRow="1" w:lastRow="0" w:firstColumn="1" w:lastColumn="0" w:noHBand="0" w:noVBand="1"/>
      </w:tblPr>
      <w:tblGrid>
        <w:gridCol w:w="2261"/>
        <w:gridCol w:w="7089"/>
      </w:tblGrid>
      <w:tr w:rsidR="00DC1D98" w14:paraId="2EB22120" w14:textId="77777777" w:rsidTr="003C5598">
        <w:tc>
          <w:tcPr>
            <w:tcW w:w="1209" w:type="pct"/>
          </w:tcPr>
          <w:p w14:paraId="7C0254E2" w14:textId="77777777" w:rsidR="00DC1D98" w:rsidRPr="00AA5A77" w:rsidRDefault="00DC1D98" w:rsidP="006A5C1C">
            <w:pPr>
              <w:rPr>
                <w:b/>
                <w:bCs/>
              </w:rPr>
            </w:pPr>
            <w:r>
              <w:rPr>
                <w:b/>
                <w:bCs/>
              </w:rPr>
              <w:t>Valued Component</w:t>
            </w:r>
          </w:p>
        </w:tc>
        <w:tc>
          <w:tcPr>
            <w:tcW w:w="3791" w:type="pct"/>
          </w:tcPr>
          <w:p w14:paraId="007F4CCE" w14:textId="3CB95B15" w:rsidR="00DC1D98" w:rsidRPr="00DC1D98" w:rsidRDefault="00001FA0" w:rsidP="00AB2AD9">
            <w:pPr>
              <w:jc w:val="both"/>
              <w:rPr>
                <w:highlight w:val="cyan"/>
              </w:rPr>
            </w:pPr>
            <w:r>
              <w:rPr>
                <w:lang w:eastAsia="en-CA"/>
              </w:rPr>
              <w:t>Potential adverse effects on marine mammals and marine aquatic environment, surface water, fish and fish habitat.</w:t>
            </w:r>
          </w:p>
        </w:tc>
      </w:tr>
      <w:tr w:rsidR="00DC1D98" w14:paraId="1D08BBA1" w14:textId="77777777" w:rsidTr="003C5598">
        <w:tc>
          <w:tcPr>
            <w:tcW w:w="1209" w:type="pct"/>
          </w:tcPr>
          <w:p w14:paraId="02AD9B80" w14:textId="77777777" w:rsidR="00DC1D98" w:rsidRPr="00AA5A77" w:rsidRDefault="00DC1D98" w:rsidP="006A5C1C">
            <w:pPr>
              <w:rPr>
                <w:b/>
                <w:bCs/>
              </w:rPr>
            </w:pPr>
            <w:r w:rsidRPr="00AA5A77">
              <w:rPr>
                <w:b/>
                <w:bCs/>
              </w:rPr>
              <w:t>Potential effect</w:t>
            </w:r>
            <w:r>
              <w:rPr>
                <w:b/>
                <w:bCs/>
              </w:rPr>
              <w:t>s</w:t>
            </w:r>
            <w:r w:rsidRPr="00AA5A77">
              <w:rPr>
                <w:b/>
                <w:bCs/>
              </w:rPr>
              <w:t>:</w:t>
            </w:r>
          </w:p>
        </w:tc>
        <w:tc>
          <w:tcPr>
            <w:tcW w:w="3791" w:type="pct"/>
          </w:tcPr>
          <w:p w14:paraId="5933386E" w14:textId="10A769C2" w:rsidR="00DC1D98" w:rsidRDefault="00001FA0" w:rsidP="00AB2AD9">
            <w:pPr>
              <w:jc w:val="both"/>
            </w:pPr>
            <w:r>
              <w:rPr>
                <w:lang w:eastAsia="en-CA"/>
              </w:rPr>
              <w:t>Potential adverse effects to marine mammals and marine aquatics due to research activities</w:t>
            </w:r>
            <w:r w:rsidR="0008004D">
              <w:rPr>
                <w:lang w:eastAsia="en-CA"/>
              </w:rPr>
              <w:t>.</w:t>
            </w:r>
          </w:p>
        </w:tc>
      </w:tr>
      <w:tr w:rsidR="00DC1D98" w14:paraId="32E55DA7" w14:textId="77777777" w:rsidTr="003C5598">
        <w:tc>
          <w:tcPr>
            <w:tcW w:w="1209" w:type="pct"/>
          </w:tcPr>
          <w:p w14:paraId="7312D23F" w14:textId="77777777" w:rsidR="00DC1D98" w:rsidRPr="00AA5A77" w:rsidRDefault="00DC1D98" w:rsidP="006A5C1C">
            <w:pPr>
              <w:rPr>
                <w:b/>
                <w:bCs/>
              </w:rPr>
            </w:pPr>
            <w:r>
              <w:rPr>
                <w:b/>
                <w:bCs/>
              </w:rPr>
              <w:t>Nature of Impacts:</w:t>
            </w:r>
          </w:p>
        </w:tc>
        <w:tc>
          <w:tcPr>
            <w:tcW w:w="3791" w:type="pct"/>
          </w:tcPr>
          <w:p w14:paraId="3418B505" w14:textId="6DD8967B" w:rsidR="00DC1D98" w:rsidRPr="00AA5A77" w:rsidRDefault="00001FA0" w:rsidP="00AB2AD9">
            <w:pPr>
              <w:jc w:val="both"/>
              <w:rPr>
                <w:highlight w:val="yellow"/>
              </w:rPr>
            </w:pPr>
            <w:r>
              <w:rPr>
                <w:lang w:eastAsia="en-CA"/>
              </w:rPr>
              <w:t xml:space="preserve">The potential for impacts is considered to be limited and temporary as the nature of the activities and any resulting impacts would be expected to be minimal and reversible. The nature of the proposed activities </w:t>
            </w:r>
            <w:proofErr w:type="gramStart"/>
            <w:r>
              <w:rPr>
                <w:lang w:eastAsia="en-CA"/>
              </w:rPr>
              <w:t>are</w:t>
            </w:r>
            <w:proofErr w:type="gramEnd"/>
            <w:r>
              <w:rPr>
                <w:lang w:eastAsia="en-CA"/>
              </w:rPr>
              <w:t xml:space="preserve"> unlikely to cause any significant disturbance to the marine environment.</w:t>
            </w:r>
          </w:p>
        </w:tc>
      </w:tr>
      <w:tr w:rsidR="00DC1D98" w14:paraId="1FDFC8FF" w14:textId="77777777" w:rsidTr="003C5598">
        <w:tc>
          <w:tcPr>
            <w:tcW w:w="1209" w:type="pct"/>
          </w:tcPr>
          <w:p w14:paraId="2446AB88" w14:textId="77777777" w:rsidR="00DC1D98" w:rsidRPr="00AA5A77" w:rsidRDefault="00DC1D98" w:rsidP="006A5C1C">
            <w:pPr>
              <w:rPr>
                <w:b/>
                <w:bCs/>
              </w:rPr>
            </w:pPr>
            <w:r>
              <w:rPr>
                <w:b/>
                <w:bCs/>
              </w:rPr>
              <w:t>Mitigating Factors:</w:t>
            </w:r>
          </w:p>
        </w:tc>
        <w:tc>
          <w:tcPr>
            <w:tcW w:w="3791" w:type="pct"/>
          </w:tcPr>
          <w:p w14:paraId="462F4E68" w14:textId="62F482BE" w:rsidR="00DC1D98" w:rsidRPr="00AA5A77" w:rsidRDefault="00001FA0" w:rsidP="00AB2AD9">
            <w:pPr>
              <w:jc w:val="both"/>
              <w:rPr>
                <w:highlight w:val="yellow"/>
              </w:rPr>
            </w:pPr>
            <w:r>
              <w:rPr>
                <w:lang w:eastAsia="en-CA"/>
              </w:rPr>
              <w:t>The localized area and nature of the project activities make it unlikely any significant impacts will occur. The Board is recommending terms and conditions to ensure project activities minimize potential negative impacts.</w:t>
            </w:r>
          </w:p>
        </w:tc>
      </w:tr>
      <w:tr w:rsidR="00DC1D98" w14:paraId="326768D5" w14:textId="77777777" w:rsidTr="003C5598">
        <w:tc>
          <w:tcPr>
            <w:tcW w:w="1209" w:type="pct"/>
          </w:tcPr>
          <w:p w14:paraId="672E909D" w14:textId="77777777" w:rsidR="00DC1D98" w:rsidRPr="00AA5A77" w:rsidRDefault="00DC1D98" w:rsidP="006A5C1C">
            <w:pPr>
              <w:rPr>
                <w:b/>
                <w:bCs/>
              </w:rPr>
            </w:pPr>
            <w:r w:rsidRPr="005F618F">
              <w:rPr>
                <w:b/>
                <w:bCs/>
                <w:i/>
                <w:iCs/>
              </w:rPr>
              <w:t>Previously</w:t>
            </w:r>
            <w:r>
              <w:rPr>
                <w:b/>
                <w:bCs/>
              </w:rPr>
              <w:t xml:space="preserve"> Recommended Terms and Conditions:</w:t>
            </w:r>
          </w:p>
        </w:tc>
        <w:tc>
          <w:tcPr>
            <w:tcW w:w="3791" w:type="pct"/>
          </w:tcPr>
          <w:p w14:paraId="43F91E7A" w14:textId="77777777" w:rsidR="00DC1D98" w:rsidRPr="0008004D" w:rsidRDefault="0008004D" w:rsidP="00AB2AD9">
            <w:pPr>
              <w:jc w:val="both"/>
            </w:pPr>
            <w:r w:rsidRPr="0008004D">
              <w:t>Water courses/Water bodies: 5 and 6</w:t>
            </w:r>
          </w:p>
          <w:p w14:paraId="4FE0F662" w14:textId="748F5B3A" w:rsidR="0008004D" w:rsidRDefault="0008004D" w:rsidP="00AB2AD9">
            <w:pPr>
              <w:jc w:val="both"/>
            </w:pPr>
            <w:r w:rsidRPr="0008004D">
              <w:t>Fuel and Chemical Storage</w:t>
            </w:r>
            <w:r>
              <w:t>: 10 through 15</w:t>
            </w:r>
          </w:p>
          <w:p w14:paraId="6861FAEB" w14:textId="77777777" w:rsidR="0008004D" w:rsidRPr="0008004D" w:rsidRDefault="0008004D" w:rsidP="0008004D">
            <w:pPr>
              <w:jc w:val="both"/>
            </w:pPr>
            <w:r w:rsidRPr="0008004D">
              <w:t>Wildlife General – 16 through 18</w:t>
            </w:r>
          </w:p>
          <w:p w14:paraId="006EB6CC" w14:textId="1805D456" w:rsidR="0008004D" w:rsidRPr="0008004D" w:rsidRDefault="0008004D" w:rsidP="00AB2AD9">
            <w:pPr>
              <w:jc w:val="both"/>
              <w:rPr>
                <w:highlight w:val="yellow"/>
              </w:rPr>
            </w:pPr>
            <w:r w:rsidRPr="0008004D">
              <w:t>Temporary Camps and Land Use</w:t>
            </w:r>
            <w:r>
              <w:t xml:space="preserve"> - 33</w:t>
            </w:r>
          </w:p>
        </w:tc>
      </w:tr>
      <w:tr w:rsidR="00DC1D98" w14:paraId="1D3887E9" w14:textId="77777777" w:rsidTr="003C5598">
        <w:tc>
          <w:tcPr>
            <w:tcW w:w="1209" w:type="pct"/>
          </w:tcPr>
          <w:p w14:paraId="442D7A1D" w14:textId="77777777" w:rsidR="00DC1D98" w:rsidRPr="0008004D" w:rsidRDefault="00DC1D98" w:rsidP="006A5C1C">
            <w:pPr>
              <w:rPr>
                <w:b/>
                <w:bCs/>
              </w:rPr>
            </w:pPr>
            <w:r w:rsidRPr="0008004D">
              <w:rPr>
                <w:b/>
                <w:bCs/>
              </w:rPr>
              <w:t xml:space="preserve">Proposed </w:t>
            </w:r>
            <w:r w:rsidRPr="0008004D">
              <w:rPr>
                <w:b/>
                <w:bCs/>
                <w:i/>
                <w:iCs/>
              </w:rPr>
              <w:t xml:space="preserve">New </w:t>
            </w:r>
            <w:r w:rsidRPr="0008004D">
              <w:rPr>
                <w:b/>
                <w:bCs/>
              </w:rPr>
              <w:t>Terms and Conditions:</w:t>
            </w:r>
          </w:p>
        </w:tc>
        <w:tc>
          <w:tcPr>
            <w:tcW w:w="3791" w:type="pct"/>
          </w:tcPr>
          <w:p w14:paraId="77D4FB9E" w14:textId="77777777" w:rsidR="00DC1D98" w:rsidRPr="0008004D" w:rsidRDefault="0008004D" w:rsidP="00AB2AD9">
            <w:pPr>
              <w:jc w:val="both"/>
            </w:pPr>
            <w:r w:rsidRPr="0008004D">
              <w:t>Water courses/Water bodies: 41</w:t>
            </w:r>
          </w:p>
          <w:p w14:paraId="1FB27B7F" w14:textId="3BF6B721" w:rsidR="0008004D" w:rsidRPr="0008004D" w:rsidRDefault="0008004D" w:rsidP="00AB2AD9">
            <w:pPr>
              <w:jc w:val="both"/>
            </w:pPr>
            <w:r w:rsidRPr="0008004D">
              <w:t>Marine-Based Activities: 46 through 52</w:t>
            </w:r>
          </w:p>
        </w:tc>
      </w:tr>
      <w:tr w:rsidR="00DC1D98" w14:paraId="48B3BDC9" w14:textId="77777777" w:rsidTr="003C5598">
        <w:tc>
          <w:tcPr>
            <w:tcW w:w="1209" w:type="pct"/>
          </w:tcPr>
          <w:p w14:paraId="1CC2C825" w14:textId="77777777" w:rsidR="00DC1D98" w:rsidRPr="00756A76" w:rsidRDefault="00DC1D98" w:rsidP="006A5C1C">
            <w:pPr>
              <w:rPr>
                <w:b/>
                <w:bCs/>
              </w:rPr>
            </w:pPr>
            <w:r w:rsidRPr="00756A76">
              <w:rPr>
                <w:b/>
                <w:bCs/>
              </w:rPr>
              <w:t>Related Acts and/or Regulations:</w:t>
            </w:r>
          </w:p>
        </w:tc>
        <w:tc>
          <w:tcPr>
            <w:tcW w:w="3791" w:type="pct"/>
          </w:tcPr>
          <w:p w14:paraId="7784E664" w14:textId="52A743E3" w:rsidR="0038033F" w:rsidRPr="00756A76" w:rsidRDefault="0038033F" w:rsidP="00AB2AD9">
            <w:pPr>
              <w:jc w:val="both"/>
            </w:pPr>
            <w:r w:rsidRPr="00756A76">
              <w:t xml:space="preserve">The Board previously recommended in the </w:t>
            </w:r>
            <w:r w:rsidR="0008004D" w:rsidRPr="00756A76">
              <w:t>June 20, 2016</w:t>
            </w:r>
            <w:r w:rsidRPr="00756A76">
              <w:t xml:space="preserve"> Screening Decision Report(s) the following legislation, which continues to apply to the current proposal: </w:t>
            </w:r>
          </w:p>
          <w:p w14:paraId="40CB04A4" w14:textId="77777777" w:rsidR="0038033F" w:rsidRPr="00756A76" w:rsidRDefault="0038033F" w:rsidP="00AB2AD9">
            <w:pPr>
              <w:jc w:val="both"/>
            </w:pPr>
          </w:p>
          <w:p w14:paraId="477DE7DC" w14:textId="77777777" w:rsidR="0038033F" w:rsidRPr="00756A76" w:rsidRDefault="0038033F" w:rsidP="00AB2AD9">
            <w:pPr>
              <w:numPr>
                <w:ilvl w:val="0"/>
                <w:numId w:val="35"/>
              </w:numPr>
              <w:spacing w:after="120"/>
              <w:jc w:val="both"/>
              <w:rPr>
                <w:bCs/>
              </w:rPr>
            </w:pPr>
            <w:r w:rsidRPr="00756A76">
              <w:t xml:space="preserve">The </w:t>
            </w:r>
            <w:r w:rsidRPr="00756A76">
              <w:rPr>
                <w:i/>
                <w:iCs/>
              </w:rPr>
              <w:t>Fisheries Act</w:t>
            </w:r>
            <w:r w:rsidRPr="00756A76">
              <w:t xml:space="preserve"> (</w:t>
            </w:r>
            <w:hyperlink r:id="rId12" w:history="1">
              <w:r w:rsidRPr="00756A76">
                <w:rPr>
                  <w:rStyle w:val="Hyperlink"/>
                </w:rPr>
                <w:t>http://laws-lois.justice.gc.ca/eng/acts/F-14/index.html</w:t>
              </w:r>
            </w:hyperlink>
            <w:r w:rsidRPr="00756A76">
              <w:t xml:space="preserve">).  </w:t>
            </w:r>
          </w:p>
          <w:p w14:paraId="59041A93" w14:textId="77777777" w:rsidR="00DC1D98" w:rsidRPr="00791343" w:rsidRDefault="0038033F" w:rsidP="00AB2AD9">
            <w:pPr>
              <w:numPr>
                <w:ilvl w:val="0"/>
                <w:numId w:val="35"/>
              </w:numPr>
              <w:spacing w:after="120"/>
              <w:jc w:val="both"/>
              <w:rPr>
                <w:bCs/>
              </w:rPr>
            </w:pPr>
            <w:r w:rsidRPr="00756A76">
              <w:t xml:space="preserve">The </w:t>
            </w:r>
            <w:r w:rsidRPr="00756A76">
              <w:rPr>
                <w:i/>
                <w:iCs/>
              </w:rPr>
              <w:t>Nunavut Waters and Nunavut Surface Rights Tribunal Act</w:t>
            </w:r>
            <w:r w:rsidRPr="00756A76">
              <w:t xml:space="preserve"> (</w:t>
            </w:r>
            <w:hyperlink r:id="rId13" w:history="1">
              <w:r w:rsidRPr="00756A76">
                <w:rPr>
                  <w:rStyle w:val="Hyperlink"/>
                </w:rPr>
                <w:t>http://laws-lois.justice.gc.ca/eng/acts/n-28.8/</w:t>
              </w:r>
            </w:hyperlink>
            <w:r w:rsidRPr="00756A76">
              <w:t xml:space="preserve">). </w:t>
            </w:r>
          </w:p>
          <w:p w14:paraId="32FD1509" w14:textId="77777777" w:rsidR="00791343" w:rsidRDefault="00791343" w:rsidP="00AB2AD9">
            <w:pPr>
              <w:numPr>
                <w:ilvl w:val="0"/>
                <w:numId w:val="35"/>
              </w:numPr>
              <w:spacing w:after="120"/>
              <w:jc w:val="both"/>
              <w:rPr>
                <w:bCs/>
              </w:rPr>
            </w:pPr>
            <w:r>
              <w:rPr>
                <w:bCs/>
              </w:rPr>
              <w:t xml:space="preserve">The </w:t>
            </w:r>
            <w:r>
              <w:rPr>
                <w:bCs/>
                <w:i/>
              </w:rPr>
              <w:t>Transportation of Dangerous Goods Regulations</w:t>
            </w:r>
            <w:r>
              <w:rPr>
                <w:bCs/>
              </w:rPr>
              <w:t>,</w:t>
            </w:r>
            <w:r>
              <w:rPr>
                <w:bCs/>
                <w:i/>
              </w:rPr>
              <w:t xml:space="preserve"> Transportation of Dangerous Goods Act</w:t>
            </w:r>
            <w:r>
              <w:rPr>
                <w:bCs/>
              </w:rPr>
              <w:t xml:space="preserve"> (</w:t>
            </w:r>
            <w:hyperlink r:id="rId14" w:history="1">
              <w:r>
                <w:rPr>
                  <w:rStyle w:val="Hyperlink"/>
                </w:rPr>
                <w:t>http://www.tc.gc.ca/eng/tdg/safety-menu.htm</w:t>
              </w:r>
            </w:hyperlink>
            <w:r>
              <w:rPr>
                <w:bCs/>
              </w:rPr>
              <w:t>)</w:t>
            </w:r>
          </w:p>
          <w:p w14:paraId="7E922C20" w14:textId="52CA0303" w:rsidR="00791343" w:rsidRPr="00756A76" w:rsidRDefault="00791343" w:rsidP="00AB2AD9">
            <w:pPr>
              <w:numPr>
                <w:ilvl w:val="0"/>
                <w:numId w:val="35"/>
              </w:numPr>
              <w:spacing w:after="120"/>
              <w:jc w:val="both"/>
              <w:rPr>
                <w:bCs/>
              </w:rPr>
            </w:pPr>
            <w:r>
              <w:rPr>
                <w:bCs/>
              </w:rPr>
              <w:t xml:space="preserve">The </w:t>
            </w:r>
            <w:r>
              <w:rPr>
                <w:bCs/>
                <w:i/>
              </w:rPr>
              <w:t xml:space="preserve">Canadian Environmental Protection Act </w:t>
            </w:r>
            <w:r>
              <w:rPr>
                <w:bCs/>
              </w:rPr>
              <w:t>(</w:t>
            </w:r>
            <w:hyperlink r:id="rId15" w:history="1">
              <w:r>
                <w:rPr>
                  <w:rStyle w:val="Hyperlink"/>
                </w:rPr>
                <w:t>http://laws-lois.justice.gc.ca/eng/acts/C-15.31/</w:t>
              </w:r>
            </w:hyperlink>
            <w:r>
              <w:rPr>
                <w:bCs/>
              </w:rPr>
              <w:t>)</w:t>
            </w:r>
          </w:p>
        </w:tc>
      </w:tr>
    </w:tbl>
    <w:p w14:paraId="3284B318" w14:textId="77777777" w:rsidR="00DC1D98" w:rsidRDefault="00DC1D98" w:rsidP="00B942F6"/>
    <w:p w14:paraId="08E9E8F4" w14:textId="77777777" w:rsidR="00DC1D98" w:rsidRDefault="00DC1D98" w:rsidP="00B942F6"/>
    <w:tbl>
      <w:tblPr>
        <w:tblStyle w:val="TableGrid"/>
        <w:tblW w:w="5000" w:type="pct"/>
        <w:tblLook w:val="04A0" w:firstRow="1" w:lastRow="0" w:firstColumn="1" w:lastColumn="0" w:noHBand="0" w:noVBand="1"/>
      </w:tblPr>
      <w:tblGrid>
        <w:gridCol w:w="2266"/>
        <w:gridCol w:w="7084"/>
      </w:tblGrid>
      <w:tr w:rsidR="00DC1D98" w14:paraId="56649A8C" w14:textId="77777777" w:rsidTr="003C5598">
        <w:tc>
          <w:tcPr>
            <w:tcW w:w="1212" w:type="pct"/>
          </w:tcPr>
          <w:p w14:paraId="109A7E55" w14:textId="77777777" w:rsidR="00DC1D98" w:rsidRPr="00AA5A77" w:rsidRDefault="00DC1D98" w:rsidP="006A5C1C">
            <w:pPr>
              <w:rPr>
                <w:b/>
                <w:bCs/>
              </w:rPr>
            </w:pPr>
            <w:r>
              <w:rPr>
                <w:b/>
                <w:bCs/>
              </w:rPr>
              <w:t>Valued Component</w:t>
            </w:r>
          </w:p>
        </w:tc>
        <w:tc>
          <w:tcPr>
            <w:tcW w:w="3788" w:type="pct"/>
          </w:tcPr>
          <w:p w14:paraId="11ED445F" w14:textId="71D4D1D8" w:rsidR="00DC1D98" w:rsidRPr="00DC1D98" w:rsidRDefault="00756A76" w:rsidP="00AB2AD9">
            <w:pPr>
              <w:jc w:val="both"/>
              <w:rPr>
                <w:highlight w:val="cyan"/>
              </w:rPr>
            </w:pPr>
            <w:r w:rsidRPr="00756A76">
              <w:t>Soils and Vegetation</w:t>
            </w:r>
          </w:p>
        </w:tc>
      </w:tr>
      <w:tr w:rsidR="00DC1D98" w14:paraId="0C399E12" w14:textId="77777777" w:rsidTr="003C5598">
        <w:tc>
          <w:tcPr>
            <w:tcW w:w="1212" w:type="pct"/>
          </w:tcPr>
          <w:p w14:paraId="6C89C2E0" w14:textId="77777777" w:rsidR="00DC1D98" w:rsidRPr="00AA5A77" w:rsidRDefault="00DC1D98" w:rsidP="006A5C1C">
            <w:pPr>
              <w:rPr>
                <w:b/>
                <w:bCs/>
              </w:rPr>
            </w:pPr>
            <w:r w:rsidRPr="00AA5A77">
              <w:rPr>
                <w:b/>
                <w:bCs/>
              </w:rPr>
              <w:t>Potential effect</w:t>
            </w:r>
            <w:r>
              <w:rPr>
                <w:b/>
                <w:bCs/>
              </w:rPr>
              <w:t>s</w:t>
            </w:r>
            <w:r w:rsidRPr="00AA5A77">
              <w:rPr>
                <w:b/>
                <w:bCs/>
              </w:rPr>
              <w:t>:</w:t>
            </w:r>
          </w:p>
        </w:tc>
        <w:tc>
          <w:tcPr>
            <w:tcW w:w="3788" w:type="pct"/>
          </w:tcPr>
          <w:p w14:paraId="7C05F94B" w14:textId="1DF89689" w:rsidR="00DC1D98" w:rsidRDefault="00756A76" w:rsidP="00AB2AD9">
            <w:pPr>
              <w:jc w:val="both"/>
            </w:pPr>
            <w:r>
              <w:t>Potential negative impacts to soils, vegetation, and land from the project activities; including set-up and use of the temporary field camp.</w:t>
            </w:r>
          </w:p>
        </w:tc>
      </w:tr>
      <w:tr w:rsidR="00DC1D98" w14:paraId="0CB1C296" w14:textId="77777777" w:rsidTr="003C5598">
        <w:tc>
          <w:tcPr>
            <w:tcW w:w="1212" w:type="pct"/>
          </w:tcPr>
          <w:p w14:paraId="1971DAB4" w14:textId="77777777" w:rsidR="00DC1D98" w:rsidRPr="00AA5A77" w:rsidRDefault="00DC1D98" w:rsidP="006A5C1C">
            <w:pPr>
              <w:rPr>
                <w:b/>
                <w:bCs/>
              </w:rPr>
            </w:pPr>
            <w:r>
              <w:rPr>
                <w:b/>
                <w:bCs/>
              </w:rPr>
              <w:lastRenderedPageBreak/>
              <w:t>Nature of Impacts:</w:t>
            </w:r>
          </w:p>
        </w:tc>
        <w:tc>
          <w:tcPr>
            <w:tcW w:w="3788" w:type="pct"/>
          </w:tcPr>
          <w:p w14:paraId="3FDFEDC7" w14:textId="1A252491" w:rsidR="00DC1D98" w:rsidRPr="00AA5A77" w:rsidRDefault="00756A76" w:rsidP="00AB2AD9">
            <w:pPr>
              <w:jc w:val="both"/>
              <w:rPr>
                <w:highlight w:val="yellow"/>
              </w:rPr>
            </w:pPr>
            <w:r w:rsidRPr="00C508A3">
              <w:rPr>
                <w:lang w:eastAsia="en-CA"/>
              </w:rPr>
              <w:t>The potential for impacts is considered to be limited due to infrequent and temporary activities</w:t>
            </w:r>
            <w:r>
              <w:rPr>
                <w:lang w:eastAsia="en-CA"/>
              </w:rPr>
              <w:t xml:space="preserve"> and minimal number of personnel. A</w:t>
            </w:r>
            <w:r w:rsidRPr="00C508A3">
              <w:rPr>
                <w:lang w:eastAsia="en-CA"/>
              </w:rPr>
              <w:t>ny resulting impacts would be expected to be reversible</w:t>
            </w:r>
            <w:r>
              <w:rPr>
                <w:lang w:eastAsia="en-CA"/>
              </w:rPr>
              <w:t>.</w:t>
            </w:r>
          </w:p>
        </w:tc>
      </w:tr>
      <w:tr w:rsidR="00DC1D98" w14:paraId="1A8BFE5F" w14:textId="77777777" w:rsidTr="003C5598">
        <w:tc>
          <w:tcPr>
            <w:tcW w:w="1212" w:type="pct"/>
          </w:tcPr>
          <w:p w14:paraId="1A82BF6C" w14:textId="77777777" w:rsidR="00DC1D98" w:rsidRPr="00AA5A77" w:rsidRDefault="00DC1D98" w:rsidP="006A5C1C">
            <w:pPr>
              <w:rPr>
                <w:b/>
                <w:bCs/>
              </w:rPr>
            </w:pPr>
            <w:r>
              <w:rPr>
                <w:b/>
                <w:bCs/>
              </w:rPr>
              <w:t>Mitigating Factors:</w:t>
            </w:r>
          </w:p>
        </w:tc>
        <w:tc>
          <w:tcPr>
            <w:tcW w:w="3788" w:type="pct"/>
          </w:tcPr>
          <w:p w14:paraId="24F65E4A" w14:textId="144CDAEC" w:rsidR="00DC1D98" w:rsidRPr="00AA5A77" w:rsidRDefault="00756A76" w:rsidP="00AB2AD9">
            <w:pPr>
              <w:jc w:val="both"/>
              <w:rPr>
                <w:highlight w:val="yellow"/>
              </w:rPr>
            </w:pPr>
            <w:r>
              <w:t xml:space="preserve">The potential for negative impacts is applicable to the temporary field camp facilities, with a low probability of impacts occurring, and the impacts being reversible in nature. </w:t>
            </w:r>
            <w:r>
              <w:rPr>
                <w:lang w:eastAsia="en-CA"/>
              </w:rPr>
              <w:t>The Board is recommending terms and conditions to ensure project activities minimize potential negative impacts.</w:t>
            </w:r>
          </w:p>
        </w:tc>
      </w:tr>
      <w:tr w:rsidR="00DC1D98" w14:paraId="03436352" w14:textId="77777777" w:rsidTr="003C5598">
        <w:tc>
          <w:tcPr>
            <w:tcW w:w="1212" w:type="pct"/>
          </w:tcPr>
          <w:p w14:paraId="07AA52EA" w14:textId="77777777" w:rsidR="00DC1D98" w:rsidRPr="00AA5A77" w:rsidRDefault="00DC1D98" w:rsidP="006A5C1C">
            <w:pPr>
              <w:rPr>
                <w:b/>
                <w:bCs/>
              </w:rPr>
            </w:pPr>
            <w:r w:rsidRPr="005F618F">
              <w:rPr>
                <w:b/>
                <w:bCs/>
                <w:i/>
                <w:iCs/>
              </w:rPr>
              <w:t>Previously</w:t>
            </w:r>
            <w:r>
              <w:rPr>
                <w:b/>
                <w:bCs/>
              </w:rPr>
              <w:t xml:space="preserve"> Recommended Terms and Conditions:</w:t>
            </w:r>
          </w:p>
        </w:tc>
        <w:tc>
          <w:tcPr>
            <w:tcW w:w="3788" w:type="pct"/>
          </w:tcPr>
          <w:p w14:paraId="0C00829B" w14:textId="77777777" w:rsidR="00DC1D98" w:rsidRDefault="00756A76" w:rsidP="00AB2AD9">
            <w:pPr>
              <w:jc w:val="both"/>
            </w:pPr>
            <w:r w:rsidRPr="00756A76">
              <w:t>Waste Disposal/Incineration:</w:t>
            </w:r>
            <w:r>
              <w:t xml:space="preserve"> 7 through 9</w:t>
            </w:r>
          </w:p>
          <w:p w14:paraId="0A9F3C78" w14:textId="1CC3E506" w:rsidR="00756A76" w:rsidRPr="0008004D" w:rsidRDefault="00756A76" w:rsidP="00756A76">
            <w:pPr>
              <w:jc w:val="both"/>
            </w:pPr>
            <w:r w:rsidRPr="0008004D">
              <w:t xml:space="preserve">Fuel and Chemical Storage: </w:t>
            </w:r>
            <w:r>
              <w:t>13 through 15</w:t>
            </w:r>
          </w:p>
          <w:p w14:paraId="29A9BD53" w14:textId="77777777" w:rsidR="00756A76" w:rsidRDefault="00756A76" w:rsidP="00AB2AD9">
            <w:pPr>
              <w:jc w:val="both"/>
            </w:pPr>
            <w:r>
              <w:t>Ground Disturbance: 31</w:t>
            </w:r>
          </w:p>
          <w:p w14:paraId="064BE906" w14:textId="77777777" w:rsidR="00756A76" w:rsidRDefault="00756A76" w:rsidP="00AB2AD9">
            <w:pPr>
              <w:jc w:val="both"/>
            </w:pPr>
            <w:r w:rsidRPr="00756A76">
              <w:t>Temporary Camps and Land Use</w:t>
            </w:r>
            <w:r>
              <w:t>: 32 through 34</w:t>
            </w:r>
          </w:p>
          <w:p w14:paraId="2C3B8AAA" w14:textId="30650A44" w:rsidR="00756A76" w:rsidRPr="00756A76" w:rsidRDefault="00756A76" w:rsidP="00AB2AD9">
            <w:pPr>
              <w:jc w:val="both"/>
            </w:pPr>
            <w:r w:rsidRPr="00756A76">
              <w:t>Land Use and Restoration of Disturbed Areas</w:t>
            </w:r>
            <w:r>
              <w:t>: 35 and 36</w:t>
            </w:r>
          </w:p>
        </w:tc>
      </w:tr>
      <w:tr w:rsidR="00DC1D98" w14:paraId="0EBCB51F" w14:textId="77777777" w:rsidTr="003C5598">
        <w:tc>
          <w:tcPr>
            <w:tcW w:w="1212" w:type="pct"/>
          </w:tcPr>
          <w:p w14:paraId="4B45DFCF" w14:textId="77777777" w:rsidR="00DC1D98" w:rsidRPr="00AA5A77" w:rsidRDefault="00DC1D98" w:rsidP="006A5C1C">
            <w:pPr>
              <w:rPr>
                <w:b/>
                <w:bCs/>
              </w:rPr>
            </w:pPr>
            <w:r w:rsidRPr="00AA5A77">
              <w:rPr>
                <w:b/>
                <w:bCs/>
              </w:rPr>
              <w:t xml:space="preserve">Proposed </w:t>
            </w:r>
            <w:r>
              <w:rPr>
                <w:b/>
                <w:bCs/>
                <w:i/>
                <w:iCs/>
              </w:rPr>
              <w:t xml:space="preserve">New </w:t>
            </w:r>
            <w:r w:rsidRPr="00AA5A77">
              <w:rPr>
                <w:b/>
                <w:bCs/>
              </w:rPr>
              <w:t>Terms and Conditions:</w:t>
            </w:r>
          </w:p>
        </w:tc>
        <w:tc>
          <w:tcPr>
            <w:tcW w:w="3788" w:type="pct"/>
          </w:tcPr>
          <w:p w14:paraId="52A7E9AF" w14:textId="772E940A" w:rsidR="00DC1D98" w:rsidRPr="00756A76" w:rsidRDefault="00791343" w:rsidP="00AB2AD9">
            <w:pPr>
              <w:jc w:val="both"/>
            </w:pPr>
            <w:r w:rsidRPr="0008004D">
              <w:t xml:space="preserve">Fuel and Chemical Storage: </w:t>
            </w:r>
            <w:r>
              <w:t>42 and 43</w:t>
            </w:r>
          </w:p>
        </w:tc>
      </w:tr>
      <w:tr w:rsidR="00DC1D98" w14:paraId="25310C58" w14:textId="77777777" w:rsidTr="003C5598">
        <w:tc>
          <w:tcPr>
            <w:tcW w:w="1212" w:type="pct"/>
          </w:tcPr>
          <w:p w14:paraId="787D11DE" w14:textId="77777777" w:rsidR="00DC1D98" w:rsidRPr="0087242D" w:rsidRDefault="00DC1D98" w:rsidP="006A5C1C">
            <w:pPr>
              <w:rPr>
                <w:b/>
                <w:bCs/>
              </w:rPr>
            </w:pPr>
            <w:r w:rsidRPr="0087242D">
              <w:rPr>
                <w:b/>
                <w:bCs/>
              </w:rPr>
              <w:t>Related Acts and/or Regulations:</w:t>
            </w:r>
          </w:p>
        </w:tc>
        <w:tc>
          <w:tcPr>
            <w:tcW w:w="3788" w:type="pct"/>
          </w:tcPr>
          <w:p w14:paraId="64261CF0" w14:textId="3DB028EB" w:rsidR="00DC1D98" w:rsidRPr="0087242D" w:rsidRDefault="0087242D" w:rsidP="00AB2AD9">
            <w:pPr>
              <w:numPr>
                <w:ilvl w:val="0"/>
                <w:numId w:val="41"/>
              </w:numPr>
              <w:spacing w:after="120"/>
              <w:jc w:val="both"/>
              <w:rPr>
                <w:bCs/>
              </w:rPr>
            </w:pPr>
            <w:r w:rsidRPr="0087242D">
              <w:rPr>
                <w:bCs/>
              </w:rPr>
              <w:t xml:space="preserve">The </w:t>
            </w:r>
            <w:r w:rsidRPr="0087242D">
              <w:rPr>
                <w:bCs/>
                <w:i/>
              </w:rPr>
              <w:t xml:space="preserve">Canadian Environmental Protection Act </w:t>
            </w:r>
            <w:r w:rsidRPr="0087242D">
              <w:rPr>
                <w:bCs/>
              </w:rPr>
              <w:t>(</w:t>
            </w:r>
            <w:hyperlink r:id="rId16" w:history="1">
              <w:r w:rsidRPr="0087242D">
                <w:rPr>
                  <w:rStyle w:val="Hyperlink"/>
                </w:rPr>
                <w:t>http://laws-lois.justice.gc.ca/eng/acts/C-15.31/</w:t>
              </w:r>
            </w:hyperlink>
            <w:r w:rsidRPr="0087242D">
              <w:rPr>
                <w:bCs/>
              </w:rPr>
              <w:t>)</w:t>
            </w:r>
          </w:p>
        </w:tc>
      </w:tr>
    </w:tbl>
    <w:p w14:paraId="65B340CB" w14:textId="77777777" w:rsidR="00DC1D98" w:rsidRDefault="00DC1D98" w:rsidP="00B942F6"/>
    <w:p w14:paraId="4719AEBE" w14:textId="77777777" w:rsidR="00DC1D98" w:rsidRDefault="00DC1D98" w:rsidP="00B942F6"/>
    <w:tbl>
      <w:tblPr>
        <w:tblStyle w:val="TableGrid"/>
        <w:tblW w:w="4998" w:type="pct"/>
        <w:tblLook w:val="04A0" w:firstRow="1" w:lastRow="0" w:firstColumn="1" w:lastColumn="0" w:noHBand="0" w:noVBand="1"/>
      </w:tblPr>
      <w:tblGrid>
        <w:gridCol w:w="2260"/>
        <w:gridCol w:w="7086"/>
      </w:tblGrid>
      <w:tr w:rsidR="00DC1D98" w14:paraId="46B7E34B" w14:textId="77777777" w:rsidTr="003C5598">
        <w:tc>
          <w:tcPr>
            <w:tcW w:w="1209" w:type="pct"/>
          </w:tcPr>
          <w:p w14:paraId="3F517B3A" w14:textId="77777777" w:rsidR="00DC1D98" w:rsidRPr="00AA5A77" w:rsidRDefault="00DC1D98" w:rsidP="006A5C1C">
            <w:pPr>
              <w:rPr>
                <w:b/>
                <w:bCs/>
              </w:rPr>
            </w:pPr>
            <w:r>
              <w:rPr>
                <w:b/>
                <w:bCs/>
              </w:rPr>
              <w:t>Valued Component</w:t>
            </w:r>
          </w:p>
        </w:tc>
        <w:tc>
          <w:tcPr>
            <w:tcW w:w="3791" w:type="pct"/>
          </w:tcPr>
          <w:p w14:paraId="33F12F7F" w14:textId="3EB436ED" w:rsidR="00DC1D98" w:rsidRPr="00DC1D98" w:rsidRDefault="0087242D" w:rsidP="00AB2AD9">
            <w:pPr>
              <w:jc w:val="both"/>
            </w:pPr>
            <w:r>
              <w:t>Traditional Activities and Land Use</w:t>
            </w:r>
          </w:p>
        </w:tc>
      </w:tr>
      <w:tr w:rsidR="00DC1D98" w14:paraId="06DC64A2" w14:textId="77777777" w:rsidTr="003C5598">
        <w:tc>
          <w:tcPr>
            <w:tcW w:w="1209" w:type="pct"/>
          </w:tcPr>
          <w:p w14:paraId="17978B04" w14:textId="77777777" w:rsidR="00DC1D98" w:rsidRPr="00AA5A77" w:rsidRDefault="00DC1D98" w:rsidP="006A5C1C">
            <w:pPr>
              <w:rPr>
                <w:b/>
                <w:bCs/>
              </w:rPr>
            </w:pPr>
            <w:r w:rsidRPr="00AA5A77">
              <w:rPr>
                <w:b/>
                <w:bCs/>
              </w:rPr>
              <w:t>Potential effect</w:t>
            </w:r>
            <w:r>
              <w:rPr>
                <w:b/>
                <w:bCs/>
              </w:rPr>
              <w:t>s</w:t>
            </w:r>
            <w:r w:rsidRPr="00AA5A77">
              <w:rPr>
                <w:b/>
                <w:bCs/>
              </w:rPr>
              <w:t>:</w:t>
            </w:r>
          </w:p>
        </w:tc>
        <w:tc>
          <w:tcPr>
            <w:tcW w:w="3791" w:type="pct"/>
          </w:tcPr>
          <w:p w14:paraId="2BBCD8F8" w14:textId="0F491B27" w:rsidR="00DC1D98" w:rsidRPr="0087242D" w:rsidRDefault="0087242D" w:rsidP="00AB2AD9">
            <w:pPr>
              <w:jc w:val="both"/>
              <w:rPr>
                <w:highlight w:val="red"/>
              </w:rPr>
            </w:pPr>
            <w:r>
              <w:t>Potential negative impacts to public and traditional land use activities in the area due to transportation of personnel and equipment to the research sites and camp and research activities.</w:t>
            </w:r>
          </w:p>
        </w:tc>
      </w:tr>
      <w:tr w:rsidR="00DC1D98" w14:paraId="1195F036" w14:textId="77777777" w:rsidTr="003C5598">
        <w:tc>
          <w:tcPr>
            <w:tcW w:w="1209" w:type="pct"/>
          </w:tcPr>
          <w:p w14:paraId="500D59B7" w14:textId="77777777" w:rsidR="00DC1D98" w:rsidRPr="00AA5A77" w:rsidRDefault="00DC1D98" w:rsidP="006A5C1C">
            <w:pPr>
              <w:rPr>
                <w:b/>
                <w:bCs/>
              </w:rPr>
            </w:pPr>
            <w:r>
              <w:rPr>
                <w:b/>
                <w:bCs/>
              </w:rPr>
              <w:t>Nature of Impacts:</w:t>
            </w:r>
          </w:p>
        </w:tc>
        <w:tc>
          <w:tcPr>
            <w:tcW w:w="3791" w:type="pct"/>
          </w:tcPr>
          <w:p w14:paraId="2B37AA88" w14:textId="2EFD07AD" w:rsidR="00DC1D98" w:rsidRPr="00AA5A77" w:rsidRDefault="0087242D" w:rsidP="00AB2AD9">
            <w:pPr>
              <w:jc w:val="both"/>
              <w:rPr>
                <w:highlight w:val="yellow"/>
              </w:rPr>
            </w:pPr>
            <w:r>
              <w:rPr>
                <w:lang w:eastAsia="en-CA"/>
              </w:rPr>
              <w:t>The potential for impacts is considered to be limited and temporary as the nature of the activities and any resulting impacts would be expected to be minimal and reversible.</w:t>
            </w:r>
          </w:p>
        </w:tc>
      </w:tr>
      <w:tr w:rsidR="00DC1D98" w14:paraId="4D02E28C" w14:textId="77777777" w:rsidTr="003C5598">
        <w:tc>
          <w:tcPr>
            <w:tcW w:w="1209" w:type="pct"/>
          </w:tcPr>
          <w:p w14:paraId="402D0210" w14:textId="77777777" w:rsidR="00DC1D98" w:rsidRPr="00AA5A77" w:rsidRDefault="00DC1D98" w:rsidP="006A5C1C">
            <w:pPr>
              <w:rPr>
                <w:b/>
                <w:bCs/>
              </w:rPr>
            </w:pPr>
            <w:r>
              <w:rPr>
                <w:b/>
                <w:bCs/>
              </w:rPr>
              <w:t>Mitigating Factors:</w:t>
            </w:r>
          </w:p>
        </w:tc>
        <w:tc>
          <w:tcPr>
            <w:tcW w:w="3791" w:type="pct"/>
          </w:tcPr>
          <w:p w14:paraId="19B4ED5E" w14:textId="3ACF7B7D" w:rsidR="00DC1D98" w:rsidRPr="00AA5A77" w:rsidRDefault="0087242D" w:rsidP="00AB2AD9">
            <w:pPr>
              <w:jc w:val="both"/>
              <w:rPr>
                <w:highlight w:val="yellow"/>
              </w:rPr>
            </w:pPr>
            <w:r>
              <w:rPr>
                <w:lang w:eastAsia="en-CA"/>
              </w:rPr>
              <w:t>The Board is recommending terms and conditions to ensure project activities are informed by available Inuit Qaujimaningit and that project activities do not interfere with Inuit wildlife harvesting or traditional land use activities.</w:t>
            </w:r>
          </w:p>
        </w:tc>
      </w:tr>
      <w:tr w:rsidR="00DC1D98" w14:paraId="5EDC5886" w14:textId="77777777" w:rsidTr="003C5598">
        <w:tc>
          <w:tcPr>
            <w:tcW w:w="1209" w:type="pct"/>
          </w:tcPr>
          <w:p w14:paraId="02BA05EE" w14:textId="77777777" w:rsidR="00DC1D98" w:rsidRPr="00AA5A77" w:rsidRDefault="00DC1D98" w:rsidP="006A5C1C">
            <w:pPr>
              <w:rPr>
                <w:b/>
                <w:bCs/>
              </w:rPr>
            </w:pPr>
            <w:r w:rsidRPr="005F618F">
              <w:rPr>
                <w:b/>
                <w:bCs/>
                <w:i/>
                <w:iCs/>
              </w:rPr>
              <w:t>Previously</w:t>
            </w:r>
            <w:r>
              <w:rPr>
                <w:b/>
                <w:bCs/>
              </w:rPr>
              <w:t xml:space="preserve"> Recommended Terms and Conditions:</w:t>
            </w:r>
          </w:p>
        </w:tc>
        <w:tc>
          <w:tcPr>
            <w:tcW w:w="3791" w:type="pct"/>
          </w:tcPr>
          <w:p w14:paraId="3582329C" w14:textId="0FFDA5E7" w:rsidR="00DC1D98" w:rsidRPr="0087242D" w:rsidRDefault="0087242D" w:rsidP="00AB2AD9">
            <w:pPr>
              <w:jc w:val="both"/>
            </w:pPr>
            <w:r w:rsidRPr="0087242D">
              <w:t>Other: 37 and 39</w:t>
            </w:r>
          </w:p>
        </w:tc>
      </w:tr>
      <w:tr w:rsidR="00DC1D98" w14:paraId="09B96627" w14:textId="77777777" w:rsidTr="003C5598">
        <w:tc>
          <w:tcPr>
            <w:tcW w:w="1209" w:type="pct"/>
          </w:tcPr>
          <w:p w14:paraId="463CF2F5" w14:textId="77777777" w:rsidR="00DC1D98" w:rsidRPr="00AA5A77" w:rsidRDefault="00DC1D98" w:rsidP="006A5C1C">
            <w:pPr>
              <w:rPr>
                <w:b/>
                <w:bCs/>
              </w:rPr>
            </w:pPr>
            <w:r w:rsidRPr="00AA5A77">
              <w:rPr>
                <w:b/>
                <w:bCs/>
              </w:rPr>
              <w:t xml:space="preserve">Proposed </w:t>
            </w:r>
            <w:r>
              <w:rPr>
                <w:b/>
                <w:bCs/>
                <w:i/>
                <w:iCs/>
              </w:rPr>
              <w:t xml:space="preserve">New </w:t>
            </w:r>
            <w:r w:rsidRPr="00AA5A77">
              <w:rPr>
                <w:b/>
                <w:bCs/>
              </w:rPr>
              <w:t>Terms and Conditions:</w:t>
            </w:r>
          </w:p>
        </w:tc>
        <w:tc>
          <w:tcPr>
            <w:tcW w:w="3791" w:type="pct"/>
          </w:tcPr>
          <w:p w14:paraId="2B417886" w14:textId="10D25488" w:rsidR="00DC1D98" w:rsidRPr="0087242D" w:rsidRDefault="00DC1D98" w:rsidP="00AB2AD9">
            <w:pPr>
              <w:jc w:val="both"/>
            </w:pPr>
            <w:r w:rsidRPr="0087242D">
              <w:t>n/a</w:t>
            </w:r>
          </w:p>
        </w:tc>
      </w:tr>
      <w:tr w:rsidR="00DC1D98" w14:paraId="23BC428E" w14:textId="77777777" w:rsidTr="003C5598">
        <w:tc>
          <w:tcPr>
            <w:tcW w:w="1209" w:type="pct"/>
          </w:tcPr>
          <w:p w14:paraId="2890A5DC" w14:textId="77777777" w:rsidR="00DC1D98" w:rsidRPr="00AA5A77" w:rsidRDefault="00DC1D98" w:rsidP="006A5C1C">
            <w:pPr>
              <w:rPr>
                <w:b/>
                <w:bCs/>
              </w:rPr>
            </w:pPr>
            <w:r w:rsidRPr="00AA5A77">
              <w:rPr>
                <w:b/>
                <w:bCs/>
              </w:rPr>
              <w:t>Related Acts and/or Regulations:</w:t>
            </w:r>
          </w:p>
        </w:tc>
        <w:tc>
          <w:tcPr>
            <w:tcW w:w="3791" w:type="pct"/>
          </w:tcPr>
          <w:p w14:paraId="5037AB88" w14:textId="2B7BCFC4" w:rsidR="00DC1D98" w:rsidRPr="00DC1D98" w:rsidRDefault="00DC1D98" w:rsidP="00AB2AD9">
            <w:pPr>
              <w:jc w:val="both"/>
            </w:pPr>
            <w:r w:rsidRPr="00AF170D">
              <w:t xml:space="preserve">The Board previously recommended in the </w:t>
            </w:r>
            <w:r w:rsidR="0087242D">
              <w:t>June 20, 2016</w:t>
            </w:r>
            <w:r w:rsidRPr="00AF170D">
              <w:t xml:space="preserve"> Screening Decision Report the following legislation, which continues to apply to the current proposal</w:t>
            </w:r>
            <w:r w:rsidRPr="00DC1D98">
              <w:t xml:space="preserve">: </w:t>
            </w:r>
          </w:p>
          <w:p w14:paraId="02BC6C9B" w14:textId="77777777" w:rsidR="00DC1D98" w:rsidRPr="00DC1D98" w:rsidRDefault="00DC1D98" w:rsidP="00AB2AD9">
            <w:pPr>
              <w:jc w:val="both"/>
            </w:pPr>
          </w:p>
          <w:p w14:paraId="119F34E0" w14:textId="77777777" w:rsidR="00DC1D98" w:rsidRPr="00DC1D98" w:rsidRDefault="0038033F" w:rsidP="00AB2AD9">
            <w:pPr>
              <w:numPr>
                <w:ilvl w:val="0"/>
                <w:numId w:val="36"/>
              </w:numPr>
              <w:spacing w:after="120"/>
              <w:jc w:val="both"/>
              <w:rPr>
                <w:bCs/>
              </w:rPr>
            </w:pPr>
            <w:r w:rsidRPr="00611C55">
              <w:t xml:space="preserve">The </w:t>
            </w:r>
            <w:r w:rsidRPr="00611C55">
              <w:rPr>
                <w:i/>
              </w:rPr>
              <w:t>Nunavut Act</w:t>
            </w:r>
            <w:r w:rsidRPr="00611C55">
              <w:t xml:space="preserve"> (</w:t>
            </w:r>
            <w:hyperlink r:id="rId17" w:history="1">
              <w:r w:rsidRPr="00611C55">
                <w:rPr>
                  <w:rStyle w:val="Hyperlink"/>
                </w:rPr>
                <w:t>http://laws-lois.justice.gc.ca/eng/acts/N-28.6/</w:t>
              </w:r>
            </w:hyperlink>
            <w:r w:rsidRPr="00611C55">
              <w:t xml:space="preserve">).  </w:t>
            </w:r>
            <w:r w:rsidR="00DC1D98" w:rsidRPr="00DC1D98">
              <w:rPr>
                <w:color w:val="000000"/>
                <w:highlight w:val="yellow"/>
              </w:rPr>
              <w:t xml:space="preserve"> </w:t>
            </w:r>
          </w:p>
        </w:tc>
      </w:tr>
    </w:tbl>
    <w:p w14:paraId="08520F84" w14:textId="77777777" w:rsidR="00DC1D98" w:rsidRDefault="00DC1D98" w:rsidP="00B942F6"/>
    <w:p w14:paraId="4F29EAD5" w14:textId="77777777" w:rsidR="00416CC5" w:rsidRDefault="00416CC5" w:rsidP="00416CC5">
      <w:pPr>
        <w:keepNext/>
        <w:jc w:val="both"/>
        <w:rPr>
          <w:b/>
          <w:u w:val="single"/>
        </w:rPr>
      </w:pPr>
      <w:r w:rsidRPr="00EA433E">
        <w:rPr>
          <w:b/>
          <w:u w:val="single"/>
        </w:rPr>
        <w:lastRenderedPageBreak/>
        <w:t>Socio-economic effects on northerners:</w:t>
      </w:r>
    </w:p>
    <w:p w14:paraId="1622C9D8" w14:textId="77777777" w:rsidR="00DC1D98" w:rsidRDefault="00DC1D98" w:rsidP="00DC1D98"/>
    <w:tbl>
      <w:tblPr>
        <w:tblStyle w:val="TableGrid"/>
        <w:tblW w:w="5000" w:type="pct"/>
        <w:tblLook w:val="04A0" w:firstRow="1" w:lastRow="0" w:firstColumn="1" w:lastColumn="0" w:noHBand="0" w:noVBand="1"/>
      </w:tblPr>
      <w:tblGrid>
        <w:gridCol w:w="2261"/>
        <w:gridCol w:w="7089"/>
      </w:tblGrid>
      <w:tr w:rsidR="00DC1D98" w14:paraId="3715D6CB" w14:textId="77777777" w:rsidTr="003C5598">
        <w:tc>
          <w:tcPr>
            <w:tcW w:w="1209" w:type="pct"/>
          </w:tcPr>
          <w:p w14:paraId="4FA61C7D" w14:textId="77777777" w:rsidR="00DC1D98" w:rsidRPr="00AA5A77" w:rsidRDefault="00DC1D98" w:rsidP="006A5C1C">
            <w:pPr>
              <w:rPr>
                <w:b/>
                <w:bCs/>
              </w:rPr>
            </w:pPr>
            <w:r>
              <w:rPr>
                <w:b/>
                <w:bCs/>
              </w:rPr>
              <w:t>Valued Component</w:t>
            </w:r>
          </w:p>
        </w:tc>
        <w:tc>
          <w:tcPr>
            <w:tcW w:w="3791" w:type="pct"/>
          </w:tcPr>
          <w:p w14:paraId="329FCA04" w14:textId="2FE19D53" w:rsidR="00DC1D98" w:rsidRPr="00DC1D98" w:rsidRDefault="0087242D" w:rsidP="00AB2AD9">
            <w:pPr>
              <w:jc w:val="both"/>
            </w:pPr>
            <w:r>
              <w:rPr>
                <w:lang w:eastAsia="en-CA"/>
              </w:rPr>
              <w:t>Historical and archaeological sites.</w:t>
            </w:r>
          </w:p>
        </w:tc>
      </w:tr>
      <w:tr w:rsidR="00DC1D98" w14:paraId="0B044220" w14:textId="77777777" w:rsidTr="003C5598">
        <w:tc>
          <w:tcPr>
            <w:tcW w:w="1209" w:type="pct"/>
          </w:tcPr>
          <w:p w14:paraId="5BDDED54" w14:textId="77777777" w:rsidR="00DC1D98" w:rsidRPr="00AA5A77" w:rsidRDefault="00DC1D98" w:rsidP="006A5C1C">
            <w:pPr>
              <w:rPr>
                <w:b/>
                <w:bCs/>
              </w:rPr>
            </w:pPr>
            <w:r w:rsidRPr="00AA5A77">
              <w:rPr>
                <w:b/>
                <w:bCs/>
              </w:rPr>
              <w:t>Potential effect</w:t>
            </w:r>
            <w:r>
              <w:rPr>
                <w:b/>
                <w:bCs/>
              </w:rPr>
              <w:t>s</w:t>
            </w:r>
            <w:r w:rsidRPr="00AA5A77">
              <w:rPr>
                <w:b/>
                <w:bCs/>
              </w:rPr>
              <w:t>:</w:t>
            </w:r>
          </w:p>
        </w:tc>
        <w:tc>
          <w:tcPr>
            <w:tcW w:w="3791" w:type="pct"/>
          </w:tcPr>
          <w:p w14:paraId="6BE6A992" w14:textId="72233137" w:rsidR="00DC1D98" w:rsidRDefault="0087242D" w:rsidP="00AB2AD9">
            <w:pPr>
              <w:jc w:val="both"/>
            </w:pPr>
            <w:r>
              <w:t xml:space="preserve">Potential disturbance to </w:t>
            </w:r>
            <w:r>
              <w:rPr>
                <w:lang w:eastAsia="en-CA"/>
              </w:rPr>
              <w:t>historical and archaeological sites.</w:t>
            </w:r>
          </w:p>
        </w:tc>
      </w:tr>
      <w:tr w:rsidR="00DC1D98" w14:paraId="7BD7CFA8" w14:textId="77777777" w:rsidTr="003C5598">
        <w:tc>
          <w:tcPr>
            <w:tcW w:w="1209" w:type="pct"/>
          </w:tcPr>
          <w:p w14:paraId="3D69714F" w14:textId="77777777" w:rsidR="00DC1D98" w:rsidRPr="00AA5A77" w:rsidRDefault="00DC1D98" w:rsidP="006A5C1C">
            <w:pPr>
              <w:rPr>
                <w:b/>
                <w:bCs/>
              </w:rPr>
            </w:pPr>
            <w:r>
              <w:rPr>
                <w:b/>
                <w:bCs/>
              </w:rPr>
              <w:t>Nature of Impacts:</w:t>
            </w:r>
          </w:p>
        </w:tc>
        <w:tc>
          <w:tcPr>
            <w:tcW w:w="3791" w:type="pct"/>
          </w:tcPr>
          <w:p w14:paraId="112CB992" w14:textId="4739F788" w:rsidR="00DC1D98" w:rsidRPr="0087242D" w:rsidRDefault="0087242D" w:rsidP="00AB2AD9">
            <w:pPr>
              <w:jc w:val="both"/>
            </w:pPr>
            <w:r w:rsidRPr="0087242D">
              <w:t xml:space="preserve">No specific concerns regarding </w:t>
            </w:r>
            <w:r w:rsidRPr="0087242D">
              <w:rPr>
                <w:lang w:eastAsia="en-CA"/>
              </w:rPr>
              <w:t>historical and archaeological sites have been raised.</w:t>
            </w:r>
          </w:p>
        </w:tc>
      </w:tr>
      <w:tr w:rsidR="00DC1D98" w14:paraId="2D10FBCE" w14:textId="77777777" w:rsidTr="003C5598">
        <w:tc>
          <w:tcPr>
            <w:tcW w:w="1209" w:type="pct"/>
          </w:tcPr>
          <w:p w14:paraId="21465406" w14:textId="77777777" w:rsidR="00DC1D98" w:rsidRPr="00AA5A77" w:rsidRDefault="00DC1D98" w:rsidP="006A5C1C">
            <w:pPr>
              <w:rPr>
                <w:b/>
                <w:bCs/>
              </w:rPr>
            </w:pPr>
            <w:r>
              <w:rPr>
                <w:b/>
                <w:bCs/>
              </w:rPr>
              <w:t>Mitigating Factors:</w:t>
            </w:r>
          </w:p>
        </w:tc>
        <w:tc>
          <w:tcPr>
            <w:tcW w:w="3791" w:type="pct"/>
          </w:tcPr>
          <w:p w14:paraId="2212248D" w14:textId="5D02A18D" w:rsidR="00DC1D98" w:rsidRPr="0087242D" w:rsidRDefault="0087242D" w:rsidP="00AB2AD9">
            <w:pPr>
              <w:jc w:val="both"/>
            </w:pPr>
            <w:r w:rsidRPr="0087242D">
              <w:rPr>
                <w:lang w:eastAsia="en-CA"/>
              </w:rPr>
              <w:t xml:space="preserve">The Board is recommending terms and conditions to </w:t>
            </w:r>
            <w:r w:rsidRPr="0087242D">
              <w:t>ensure that archaeological and paleontological sites are not purposely or inadvertently disturbed should they be encountered.</w:t>
            </w:r>
          </w:p>
        </w:tc>
      </w:tr>
      <w:tr w:rsidR="00DC1D98" w14:paraId="65DA82CD" w14:textId="77777777" w:rsidTr="003C5598">
        <w:tc>
          <w:tcPr>
            <w:tcW w:w="1209" w:type="pct"/>
          </w:tcPr>
          <w:p w14:paraId="7F98EBB8" w14:textId="77777777" w:rsidR="00DC1D98" w:rsidRPr="00AA5A77" w:rsidRDefault="00DC1D98" w:rsidP="006A5C1C">
            <w:pPr>
              <w:rPr>
                <w:b/>
                <w:bCs/>
              </w:rPr>
            </w:pPr>
            <w:r w:rsidRPr="005F618F">
              <w:rPr>
                <w:b/>
                <w:bCs/>
                <w:i/>
                <w:iCs/>
              </w:rPr>
              <w:t>Previously</w:t>
            </w:r>
            <w:r>
              <w:rPr>
                <w:b/>
                <w:bCs/>
              </w:rPr>
              <w:t xml:space="preserve"> Recommended Terms and Conditions:</w:t>
            </w:r>
          </w:p>
        </w:tc>
        <w:tc>
          <w:tcPr>
            <w:tcW w:w="3791" w:type="pct"/>
          </w:tcPr>
          <w:p w14:paraId="231A6540" w14:textId="77777777" w:rsidR="0087242D" w:rsidRDefault="0087242D" w:rsidP="00AB2AD9">
            <w:pPr>
              <w:jc w:val="both"/>
              <w:rPr>
                <w:lang w:eastAsia="en-CA"/>
              </w:rPr>
            </w:pPr>
            <w:r>
              <w:rPr>
                <w:lang w:eastAsia="en-CA"/>
              </w:rPr>
              <w:t>n/a</w:t>
            </w:r>
          </w:p>
          <w:p w14:paraId="2897E28A" w14:textId="34057A7E" w:rsidR="00DC1D98" w:rsidRPr="0087242D" w:rsidRDefault="00DC1D98" w:rsidP="00AB2AD9">
            <w:pPr>
              <w:jc w:val="both"/>
            </w:pPr>
          </w:p>
        </w:tc>
      </w:tr>
      <w:tr w:rsidR="00DC1D98" w14:paraId="7235991C" w14:textId="77777777" w:rsidTr="003C5598">
        <w:tc>
          <w:tcPr>
            <w:tcW w:w="1209" w:type="pct"/>
          </w:tcPr>
          <w:p w14:paraId="0AD8D4EF" w14:textId="77777777" w:rsidR="00DC1D98" w:rsidRPr="00AA5A77" w:rsidRDefault="00DC1D98" w:rsidP="006A5C1C">
            <w:pPr>
              <w:rPr>
                <w:b/>
                <w:bCs/>
              </w:rPr>
            </w:pPr>
            <w:r w:rsidRPr="00AA5A77">
              <w:rPr>
                <w:b/>
                <w:bCs/>
              </w:rPr>
              <w:t xml:space="preserve">Proposed </w:t>
            </w:r>
            <w:r>
              <w:rPr>
                <w:b/>
                <w:bCs/>
                <w:i/>
                <w:iCs/>
              </w:rPr>
              <w:t xml:space="preserve">New </w:t>
            </w:r>
            <w:r w:rsidRPr="00AA5A77">
              <w:rPr>
                <w:b/>
                <w:bCs/>
              </w:rPr>
              <w:t>Terms and Conditions:</w:t>
            </w:r>
          </w:p>
        </w:tc>
        <w:tc>
          <w:tcPr>
            <w:tcW w:w="3791" w:type="pct"/>
          </w:tcPr>
          <w:p w14:paraId="3B6D7BDD" w14:textId="724BDC8F" w:rsidR="00DC1D98" w:rsidRPr="0087242D" w:rsidRDefault="0087242D" w:rsidP="00AB2AD9">
            <w:pPr>
              <w:jc w:val="both"/>
            </w:pPr>
            <w:r w:rsidRPr="0087242D">
              <w:rPr>
                <w:lang w:eastAsia="en-CA"/>
              </w:rPr>
              <w:t xml:space="preserve">Heritage Sites – </w:t>
            </w:r>
            <w:r>
              <w:rPr>
                <w:lang w:eastAsia="en-CA"/>
              </w:rPr>
              <w:t>53 and 54</w:t>
            </w:r>
          </w:p>
        </w:tc>
      </w:tr>
      <w:tr w:rsidR="00DC1D98" w14:paraId="581C9E54" w14:textId="77777777" w:rsidTr="003C5598">
        <w:tc>
          <w:tcPr>
            <w:tcW w:w="1209" w:type="pct"/>
          </w:tcPr>
          <w:p w14:paraId="0D3FC07C" w14:textId="77777777" w:rsidR="00DC1D98" w:rsidRPr="00AA5A77" w:rsidRDefault="00DC1D98" w:rsidP="006A5C1C">
            <w:pPr>
              <w:rPr>
                <w:b/>
                <w:bCs/>
              </w:rPr>
            </w:pPr>
            <w:r w:rsidRPr="00AA5A77">
              <w:rPr>
                <w:b/>
                <w:bCs/>
              </w:rPr>
              <w:t>Related Acts and/or Regulations:</w:t>
            </w:r>
          </w:p>
        </w:tc>
        <w:tc>
          <w:tcPr>
            <w:tcW w:w="3791" w:type="pct"/>
          </w:tcPr>
          <w:p w14:paraId="7F28B7B5" w14:textId="42780448" w:rsidR="00DC1D98" w:rsidRPr="00DC1D98" w:rsidRDefault="00DC1D98" w:rsidP="00AB2AD9">
            <w:pPr>
              <w:numPr>
                <w:ilvl w:val="0"/>
                <w:numId w:val="38"/>
              </w:numPr>
              <w:spacing w:after="120"/>
              <w:jc w:val="both"/>
              <w:rPr>
                <w:bCs/>
              </w:rPr>
            </w:pPr>
            <w:r w:rsidRPr="00611C55">
              <w:t xml:space="preserve">The </w:t>
            </w:r>
            <w:r w:rsidRPr="00611C55">
              <w:rPr>
                <w:i/>
              </w:rPr>
              <w:t>Nunavut Act</w:t>
            </w:r>
            <w:r w:rsidRPr="00611C55">
              <w:t xml:space="preserve"> (</w:t>
            </w:r>
            <w:hyperlink r:id="rId18" w:history="1">
              <w:r w:rsidRPr="00611C55">
                <w:rPr>
                  <w:rStyle w:val="Hyperlink"/>
                </w:rPr>
                <w:t>http://laws-lois.justice.gc.ca/eng/acts/N-28.6/</w:t>
              </w:r>
            </w:hyperlink>
            <w:r w:rsidRPr="00611C55">
              <w:t xml:space="preserve">).  The Proponent must comply with the proposed terms and conditions listed in the attached </w:t>
            </w:r>
            <w:r w:rsidRPr="00611C55">
              <w:rPr>
                <w:b/>
                <w:bCs/>
              </w:rPr>
              <w:t xml:space="preserve">Appendix </w:t>
            </w:r>
            <w:r w:rsidR="0087242D">
              <w:rPr>
                <w:b/>
                <w:bCs/>
              </w:rPr>
              <w:t>C</w:t>
            </w:r>
            <w:r w:rsidRPr="00611C55">
              <w:rPr>
                <w:bCs/>
              </w:rPr>
              <w:t>.</w:t>
            </w:r>
            <w:r w:rsidRPr="00DC1D98">
              <w:rPr>
                <w:color w:val="000000"/>
                <w:highlight w:val="yellow"/>
              </w:rPr>
              <w:t xml:space="preserve"> </w:t>
            </w:r>
          </w:p>
        </w:tc>
      </w:tr>
    </w:tbl>
    <w:p w14:paraId="5CF2D4DB" w14:textId="77777777" w:rsidR="00DC1D98" w:rsidRPr="00EA433E" w:rsidRDefault="00DC1D98" w:rsidP="00DC1D98"/>
    <w:p w14:paraId="787367A3" w14:textId="77777777" w:rsidR="00416CC5" w:rsidRDefault="00416CC5" w:rsidP="00416CC5">
      <w:pPr>
        <w:keepNext/>
        <w:jc w:val="both"/>
        <w:rPr>
          <w:b/>
          <w:u w:val="single"/>
        </w:rPr>
      </w:pPr>
      <w:r w:rsidRPr="00EA433E">
        <w:rPr>
          <w:b/>
          <w:u w:val="single"/>
        </w:rPr>
        <w:t>Significant public concern:</w:t>
      </w:r>
    </w:p>
    <w:p w14:paraId="7E5BE108" w14:textId="77777777" w:rsidR="0038033F" w:rsidRDefault="0038033F" w:rsidP="0038033F"/>
    <w:tbl>
      <w:tblPr>
        <w:tblStyle w:val="TableGrid"/>
        <w:tblW w:w="5000" w:type="pct"/>
        <w:tblLook w:val="04A0" w:firstRow="1" w:lastRow="0" w:firstColumn="1" w:lastColumn="0" w:noHBand="0" w:noVBand="1"/>
      </w:tblPr>
      <w:tblGrid>
        <w:gridCol w:w="2261"/>
        <w:gridCol w:w="7089"/>
      </w:tblGrid>
      <w:tr w:rsidR="0087242D" w14:paraId="4B14C8A9" w14:textId="77777777" w:rsidTr="003C5598">
        <w:tc>
          <w:tcPr>
            <w:tcW w:w="1209" w:type="pct"/>
          </w:tcPr>
          <w:p w14:paraId="25D4E3D2" w14:textId="77777777" w:rsidR="0087242D" w:rsidRPr="00AA5A77" w:rsidRDefault="0087242D" w:rsidP="0087242D">
            <w:pPr>
              <w:rPr>
                <w:b/>
                <w:bCs/>
              </w:rPr>
            </w:pPr>
            <w:r>
              <w:rPr>
                <w:b/>
                <w:bCs/>
              </w:rPr>
              <w:t>Valued Component</w:t>
            </w:r>
          </w:p>
        </w:tc>
        <w:tc>
          <w:tcPr>
            <w:tcW w:w="3791" w:type="pct"/>
          </w:tcPr>
          <w:p w14:paraId="7334C920" w14:textId="07FBED0E" w:rsidR="0087242D" w:rsidRPr="00DC1D98" w:rsidRDefault="0087242D" w:rsidP="0087242D">
            <w:pPr>
              <w:jc w:val="both"/>
            </w:pPr>
            <w:r w:rsidRPr="00C323D7">
              <w:t>Public concern</w:t>
            </w:r>
          </w:p>
        </w:tc>
      </w:tr>
      <w:tr w:rsidR="0087242D" w14:paraId="14859D93" w14:textId="77777777" w:rsidTr="003C5598">
        <w:tc>
          <w:tcPr>
            <w:tcW w:w="1209" w:type="pct"/>
          </w:tcPr>
          <w:p w14:paraId="7762D4EE" w14:textId="77777777" w:rsidR="0087242D" w:rsidRPr="00AA5A77" w:rsidRDefault="0087242D" w:rsidP="0087242D">
            <w:pPr>
              <w:rPr>
                <w:b/>
                <w:bCs/>
              </w:rPr>
            </w:pPr>
            <w:r w:rsidRPr="00AA5A77">
              <w:rPr>
                <w:b/>
                <w:bCs/>
              </w:rPr>
              <w:t>Potential effect</w:t>
            </w:r>
            <w:r>
              <w:rPr>
                <w:b/>
                <w:bCs/>
              </w:rPr>
              <w:t>s</w:t>
            </w:r>
            <w:r w:rsidRPr="00AA5A77">
              <w:rPr>
                <w:b/>
                <w:bCs/>
              </w:rPr>
              <w:t>:</w:t>
            </w:r>
          </w:p>
        </w:tc>
        <w:tc>
          <w:tcPr>
            <w:tcW w:w="3791" w:type="pct"/>
          </w:tcPr>
          <w:p w14:paraId="258FB0FD" w14:textId="66C1F7B1" w:rsidR="0087242D" w:rsidRDefault="0087242D" w:rsidP="0087242D">
            <w:pPr>
              <w:jc w:val="both"/>
            </w:pPr>
            <w:r w:rsidRPr="00C323D7">
              <w:t>No significant public concern was expressed during the public commenting period for this file; however, the Board is recommending terms and conditions to ensure that to the extent possible hire local people and access local services where possible, and to ensure planned activities in the area utilizes available Inuit Qaujimaningit.</w:t>
            </w:r>
          </w:p>
        </w:tc>
      </w:tr>
      <w:tr w:rsidR="0087242D" w14:paraId="083B0256" w14:textId="77777777" w:rsidTr="003C5598">
        <w:tc>
          <w:tcPr>
            <w:tcW w:w="1209" w:type="pct"/>
          </w:tcPr>
          <w:p w14:paraId="64FAC4B3" w14:textId="77777777" w:rsidR="0087242D" w:rsidRPr="00AA5A77" w:rsidRDefault="0087242D" w:rsidP="0087242D">
            <w:pPr>
              <w:rPr>
                <w:b/>
                <w:bCs/>
              </w:rPr>
            </w:pPr>
            <w:r>
              <w:rPr>
                <w:b/>
                <w:bCs/>
              </w:rPr>
              <w:t>Nature of Impacts:</w:t>
            </w:r>
          </w:p>
        </w:tc>
        <w:tc>
          <w:tcPr>
            <w:tcW w:w="3791" w:type="pct"/>
          </w:tcPr>
          <w:p w14:paraId="0358FEFE" w14:textId="3A4837B0" w:rsidR="0087242D" w:rsidRPr="00AA5A77" w:rsidRDefault="0087242D" w:rsidP="0087242D">
            <w:pPr>
              <w:jc w:val="both"/>
              <w:rPr>
                <w:highlight w:val="yellow"/>
              </w:rPr>
            </w:pPr>
            <w:r w:rsidRPr="00C323D7">
              <w:t>The potential for impacts is considered to be minimal as long as the Proponent follow the recommended terms and conditions.</w:t>
            </w:r>
          </w:p>
        </w:tc>
      </w:tr>
      <w:tr w:rsidR="0087242D" w14:paraId="61AF6846" w14:textId="77777777" w:rsidTr="003C5598">
        <w:tc>
          <w:tcPr>
            <w:tcW w:w="1209" w:type="pct"/>
          </w:tcPr>
          <w:p w14:paraId="5AD54939" w14:textId="77777777" w:rsidR="0087242D" w:rsidRPr="00AA5A77" w:rsidRDefault="0087242D" w:rsidP="0087242D">
            <w:pPr>
              <w:rPr>
                <w:b/>
                <w:bCs/>
              </w:rPr>
            </w:pPr>
            <w:r>
              <w:rPr>
                <w:b/>
                <w:bCs/>
              </w:rPr>
              <w:t>Mitigating Factors:</w:t>
            </w:r>
          </w:p>
        </w:tc>
        <w:tc>
          <w:tcPr>
            <w:tcW w:w="3791" w:type="pct"/>
          </w:tcPr>
          <w:p w14:paraId="43670173" w14:textId="7F8D3479" w:rsidR="0087242D" w:rsidRPr="00AA5A77" w:rsidRDefault="0087242D" w:rsidP="0087242D">
            <w:pPr>
              <w:jc w:val="both"/>
              <w:rPr>
                <w:highlight w:val="yellow"/>
              </w:rPr>
            </w:pPr>
            <w:r w:rsidRPr="00C323D7">
              <w:t>Recommended terms and conditions</w:t>
            </w:r>
          </w:p>
        </w:tc>
      </w:tr>
      <w:tr w:rsidR="0087242D" w14:paraId="693CACB4" w14:textId="77777777" w:rsidTr="003C5598">
        <w:tc>
          <w:tcPr>
            <w:tcW w:w="1209" w:type="pct"/>
          </w:tcPr>
          <w:p w14:paraId="21403AEB" w14:textId="77777777" w:rsidR="0087242D" w:rsidRPr="00AA5A77" w:rsidRDefault="0087242D" w:rsidP="0087242D">
            <w:pPr>
              <w:rPr>
                <w:b/>
                <w:bCs/>
              </w:rPr>
            </w:pPr>
            <w:r w:rsidRPr="005F618F">
              <w:rPr>
                <w:b/>
                <w:bCs/>
                <w:i/>
                <w:iCs/>
              </w:rPr>
              <w:t>Previously</w:t>
            </w:r>
            <w:r>
              <w:rPr>
                <w:b/>
                <w:bCs/>
              </w:rPr>
              <w:t xml:space="preserve"> Recommended Terms and Conditions:</w:t>
            </w:r>
          </w:p>
        </w:tc>
        <w:tc>
          <w:tcPr>
            <w:tcW w:w="3791" w:type="pct"/>
          </w:tcPr>
          <w:p w14:paraId="38211C05" w14:textId="2257F145" w:rsidR="0087242D" w:rsidRPr="005F618F" w:rsidRDefault="0087242D" w:rsidP="0087242D">
            <w:pPr>
              <w:jc w:val="both"/>
              <w:rPr>
                <w:highlight w:val="yellow"/>
              </w:rPr>
            </w:pPr>
            <w:r w:rsidRPr="00C323D7">
              <w:t xml:space="preserve">Other – </w:t>
            </w:r>
            <w:r>
              <w:t>3</w:t>
            </w:r>
            <w:r w:rsidRPr="00C323D7">
              <w:t xml:space="preserve">7 through </w:t>
            </w:r>
            <w:r>
              <w:t>3</w:t>
            </w:r>
            <w:r w:rsidRPr="00C323D7">
              <w:t>9</w:t>
            </w:r>
          </w:p>
        </w:tc>
      </w:tr>
      <w:tr w:rsidR="0087242D" w14:paraId="5DFC045C" w14:textId="77777777" w:rsidTr="003C5598">
        <w:tc>
          <w:tcPr>
            <w:tcW w:w="1209" w:type="pct"/>
          </w:tcPr>
          <w:p w14:paraId="57BA5AC4" w14:textId="77777777" w:rsidR="0087242D" w:rsidRPr="00AA5A77" w:rsidRDefault="0087242D" w:rsidP="0087242D">
            <w:pPr>
              <w:rPr>
                <w:b/>
                <w:bCs/>
              </w:rPr>
            </w:pPr>
            <w:r w:rsidRPr="00AA5A77">
              <w:rPr>
                <w:b/>
                <w:bCs/>
              </w:rPr>
              <w:t xml:space="preserve">Proposed </w:t>
            </w:r>
            <w:r>
              <w:rPr>
                <w:b/>
                <w:bCs/>
                <w:i/>
                <w:iCs/>
              </w:rPr>
              <w:t xml:space="preserve">New </w:t>
            </w:r>
            <w:r w:rsidRPr="00AA5A77">
              <w:rPr>
                <w:b/>
                <w:bCs/>
              </w:rPr>
              <w:t>Terms and Conditions:</w:t>
            </w:r>
          </w:p>
        </w:tc>
        <w:tc>
          <w:tcPr>
            <w:tcW w:w="3791" w:type="pct"/>
          </w:tcPr>
          <w:p w14:paraId="23390831" w14:textId="7941EC77" w:rsidR="0087242D" w:rsidRPr="00AA5A77" w:rsidRDefault="0087242D" w:rsidP="0087242D">
            <w:pPr>
              <w:jc w:val="both"/>
              <w:rPr>
                <w:highlight w:val="yellow"/>
              </w:rPr>
            </w:pPr>
            <w:r w:rsidRPr="00C323D7">
              <w:t>N/A</w:t>
            </w:r>
          </w:p>
        </w:tc>
      </w:tr>
      <w:tr w:rsidR="0087242D" w14:paraId="49A4E238" w14:textId="77777777" w:rsidTr="003C5598">
        <w:tc>
          <w:tcPr>
            <w:tcW w:w="1209" w:type="pct"/>
          </w:tcPr>
          <w:p w14:paraId="28401EFB" w14:textId="77777777" w:rsidR="0087242D" w:rsidRPr="00AA5A77" w:rsidRDefault="0087242D" w:rsidP="0087242D">
            <w:pPr>
              <w:rPr>
                <w:b/>
                <w:bCs/>
              </w:rPr>
            </w:pPr>
            <w:r w:rsidRPr="00AA5A77">
              <w:rPr>
                <w:b/>
                <w:bCs/>
              </w:rPr>
              <w:t>Related Acts and/or Regulations:</w:t>
            </w:r>
          </w:p>
        </w:tc>
        <w:tc>
          <w:tcPr>
            <w:tcW w:w="3791" w:type="pct"/>
          </w:tcPr>
          <w:p w14:paraId="3EF149B1" w14:textId="7BD36DBE" w:rsidR="0087242D" w:rsidRPr="00DC1D98" w:rsidRDefault="0087242D" w:rsidP="0087242D">
            <w:pPr>
              <w:spacing w:after="120"/>
              <w:jc w:val="both"/>
              <w:rPr>
                <w:bCs/>
              </w:rPr>
            </w:pPr>
            <w:r w:rsidRPr="00C323D7">
              <w:t>Public concern</w:t>
            </w:r>
          </w:p>
        </w:tc>
      </w:tr>
    </w:tbl>
    <w:p w14:paraId="55874CCB" w14:textId="77777777" w:rsidR="00416CC5" w:rsidRPr="00EA433E" w:rsidRDefault="00416CC5" w:rsidP="00416CC5">
      <w:pPr>
        <w:jc w:val="both"/>
      </w:pPr>
    </w:p>
    <w:p w14:paraId="4299E867" w14:textId="77777777" w:rsidR="00416CC5" w:rsidRPr="00EA433E" w:rsidRDefault="00416CC5" w:rsidP="00416CC5">
      <w:pPr>
        <w:keepNext/>
        <w:jc w:val="both"/>
        <w:rPr>
          <w:b/>
          <w:u w:val="single"/>
        </w:rPr>
      </w:pPr>
      <w:r w:rsidRPr="00EA433E">
        <w:rPr>
          <w:b/>
          <w:u w:val="single"/>
        </w:rPr>
        <w:t>Technological innovations for which the effects are unknown:</w:t>
      </w:r>
    </w:p>
    <w:p w14:paraId="25759D66" w14:textId="7B54783A" w:rsidR="00416CC5" w:rsidRPr="00945079" w:rsidRDefault="00416CC5" w:rsidP="00416CC5">
      <w:pPr>
        <w:numPr>
          <w:ilvl w:val="0"/>
          <w:numId w:val="21"/>
        </w:numPr>
        <w:jc w:val="both"/>
      </w:pPr>
      <w:r w:rsidRPr="00945079">
        <w:t>No specific issues have been identified associated with this project proposal</w:t>
      </w:r>
      <w:r w:rsidR="00945079" w:rsidRPr="00945079">
        <w:t>.</w:t>
      </w:r>
    </w:p>
    <w:p w14:paraId="2C240DB3" w14:textId="77777777" w:rsidR="004F1BBB" w:rsidRPr="00B951E9" w:rsidRDefault="004F1BBB" w:rsidP="00E07644">
      <w:pPr>
        <w:jc w:val="both"/>
        <w:rPr>
          <w:b/>
          <w:u w:val="single"/>
        </w:rPr>
      </w:pPr>
    </w:p>
    <w:p w14:paraId="7E2E55FA" w14:textId="77777777" w:rsidR="00E07644" w:rsidRDefault="00E07644" w:rsidP="004F1BBB">
      <w:pPr>
        <w:keepNext/>
        <w:jc w:val="both"/>
        <w:rPr>
          <w:b/>
          <w:highlight w:val="yellow"/>
          <w:u w:val="single"/>
          <w:lang w:val="en-US"/>
        </w:rPr>
      </w:pPr>
      <w:r>
        <w:rPr>
          <w:b/>
          <w:u w:val="single"/>
          <w:lang w:val="en-US"/>
        </w:rPr>
        <w:lastRenderedPageBreak/>
        <w:t>Administrative Conditions:</w:t>
      </w:r>
    </w:p>
    <w:p w14:paraId="11E4BABA" w14:textId="77777777" w:rsidR="008127DF" w:rsidRDefault="008127DF" w:rsidP="008127DF">
      <w:pPr>
        <w:jc w:val="both"/>
      </w:pPr>
      <w:bookmarkStart w:id="124" w:name="_Hlk25677359"/>
      <w:r w:rsidRPr="00571B82">
        <w:rPr>
          <w:color w:val="000000"/>
          <w:lang w:eastAsia="en-CA"/>
        </w:rPr>
        <w:t xml:space="preserve">Responsible authorities or </w:t>
      </w:r>
      <w:r>
        <w:rPr>
          <w:color w:val="000000"/>
          <w:lang w:eastAsia="en-CA"/>
        </w:rPr>
        <w:t xml:space="preserve">the </w:t>
      </w:r>
      <w:r w:rsidRPr="00571B82">
        <w:rPr>
          <w:color w:val="000000"/>
          <w:lang w:eastAsia="en-CA"/>
        </w:rPr>
        <w:t>Proponent shall notify the Nunavut Planning Commission and the NIRB of any changes in operating plans or conditions, including phase advancement, associated with this project prior to any such change.</w:t>
      </w:r>
      <w:bookmarkEnd w:id="124"/>
    </w:p>
    <w:p w14:paraId="7531C879" w14:textId="77777777" w:rsidR="008127DF" w:rsidRDefault="008127DF" w:rsidP="00E07644">
      <w:pPr>
        <w:jc w:val="both"/>
      </w:pPr>
    </w:p>
    <w:p w14:paraId="52A562BD" w14:textId="2F47AA72" w:rsidR="00E07644" w:rsidRDefault="00E07644" w:rsidP="00E07644">
      <w:pPr>
        <w:jc w:val="both"/>
      </w:pPr>
      <w:r>
        <w:t xml:space="preserve">To encourage compliance with applicable regulatory requirements and assist the Board and responsible authorities with compliance and effects monitoring for project activities, </w:t>
      </w:r>
      <w:r w:rsidR="004D6634">
        <w:t xml:space="preserve">the Board has previously recommended terms and conditions 1 </w:t>
      </w:r>
      <w:bookmarkStart w:id="125" w:name="_Hlk24026947"/>
      <w:r w:rsidR="004D6634">
        <w:t xml:space="preserve">through </w:t>
      </w:r>
      <w:bookmarkEnd w:id="125"/>
      <w:r w:rsidR="00C56625">
        <w:t>4</w:t>
      </w:r>
      <w:r w:rsidR="004D6634">
        <w:t xml:space="preserve">, which continue to apply to the current project proposal.  </w:t>
      </w:r>
      <w:bookmarkStart w:id="126" w:name="_Hlk16760398"/>
      <w:r w:rsidR="004D6634">
        <w:t xml:space="preserve">The Board is also recommending term and condition </w:t>
      </w:r>
      <w:r w:rsidR="00C56625">
        <w:t>40</w:t>
      </w:r>
      <w:r w:rsidR="004D6634">
        <w:t xml:space="preserve"> to ensure complete reference to applicable regulatory requirements</w:t>
      </w:r>
      <w:r>
        <w:t>.</w:t>
      </w:r>
      <w:bookmarkEnd w:id="126"/>
    </w:p>
    <w:p w14:paraId="2DC9BD82" w14:textId="77777777" w:rsidR="00723242" w:rsidRDefault="00723242" w:rsidP="002124E1">
      <w:pPr>
        <w:autoSpaceDE w:val="0"/>
        <w:autoSpaceDN w:val="0"/>
        <w:adjustRightInd w:val="0"/>
        <w:jc w:val="both"/>
        <w:rPr>
          <w:lang w:eastAsia="en-CA"/>
        </w:rPr>
      </w:pPr>
    </w:p>
    <w:p w14:paraId="2F77FDB1" w14:textId="77777777" w:rsidR="00F422FC" w:rsidRPr="00A2360E" w:rsidRDefault="00F422FC" w:rsidP="002124E1">
      <w:pPr>
        <w:autoSpaceDE w:val="0"/>
        <w:autoSpaceDN w:val="0"/>
        <w:adjustRightInd w:val="0"/>
        <w:jc w:val="both"/>
        <w:rPr>
          <w:lang w:eastAsia="en-CA"/>
        </w:rPr>
      </w:pPr>
      <w:r w:rsidRPr="00A2360E">
        <w:rPr>
          <w:lang w:eastAsia="en-CA"/>
        </w:rPr>
        <w:t>In considering the above factors</w:t>
      </w:r>
      <w:r w:rsidR="004908FB" w:rsidRPr="00A2360E">
        <w:rPr>
          <w:lang w:eastAsia="en-CA"/>
        </w:rPr>
        <w:t xml:space="preserve"> and subject to the Proponent’s compliance with the terms and conditions </w:t>
      </w:r>
      <w:r w:rsidR="00B80560" w:rsidRPr="00A2360E">
        <w:rPr>
          <w:lang w:eastAsia="en-CA"/>
        </w:rPr>
        <w:t>necessary to mitigate against the potential adverse environmental and social effects, t</w:t>
      </w:r>
      <w:r w:rsidRPr="00A2360E">
        <w:rPr>
          <w:lang w:eastAsia="en-CA"/>
        </w:rPr>
        <w:t xml:space="preserve">he Board is of the view that the </w:t>
      </w:r>
      <w:r w:rsidR="000962D7">
        <w:rPr>
          <w:lang w:eastAsia="en-CA"/>
        </w:rPr>
        <w:t xml:space="preserve">proposed </w:t>
      </w:r>
      <w:r w:rsidRPr="00A2360E">
        <w:rPr>
          <w:lang w:eastAsia="en-CA"/>
        </w:rPr>
        <w:t>project is unlikely to cause significant public concern and its adverse ecosystemic and socioeconomic impacts are unlikely to be significant, or are highly predictable and can be adequately mitigated by known technologies</w:t>
      </w:r>
      <w:r w:rsidR="004908FB" w:rsidRPr="00A2360E">
        <w:rPr>
          <w:lang w:eastAsia="en-CA"/>
        </w:rPr>
        <w:t>.</w:t>
      </w:r>
    </w:p>
    <w:p w14:paraId="294C447F" w14:textId="77777777" w:rsidR="0014674C" w:rsidRPr="006721E9" w:rsidRDefault="0014674C" w:rsidP="00D20100">
      <w:pPr>
        <w:pStyle w:val="Heading1"/>
        <w:ind w:firstLine="0"/>
      </w:pPr>
      <w:bookmarkStart w:id="127" w:name="_Toc166298801"/>
      <w:bookmarkStart w:id="128" w:name="_Toc166298822"/>
      <w:bookmarkStart w:id="129" w:name="_Toc166298832"/>
      <w:bookmarkStart w:id="130" w:name="_Toc166298850"/>
      <w:bookmarkStart w:id="131" w:name="_Toc166298899"/>
      <w:bookmarkStart w:id="132" w:name="_Toc166298937"/>
      <w:bookmarkStart w:id="133" w:name="_Toc166298958"/>
      <w:bookmarkStart w:id="134" w:name="_Toc166298989"/>
      <w:bookmarkStart w:id="135" w:name="_Toc200341543"/>
      <w:bookmarkStart w:id="136" w:name="_Toc200341947"/>
      <w:bookmarkStart w:id="137" w:name="_Toc427573709"/>
      <w:bookmarkStart w:id="138" w:name="_Toc427573974"/>
      <w:bookmarkStart w:id="139" w:name="_Toc427574021"/>
      <w:bookmarkStart w:id="140" w:name="_Toc427574045"/>
      <w:bookmarkStart w:id="141" w:name="_Toc427575190"/>
      <w:bookmarkStart w:id="142" w:name="_Toc428866284"/>
      <w:bookmarkStart w:id="143" w:name="_Toc428866299"/>
      <w:bookmarkStart w:id="144" w:name="_Toc428866385"/>
      <w:bookmarkStart w:id="145" w:name="_Toc428866472"/>
      <w:bookmarkStart w:id="146" w:name="_Toc428866509"/>
      <w:bookmarkStart w:id="147" w:name="_Toc428866517"/>
      <w:bookmarkStart w:id="148" w:name="_Toc447715550"/>
      <w:bookmarkStart w:id="149" w:name="_Toc453767961"/>
      <w:bookmarkStart w:id="150" w:name="_Toc468182355"/>
      <w:bookmarkStart w:id="151" w:name="_Toc488670903"/>
      <w:bookmarkStart w:id="152" w:name="_Toc522791538"/>
      <w:bookmarkStart w:id="153" w:name="_Toc533080688"/>
      <w:bookmarkStart w:id="154" w:name="_Toc533081439"/>
      <w:bookmarkStart w:id="155" w:name="_Toc9512630"/>
      <w:bookmarkStart w:id="156" w:name="_Toc139353422"/>
      <w:r w:rsidRPr="006721E9">
        <w:t>Recommended Project-Specific Terms and Conditions</w:t>
      </w:r>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p>
    <w:p w14:paraId="6DEC83C4" w14:textId="53731B05" w:rsidR="00723242" w:rsidRDefault="00723242" w:rsidP="00723242">
      <w:pPr>
        <w:contextualSpacing/>
        <w:jc w:val="both"/>
        <w:rPr>
          <w:b/>
          <w:bCs/>
          <w:u w:val="single"/>
        </w:rPr>
      </w:pPr>
      <w:r w:rsidRPr="003D22D5">
        <w:t>The following terms</w:t>
      </w:r>
      <w:r>
        <w:t xml:space="preserve"> and conditions were previously </w:t>
      </w:r>
      <w:r w:rsidRPr="003D22D5">
        <w:t xml:space="preserve">issued by the NIRB </w:t>
      </w:r>
      <w:r w:rsidRPr="00F33D7C">
        <w:t>in the</w:t>
      </w:r>
      <w:r>
        <w:t xml:space="preserve"> </w:t>
      </w:r>
      <w:r w:rsidR="000A5FE5">
        <w:t>June 20, 2016</w:t>
      </w:r>
      <w:r w:rsidRPr="00F33D7C">
        <w:t xml:space="preserve"> Screening Decision Report(s) fo</w:t>
      </w:r>
      <w:r w:rsidRPr="003D22D5">
        <w:t xml:space="preserve">r File No. </w:t>
      </w:r>
      <w:r w:rsidR="000A5FE5">
        <w:rPr>
          <w:b/>
        </w:rPr>
        <w:t>08YN010</w:t>
      </w:r>
      <w:r w:rsidRPr="00723242">
        <w:rPr>
          <w:bCs/>
        </w:rPr>
        <w:t xml:space="preserve">, </w:t>
      </w:r>
      <w:r w:rsidRPr="00723242">
        <w:rPr>
          <w:b/>
          <w:bCs/>
          <w:u w:val="single"/>
        </w:rPr>
        <w:t xml:space="preserve">and continue to apply to the </w:t>
      </w:r>
      <w:r>
        <w:rPr>
          <w:b/>
          <w:bCs/>
          <w:u w:val="single"/>
        </w:rPr>
        <w:t>“</w:t>
      </w:r>
      <w:r w:rsidR="000A5FE5" w:rsidRPr="006326CB">
        <w:rPr>
          <w:b/>
          <w:bCs/>
          <w:u w:val="single"/>
        </w:rPr>
        <w:t>Arctic coastal and drifting ice processes and dynamics</w:t>
      </w:r>
      <w:r w:rsidR="000A5FE5">
        <w:rPr>
          <w:b/>
          <w:bCs/>
          <w:u w:val="single"/>
        </w:rPr>
        <w:t>”</w:t>
      </w:r>
      <w:r w:rsidRPr="00723242">
        <w:rPr>
          <w:b/>
          <w:bCs/>
          <w:u w:val="single"/>
        </w:rPr>
        <w:t xml:space="preserve"> project:</w:t>
      </w:r>
    </w:p>
    <w:p w14:paraId="2587E8EC" w14:textId="77777777" w:rsidR="00723242" w:rsidRDefault="00723242" w:rsidP="00723242">
      <w:pPr>
        <w:contextualSpacing/>
        <w:jc w:val="both"/>
        <w:rPr>
          <w:bCs/>
        </w:rPr>
      </w:pPr>
    </w:p>
    <w:p w14:paraId="298F4042" w14:textId="77777777" w:rsidR="000A5FE5" w:rsidRDefault="000A5FE5" w:rsidP="000A5FE5">
      <w:pPr>
        <w:spacing w:after="120"/>
        <w:jc w:val="both"/>
        <w:rPr>
          <w:b/>
          <w:bCs/>
        </w:rPr>
      </w:pPr>
      <w:r>
        <w:rPr>
          <w:b/>
          <w:bCs/>
        </w:rPr>
        <w:t>General</w:t>
      </w:r>
    </w:p>
    <w:p w14:paraId="50ECBDDD" w14:textId="6E856CF5" w:rsidR="0042602A" w:rsidRPr="00E42C7E" w:rsidRDefault="0042602A" w:rsidP="0042602A">
      <w:pPr>
        <w:numPr>
          <w:ilvl w:val="0"/>
          <w:numId w:val="46"/>
        </w:numPr>
        <w:spacing w:after="120"/>
        <w:jc w:val="both"/>
      </w:pPr>
      <w:bookmarkStart w:id="157" w:name="_Hlk25678953"/>
      <w:r w:rsidRPr="0042602A">
        <w:rPr>
          <w:i/>
          <w:iCs/>
        </w:rPr>
        <w:t>(updated)</w:t>
      </w:r>
      <w:r>
        <w:t xml:space="preserve"> Carleton University</w:t>
      </w:r>
      <w:r w:rsidRPr="00E42C7E">
        <w:t xml:space="preserve"> (the Proponent) shall maintain a copy of the Project Terms and Conditions at the site of operation at all times and make it accessible to enforcement officers upon request.</w:t>
      </w:r>
      <w:bookmarkEnd w:id="157"/>
    </w:p>
    <w:p w14:paraId="253CB0DC" w14:textId="6EE28FEC" w:rsidR="0042602A" w:rsidRPr="00E42C7E" w:rsidRDefault="0042602A" w:rsidP="0042602A">
      <w:pPr>
        <w:numPr>
          <w:ilvl w:val="0"/>
          <w:numId w:val="46"/>
        </w:numPr>
        <w:spacing w:after="120"/>
        <w:jc w:val="both"/>
      </w:pPr>
      <w:bookmarkStart w:id="158" w:name="_Hlk25678838"/>
      <w:r w:rsidRPr="0042602A">
        <w:rPr>
          <w:i/>
          <w:iCs/>
        </w:rPr>
        <w:t>(updated)</w:t>
      </w:r>
      <w:r>
        <w:rPr>
          <w:i/>
          <w:iCs/>
        </w:rPr>
        <w:t xml:space="preserve"> </w:t>
      </w:r>
      <w:r w:rsidRPr="00E42C7E">
        <w:t xml:space="preserve">The Proponent shall operate in accordance with all commitments stated in correspondence provided to the Nunavut Planning Commission (NPC File No.: </w:t>
      </w:r>
      <w:r>
        <w:t>149999</w:t>
      </w:r>
      <w:r w:rsidRPr="00D333A5">
        <w:t xml:space="preserve">) and the NIRB (Online Application Form, </w:t>
      </w:r>
      <w:bookmarkEnd w:id="158"/>
      <w:r>
        <w:t>April 22, 2023</w:t>
      </w:r>
      <w:r w:rsidRPr="00D333A5">
        <w:t xml:space="preserve">; </w:t>
      </w:r>
      <w:r>
        <w:t>email</w:t>
      </w:r>
      <w:r w:rsidRPr="00D333A5">
        <w:t xml:space="preserve">, </w:t>
      </w:r>
      <w:r>
        <w:t>May 11, 2023)</w:t>
      </w:r>
      <w:r w:rsidRPr="00D333A5">
        <w:t>.  This information should be accessible to enforcement officers upon request.</w:t>
      </w:r>
    </w:p>
    <w:p w14:paraId="2459BF24" w14:textId="2EA111F4" w:rsidR="0042602A" w:rsidRPr="00E42C7E" w:rsidRDefault="0042602A" w:rsidP="0042602A">
      <w:pPr>
        <w:numPr>
          <w:ilvl w:val="0"/>
          <w:numId w:val="46"/>
        </w:numPr>
        <w:spacing w:after="120"/>
        <w:jc w:val="both"/>
      </w:pPr>
      <w:r w:rsidRPr="0042602A">
        <w:rPr>
          <w:i/>
          <w:iCs/>
        </w:rPr>
        <w:t>(updated)</w:t>
      </w:r>
      <w:r>
        <w:rPr>
          <w:i/>
          <w:iCs/>
        </w:rPr>
        <w:t xml:space="preserve"> </w:t>
      </w:r>
      <w:r w:rsidRPr="00E42C7E">
        <w:t xml:space="preserve">The Proponent shall operate the site in accordance with all applicable Acts, Regulations and Guidelines. </w:t>
      </w:r>
    </w:p>
    <w:p w14:paraId="22068C0A" w14:textId="0331A522" w:rsidR="0042602A" w:rsidRPr="00E42C7E" w:rsidRDefault="0042602A" w:rsidP="0042602A">
      <w:pPr>
        <w:numPr>
          <w:ilvl w:val="0"/>
          <w:numId w:val="46"/>
        </w:numPr>
        <w:spacing w:after="120"/>
        <w:jc w:val="both"/>
      </w:pPr>
      <w:bookmarkStart w:id="159" w:name="_Hlk33007634"/>
      <w:bookmarkStart w:id="160" w:name="_Hlk33008208"/>
      <w:r w:rsidRPr="0042602A">
        <w:rPr>
          <w:i/>
          <w:iCs/>
        </w:rPr>
        <w:t>(updated)</w:t>
      </w:r>
      <w:r>
        <w:rPr>
          <w:i/>
          <w:iCs/>
        </w:rPr>
        <w:t xml:space="preserve"> </w:t>
      </w:r>
      <w:r w:rsidRPr="00E42C7E">
        <w:t xml:space="preserve">The Proponent shall ensure that it meets the standards and/or limits as set out in the </w:t>
      </w:r>
      <w:bookmarkEnd w:id="159"/>
      <w:r w:rsidRPr="00E42C7E">
        <w:t xml:space="preserve">authorizing agencies’ permits or licences as required for this project. </w:t>
      </w:r>
      <w:bookmarkEnd w:id="160"/>
    </w:p>
    <w:p w14:paraId="1602EDD6" w14:textId="14FD7844" w:rsidR="000A5FE5" w:rsidRDefault="00ED2C1B" w:rsidP="000A5FE5">
      <w:pPr>
        <w:spacing w:after="120"/>
        <w:jc w:val="both"/>
        <w:rPr>
          <w:b/>
          <w:bCs/>
        </w:rPr>
      </w:pPr>
      <w:r w:rsidRPr="00E42C7E">
        <w:rPr>
          <w:b/>
          <w:bCs/>
        </w:rPr>
        <w:t>Water courses/Water bodies (including fresh and marine waters)</w:t>
      </w:r>
      <w:r>
        <w:rPr>
          <w:b/>
          <w:bCs/>
        </w:rPr>
        <w:t xml:space="preserve"> </w:t>
      </w:r>
      <w:r w:rsidRPr="00ED2C1B">
        <w:rPr>
          <w:i/>
          <w:iCs/>
        </w:rPr>
        <w:t>(updated)</w:t>
      </w:r>
    </w:p>
    <w:p w14:paraId="096AE39E" w14:textId="7D22028D" w:rsidR="000A5FE5" w:rsidRDefault="00ED2C1B" w:rsidP="00ED2C1B">
      <w:pPr>
        <w:numPr>
          <w:ilvl w:val="0"/>
          <w:numId w:val="46"/>
        </w:numPr>
        <w:spacing w:after="120"/>
        <w:jc w:val="both"/>
      </w:pPr>
      <w:r w:rsidRPr="00ED2C1B">
        <w:rPr>
          <w:i/>
          <w:iCs/>
        </w:rPr>
        <w:t xml:space="preserve">(updated) </w:t>
      </w:r>
      <w:r w:rsidRPr="00E42C7E">
        <w:t xml:space="preserve">The Proponent shall not extract water from any fish-bearing water body unless the water intake hose is equipped with a screen of appropriate mesh size to ensure that there is no entrapment of fish.  </w:t>
      </w:r>
      <w:bookmarkStart w:id="161" w:name="_Hlk33008501"/>
      <w:r w:rsidRPr="00E42C7E">
        <w:t xml:space="preserve">Small lakes or streams should not be used for water withdrawal </w:t>
      </w:r>
      <w:bookmarkStart w:id="162" w:name="_Hlk32999296"/>
      <w:r w:rsidRPr="00E42C7E">
        <w:t xml:space="preserve">unless otherwise authorized by the </w:t>
      </w:r>
      <w:bookmarkEnd w:id="162"/>
      <w:r w:rsidRPr="00E42C7E">
        <w:t>appropriate authorizing agency</w:t>
      </w:r>
      <w:bookmarkEnd w:id="161"/>
      <w:r w:rsidRPr="00E42C7E">
        <w:t>.</w:t>
      </w:r>
      <w:r w:rsidR="000A5FE5">
        <w:t xml:space="preserve">  </w:t>
      </w:r>
    </w:p>
    <w:p w14:paraId="64AAD2B4" w14:textId="623D0E49" w:rsidR="000A5FE5" w:rsidRDefault="00ED2C1B" w:rsidP="00ED2C1B">
      <w:pPr>
        <w:numPr>
          <w:ilvl w:val="0"/>
          <w:numId w:val="46"/>
        </w:numPr>
        <w:spacing w:after="120"/>
        <w:jc w:val="both"/>
      </w:pPr>
      <w:r w:rsidRPr="00ED2C1B">
        <w:rPr>
          <w:i/>
          <w:iCs/>
        </w:rPr>
        <w:t>(updated)</w:t>
      </w:r>
      <w:r>
        <w:rPr>
          <w:i/>
          <w:iCs/>
        </w:rPr>
        <w:t xml:space="preserve"> </w:t>
      </w:r>
      <w:r w:rsidRPr="00E42C7E">
        <w:rPr>
          <w:lang w:eastAsia="en-CA"/>
        </w:rPr>
        <w:t xml:space="preserve">The Proponent shall ensure that no disturbance of the stream bed, lakebed or the banks of any definable watercourse be </w:t>
      </w:r>
      <w:r w:rsidRPr="00E42C7E">
        <w:t xml:space="preserve">permitted, except where deemed necessary for </w:t>
      </w:r>
      <w:r w:rsidRPr="00E42C7E">
        <w:lastRenderedPageBreak/>
        <w:t>maintaining project-specific operational commitments or approved by a responsible authority in cases of spill management</w:t>
      </w:r>
      <w:r w:rsidRPr="00E42C7E">
        <w:rPr>
          <w:lang w:eastAsia="en-CA"/>
        </w:rPr>
        <w:t>.</w:t>
      </w:r>
    </w:p>
    <w:p w14:paraId="086226F9" w14:textId="77777777" w:rsidR="000A5FE5" w:rsidRDefault="000A5FE5" w:rsidP="000A5FE5">
      <w:pPr>
        <w:spacing w:after="120"/>
        <w:jc w:val="both"/>
        <w:rPr>
          <w:b/>
          <w:bCs/>
        </w:rPr>
      </w:pPr>
      <w:r>
        <w:rPr>
          <w:b/>
          <w:bCs/>
        </w:rPr>
        <w:t>Waste Disposal/Incineration</w:t>
      </w:r>
    </w:p>
    <w:p w14:paraId="0AE9B8B5" w14:textId="36F01FEE" w:rsidR="00ED2C1B" w:rsidRPr="00E42C7E" w:rsidRDefault="00ED2C1B" w:rsidP="00ED2C1B">
      <w:pPr>
        <w:numPr>
          <w:ilvl w:val="0"/>
          <w:numId w:val="46"/>
        </w:numPr>
        <w:spacing w:after="120"/>
        <w:jc w:val="both"/>
      </w:pPr>
      <w:bookmarkStart w:id="163" w:name="_Hlk32999994"/>
      <w:r w:rsidRPr="00ED2C1B">
        <w:rPr>
          <w:i/>
          <w:iCs/>
        </w:rPr>
        <w:t xml:space="preserve">(updated) </w:t>
      </w:r>
      <w:r w:rsidRPr="00E42C7E">
        <w:t xml:space="preserve">The Proponent shall manage all hazardous and non-hazardous waste including food, domestic wastes, debris and petroleum-based chemicals (e.g., greases, gasoline, glycol-based antifreeze) in such a manner to avoid release into the environment and access to wildlife at all times until disposed of appropriately or at an approved facility.  </w:t>
      </w:r>
      <w:bookmarkEnd w:id="163"/>
    </w:p>
    <w:p w14:paraId="5038D4FC" w14:textId="52C0B344" w:rsidR="000A5FE5" w:rsidRDefault="00ED2C1B" w:rsidP="00ED2C1B">
      <w:pPr>
        <w:numPr>
          <w:ilvl w:val="0"/>
          <w:numId w:val="46"/>
        </w:numPr>
        <w:spacing w:after="120"/>
        <w:jc w:val="both"/>
      </w:pPr>
      <w:r w:rsidRPr="00ED2C1B">
        <w:rPr>
          <w:i/>
          <w:iCs/>
        </w:rPr>
        <w:t xml:space="preserve">(updated) </w:t>
      </w:r>
      <w:r w:rsidRPr="00E42C7E">
        <w:t>The Proponent shall incinerate all combustible wastes as needed and dispose of as required by the appropriate authorizing agencies.  All non-combustible wastes from the project site shall be removed to an approved facility for disposal.</w:t>
      </w:r>
      <w:r w:rsidR="000A5FE5">
        <w:t xml:space="preserve">  </w:t>
      </w:r>
    </w:p>
    <w:p w14:paraId="2F4FA01D" w14:textId="77777777" w:rsidR="000A5FE5" w:rsidRDefault="000A5FE5" w:rsidP="00ED2C1B">
      <w:pPr>
        <w:numPr>
          <w:ilvl w:val="0"/>
          <w:numId w:val="46"/>
        </w:numPr>
        <w:spacing w:after="120"/>
        <w:jc w:val="both"/>
        <w:rPr>
          <w:bCs/>
        </w:rPr>
      </w:pPr>
      <w:r>
        <w:t xml:space="preserve">The Proponent shall ensure that no waste oil/grease is incinerated on site.  </w:t>
      </w:r>
    </w:p>
    <w:p w14:paraId="1CBE46D6" w14:textId="77777777" w:rsidR="000A5FE5" w:rsidRDefault="000A5FE5" w:rsidP="000A5FE5">
      <w:pPr>
        <w:spacing w:after="120"/>
        <w:jc w:val="both"/>
        <w:rPr>
          <w:b/>
          <w:bCs/>
        </w:rPr>
      </w:pPr>
      <w:r>
        <w:rPr>
          <w:b/>
          <w:bCs/>
        </w:rPr>
        <w:t>Fuel and Chemical Storage</w:t>
      </w:r>
    </w:p>
    <w:p w14:paraId="0B2AED63" w14:textId="29C4D4CA" w:rsidR="00ED2C1B" w:rsidRPr="00E42C7E" w:rsidRDefault="00ED2C1B" w:rsidP="00ED2C1B">
      <w:pPr>
        <w:numPr>
          <w:ilvl w:val="0"/>
          <w:numId w:val="46"/>
        </w:numPr>
        <w:spacing w:after="120"/>
        <w:jc w:val="both"/>
      </w:pPr>
      <w:bookmarkStart w:id="164" w:name="_Hlk132722631"/>
      <w:r w:rsidRPr="00ED2C1B">
        <w:rPr>
          <w:i/>
          <w:iCs/>
        </w:rPr>
        <w:t xml:space="preserve">(updated) </w:t>
      </w:r>
      <w:r w:rsidRPr="00E42C7E">
        <w:t xml:space="preserve">The Proponent shall locate all fuel and other hazardous materials a minimum distance away from the high-water mark of any water body and environmentally sensitive areas as required by the appropriate authorizing agencies.  The materials shall be stored in such a manner as to prevent their release into the environment.  </w:t>
      </w:r>
      <w:bookmarkEnd w:id="164"/>
    </w:p>
    <w:p w14:paraId="2870B2FE" w14:textId="5752DCF2" w:rsidR="00ED2C1B" w:rsidRPr="00E42C7E" w:rsidRDefault="00ED2C1B" w:rsidP="00ED2C1B">
      <w:pPr>
        <w:numPr>
          <w:ilvl w:val="0"/>
          <w:numId w:val="46"/>
        </w:numPr>
        <w:spacing w:after="120"/>
        <w:jc w:val="both"/>
      </w:pPr>
      <w:bookmarkStart w:id="165" w:name="_Hlk132722664"/>
      <w:r w:rsidRPr="00ED2C1B">
        <w:rPr>
          <w:i/>
          <w:iCs/>
        </w:rPr>
        <w:t xml:space="preserve">(updated) </w:t>
      </w:r>
      <w:r w:rsidRPr="00E42C7E">
        <w:t>The Proponent shall ensure that re-fuelling of all equipment occurs a minimum distance away from the high-water mark of any water body as required by the appropriate authorizing agencies.</w:t>
      </w:r>
      <w:bookmarkEnd w:id="165"/>
    </w:p>
    <w:p w14:paraId="7F77983F" w14:textId="77777777" w:rsidR="000A5FE5" w:rsidRDefault="000A5FE5" w:rsidP="00ED2C1B">
      <w:pPr>
        <w:numPr>
          <w:ilvl w:val="0"/>
          <w:numId w:val="46"/>
        </w:numPr>
        <w:spacing w:before="60" w:after="120"/>
        <w:jc w:val="both"/>
      </w:pPr>
      <w:r>
        <w:t>The Proponent shall store all fuel and chemicals in such a manner that they are inaccessible to wildlife.</w:t>
      </w:r>
    </w:p>
    <w:p w14:paraId="2A18A040" w14:textId="77777777" w:rsidR="000A5FE5" w:rsidRDefault="000A5FE5" w:rsidP="00ED2C1B">
      <w:pPr>
        <w:numPr>
          <w:ilvl w:val="0"/>
          <w:numId w:val="46"/>
        </w:numPr>
        <w:autoSpaceDE w:val="0"/>
        <w:autoSpaceDN w:val="0"/>
        <w:adjustRightInd w:val="0"/>
        <w:spacing w:after="120"/>
        <w:jc w:val="both"/>
      </w:pPr>
      <w:r>
        <w:t>The Proponent shall use adequate secondary containment or a surface liner (e.g., self-supporting insta-berms and fold-a-tanks), when storing barreled fuel and chemicals at all locations.</w:t>
      </w:r>
    </w:p>
    <w:p w14:paraId="5BA5AD9F" w14:textId="3583CED4" w:rsidR="00ED2C1B" w:rsidRPr="00E42C7E" w:rsidRDefault="00ED2C1B" w:rsidP="00ED2C1B">
      <w:pPr>
        <w:numPr>
          <w:ilvl w:val="0"/>
          <w:numId w:val="46"/>
        </w:numPr>
        <w:spacing w:after="120"/>
        <w:jc w:val="both"/>
      </w:pPr>
      <w:bookmarkStart w:id="166" w:name="_Hlk132722849"/>
      <w:r w:rsidRPr="00ED2C1B">
        <w:rPr>
          <w:i/>
          <w:iCs/>
        </w:rPr>
        <w:t xml:space="preserve">(updated) </w:t>
      </w:r>
      <w:r w:rsidRPr="00E42C7E">
        <w:t xml:space="preserve">The Proponent shall have a Spill Contingency Plan in place at all fuel storage or transfer locations and shall ensure that appropriate spill response equipment and clean-up materials (e.g., shovels, pumps, barrels, drip pans, and absorbents) are readily available. </w:t>
      </w:r>
    </w:p>
    <w:p w14:paraId="2B02D229" w14:textId="2DB4F06F" w:rsidR="00ED2C1B" w:rsidRPr="00E42C7E" w:rsidRDefault="00ED2C1B" w:rsidP="00ED2C1B">
      <w:pPr>
        <w:numPr>
          <w:ilvl w:val="0"/>
          <w:numId w:val="46"/>
        </w:numPr>
        <w:spacing w:after="120"/>
        <w:jc w:val="both"/>
      </w:pPr>
      <w:r w:rsidRPr="00ED2C1B">
        <w:rPr>
          <w:i/>
          <w:iCs/>
        </w:rPr>
        <w:t xml:space="preserve">(updated) </w:t>
      </w:r>
      <w:r w:rsidRPr="00E42C7E">
        <w:t>The Proponent shall ensure that all spills of fuel or other deleterious materials of 100 litres or more must be reported immediately to the 24-hour Spill Line at (867) 920-8130.</w:t>
      </w:r>
      <w:bookmarkEnd w:id="166"/>
    </w:p>
    <w:p w14:paraId="47D0F303" w14:textId="77777777" w:rsidR="000A5FE5" w:rsidRDefault="000A5FE5" w:rsidP="000A5FE5">
      <w:pPr>
        <w:spacing w:after="120"/>
        <w:jc w:val="both"/>
        <w:rPr>
          <w:b/>
          <w:bCs/>
        </w:rPr>
      </w:pPr>
      <w:r>
        <w:rPr>
          <w:b/>
          <w:bCs/>
        </w:rPr>
        <w:t>Wildlife - General</w:t>
      </w:r>
    </w:p>
    <w:p w14:paraId="3DCEEEA5" w14:textId="7CCD5654" w:rsidR="00FB513A" w:rsidRPr="00E42C7E" w:rsidRDefault="00FB513A" w:rsidP="00FB513A">
      <w:pPr>
        <w:numPr>
          <w:ilvl w:val="0"/>
          <w:numId w:val="46"/>
        </w:numPr>
        <w:spacing w:after="120"/>
        <w:jc w:val="both"/>
      </w:pPr>
      <w:r w:rsidRPr="00ED2C1B">
        <w:rPr>
          <w:i/>
          <w:iCs/>
        </w:rPr>
        <w:t xml:space="preserve">(updated) </w:t>
      </w:r>
      <w:r w:rsidRPr="00E42C7E">
        <w:t xml:space="preserve">The Proponent shall not substantially alter or damage or destroy any wildlife habitat in conducting this operation unless otherwise authorized by the appropriate authorizing agencies.  </w:t>
      </w:r>
    </w:p>
    <w:p w14:paraId="46A6146C" w14:textId="6C75DF95" w:rsidR="00FB513A" w:rsidRPr="00E42C7E" w:rsidRDefault="00FB513A" w:rsidP="00FB513A">
      <w:pPr>
        <w:numPr>
          <w:ilvl w:val="0"/>
          <w:numId w:val="46"/>
        </w:numPr>
        <w:spacing w:after="120"/>
        <w:jc w:val="both"/>
      </w:pPr>
      <w:bookmarkStart w:id="167" w:name="_Hlk132723074"/>
      <w:r w:rsidRPr="00ED2C1B">
        <w:rPr>
          <w:i/>
          <w:iCs/>
        </w:rPr>
        <w:t xml:space="preserve">(updated) </w:t>
      </w:r>
      <w:r w:rsidRPr="00E42C7E">
        <w:t xml:space="preserve">The Proponent shall not chase, weary, harass or molest wildlife.  This includes persistently circling, chasing, hovering over, pursuing or in any other way harass wildlife, or disturbing large groups of animals.  </w:t>
      </w:r>
      <w:bookmarkEnd w:id="167"/>
    </w:p>
    <w:p w14:paraId="0B66EC2D" w14:textId="010F35C4" w:rsidR="000A5FE5" w:rsidRDefault="00FB513A" w:rsidP="00FB513A">
      <w:pPr>
        <w:numPr>
          <w:ilvl w:val="0"/>
          <w:numId w:val="46"/>
        </w:numPr>
        <w:spacing w:after="120"/>
        <w:jc w:val="both"/>
      </w:pPr>
      <w:r w:rsidRPr="00ED2C1B">
        <w:rPr>
          <w:i/>
          <w:iCs/>
        </w:rPr>
        <w:t xml:space="preserve">(updated) </w:t>
      </w:r>
      <w:r w:rsidRPr="00E42C7E">
        <w:t>The Proponent shall not hunt or fish, unless proper Nunavut authorizations have been acquired.</w:t>
      </w:r>
      <w:r w:rsidR="000A5FE5">
        <w:t xml:space="preserve">  </w:t>
      </w:r>
    </w:p>
    <w:p w14:paraId="067F3086" w14:textId="77777777" w:rsidR="000A5FE5" w:rsidRDefault="000A5FE5" w:rsidP="000A5FE5">
      <w:pPr>
        <w:spacing w:after="120"/>
        <w:jc w:val="both"/>
        <w:rPr>
          <w:b/>
        </w:rPr>
      </w:pPr>
      <w:r>
        <w:rPr>
          <w:b/>
        </w:rPr>
        <w:t>Migratory Birds and Raptors Disturbance</w:t>
      </w:r>
    </w:p>
    <w:p w14:paraId="587544AB" w14:textId="1782BB81" w:rsidR="000A5FE5" w:rsidRPr="00FB513A" w:rsidRDefault="00FB513A" w:rsidP="00ED2C1B">
      <w:pPr>
        <w:numPr>
          <w:ilvl w:val="0"/>
          <w:numId w:val="46"/>
        </w:numPr>
        <w:spacing w:after="120"/>
        <w:jc w:val="both"/>
      </w:pPr>
      <w:r w:rsidRPr="00ED2C1B">
        <w:rPr>
          <w:i/>
          <w:iCs/>
        </w:rPr>
        <w:lastRenderedPageBreak/>
        <w:t xml:space="preserve">(updated) </w:t>
      </w:r>
      <w:r w:rsidRPr="00E42C7E">
        <w:rPr>
          <w:color w:val="000000"/>
          <w:lang w:eastAsia="en-CA"/>
        </w:rPr>
        <w:t xml:space="preserve">The Proponent shall carry out all phases of the project in a manner that protects migratory birds and avoids harming, killing or disturbing migratory birds or destroying, disturbing or taking their nests or eggs.  In this regard, the Proponent shall </w:t>
      </w:r>
      <w:proofErr w:type="gramStart"/>
      <w:r w:rsidRPr="00E42C7E">
        <w:rPr>
          <w:color w:val="000000"/>
          <w:lang w:eastAsia="en-CA"/>
        </w:rPr>
        <w:t>take into account</w:t>
      </w:r>
      <w:proofErr w:type="gramEnd"/>
      <w:r w:rsidRPr="00E42C7E">
        <w:rPr>
          <w:color w:val="000000"/>
          <w:lang w:eastAsia="en-CA"/>
        </w:rPr>
        <w:t xml:space="preserve"> Environment and Climate Change Canada’s </w:t>
      </w:r>
      <w:r w:rsidRPr="00E42C7E">
        <w:rPr>
          <w:i/>
          <w:color w:val="000000"/>
          <w:lang w:eastAsia="en-CA"/>
        </w:rPr>
        <w:t>Avoidance Guidelines</w:t>
      </w:r>
      <w:r w:rsidRPr="00E42C7E">
        <w:rPr>
          <w:color w:val="000000"/>
          <w:lang w:eastAsia="en-CA"/>
        </w:rPr>
        <w:t xml:space="preserve">.  The Proponent’s actions in applying the </w:t>
      </w:r>
      <w:r w:rsidRPr="00E42C7E">
        <w:rPr>
          <w:i/>
          <w:color w:val="000000"/>
          <w:lang w:eastAsia="en-CA"/>
        </w:rPr>
        <w:t>Avoidance Guidelines</w:t>
      </w:r>
      <w:r w:rsidRPr="00E42C7E">
        <w:rPr>
          <w:color w:val="000000"/>
          <w:lang w:eastAsia="en-CA"/>
        </w:rPr>
        <w:t xml:space="preserve"> shall </w:t>
      </w:r>
      <w:proofErr w:type="gramStart"/>
      <w:r w:rsidRPr="00E42C7E">
        <w:rPr>
          <w:color w:val="000000"/>
          <w:lang w:eastAsia="en-CA"/>
        </w:rPr>
        <w:t>be in compliance with</w:t>
      </w:r>
      <w:proofErr w:type="gramEnd"/>
      <w:r w:rsidRPr="00E42C7E">
        <w:rPr>
          <w:color w:val="000000"/>
          <w:lang w:eastAsia="en-CA"/>
        </w:rPr>
        <w:t xml:space="preserve"> the </w:t>
      </w:r>
      <w:r w:rsidRPr="00E42C7E">
        <w:rPr>
          <w:i/>
          <w:color w:val="000000"/>
          <w:lang w:eastAsia="en-CA"/>
        </w:rPr>
        <w:t>Migratory Birds Convention Act, 1994</w:t>
      </w:r>
      <w:r w:rsidRPr="00E42C7E">
        <w:rPr>
          <w:color w:val="000000"/>
          <w:lang w:eastAsia="en-CA"/>
        </w:rPr>
        <w:t xml:space="preserve"> and with the </w:t>
      </w:r>
      <w:r w:rsidRPr="00E42C7E">
        <w:rPr>
          <w:i/>
          <w:color w:val="000000"/>
          <w:lang w:eastAsia="en-CA"/>
        </w:rPr>
        <w:t>Species at Risk Act</w:t>
      </w:r>
      <w:r w:rsidRPr="00E42C7E">
        <w:rPr>
          <w:color w:val="000000"/>
          <w:lang w:eastAsia="en-CA"/>
        </w:rPr>
        <w:t>.</w:t>
      </w:r>
    </w:p>
    <w:p w14:paraId="62D15B06" w14:textId="0D5FF612" w:rsidR="00FB513A" w:rsidRDefault="00FB513A" w:rsidP="00ED2C1B">
      <w:pPr>
        <w:numPr>
          <w:ilvl w:val="0"/>
          <w:numId w:val="46"/>
        </w:numPr>
        <w:spacing w:after="120"/>
        <w:jc w:val="both"/>
      </w:pPr>
      <w:r w:rsidRPr="00ED2C1B">
        <w:rPr>
          <w:i/>
          <w:iCs/>
        </w:rPr>
        <w:t xml:space="preserve">(updated) </w:t>
      </w:r>
      <w:r w:rsidRPr="00E42C7E">
        <w:t>The Proponent shall not disturb or destroy the nests or eggs of any birds.  If active nests of any birds are discovered or located (i.e., with eggs or young), the Proponent shall avoid these areas until nesting is complete and the young have naturally left the vicinity of the nest by establishing a protection buffer zone</w:t>
      </w:r>
      <w:r w:rsidRPr="00E42C7E">
        <w:rPr>
          <w:rStyle w:val="FootnoteReference"/>
          <w:vertAlign w:val="superscript"/>
        </w:rPr>
        <w:footnoteReference w:id="1"/>
      </w:r>
      <w:r w:rsidRPr="00E42C7E">
        <w:t xml:space="preserve"> appropriate for the species and the surrounding habitat.</w:t>
      </w:r>
    </w:p>
    <w:p w14:paraId="25D8329C" w14:textId="77777777" w:rsidR="000A5FE5" w:rsidRDefault="000A5FE5" w:rsidP="00ED2C1B">
      <w:pPr>
        <w:numPr>
          <w:ilvl w:val="0"/>
          <w:numId w:val="46"/>
        </w:numPr>
        <w:spacing w:after="120"/>
        <w:jc w:val="both"/>
      </w:pPr>
      <w:r>
        <w:t xml:space="preserve">The Proponent shall minimize activities during periods when birds are particularly sensitive to disturbance such as migration, nesting and moulting.  </w:t>
      </w:r>
    </w:p>
    <w:p w14:paraId="721A4005" w14:textId="72D637F1" w:rsidR="000A5FE5" w:rsidRDefault="00FB513A" w:rsidP="00ED2C1B">
      <w:pPr>
        <w:numPr>
          <w:ilvl w:val="0"/>
          <w:numId w:val="46"/>
        </w:numPr>
        <w:spacing w:after="120"/>
        <w:jc w:val="both"/>
      </w:pPr>
      <w:r w:rsidRPr="00ED2C1B">
        <w:rPr>
          <w:i/>
          <w:iCs/>
        </w:rPr>
        <w:t>(updated)</w:t>
      </w:r>
      <w:r>
        <w:rPr>
          <w:i/>
          <w:iCs/>
        </w:rPr>
        <w:t xml:space="preserve"> </w:t>
      </w:r>
      <w:r w:rsidRPr="00E42C7E">
        <w:t>The Proponent shall avoid the seaward site of seabird colonies and areas used by flocks of migrating waterfowl, a minimum distance away on the recommendation of the appropriate authorizing agencies.</w:t>
      </w:r>
      <w:r w:rsidR="000A5FE5">
        <w:t xml:space="preserve">  </w:t>
      </w:r>
    </w:p>
    <w:p w14:paraId="7416E63E" w14:textId="77777777" w:rsidR="000A5FE5" w:rsidRDefault="000A5FE5" w:rsidP="00ED2C1B">
      <w:pPr>
        <w:numPr>
          <w:ilvl w:val="0"/>
          <w:numId w:val="46"/>
        </w:numPr>
        <w:spacing w:after="120"/>
        <w:jc w:val="both"/>
      </w:pPr>
      <w:r>
        <w:t xml:space="preserve">The Proponent shall ensure its aircraft avoid excessive hovering or circling over areas where bird presence is likely.  </w:t>
      </w:r>
    </w:p>
    <w:p w14:paraId="2D8BBE0D" w14:textId="77777777" w:rsidR="000A5FE5" w:rsidRDefault="000A5FE5" w:rsidP="000A5FE5">
      <w:pPr>
        <w:spacing w:after="120"/>
        <w:jc w:val="both"/>
        <w:rPr>
          <w:b/>
        </w:rPr>
      </w:pPr>
      <w:r>
        <w:rPr>
          <w:b/>
        </w:rPr>
        <w:t>Aircraft Flight Restrictions</w:t>
      </w:r>
    </w:p>
    <w:p w14:paraId="6506D75B" w14:textId="7DEB17DF" w:rsidR="000A5FE5" w:rsidRDefault="00FB513A" w:rsidP="00FB513A">
      <w:pPr>
        <w:numPr>
          <w:ilvl w:val="0"/>
          <w:numId w:val="46"/>
        </w:numPr>
        <w:spacing w:after="120"/>
        <w:jc w:val="both"/>
      </w:pPr>
      <w:r w:rsidRPr="00ED2C1B">
        <w:rPr>
          <w:i/>
          <w:iCs/>
        </w:rPr>
        <w:t>(updated)</w:t>
      </w:r>
      <w:r>
        <w:rPr>
          <w:i/>
          <w:iCs/>
        </w:rPr>
        <w:t xml:space="preserve"> </w:t>
      </w:r>
      <w:r w:rsidRPr="00E42C7E">
        <w:t>The Proponent shall restrict aircraft/helicopter activity related to the project to a minimum flight altitude of 610 metres (2,</w:t>
      </w:r>
      <w:r>
        <w:t>1</w:t>
      </w:r>
      <w:r w:rsidRPr="00E42C7E">
        <w:t xml:space="preserve">00 ft) above ground level except during landing, take-off or if there is a specific requirement for low-level flying, which does not disturb wildlife or migratory birds.  </w:t>
      </w:r>
      <w:r w:rsidR="000A5FE5">
        <w:t xml:space="preserve"> </w:t>
      </w:r>
    </w:p>
    <w:p w14:paraId="5280A7B5" w14:textId="0051A3C8" w:rsidR="000A5FE5" w:rsidRDefault="00FB513A" w:rsidP="00FB513A">
      <w:pPr>
        <w:numPr>
          <w:ilvl w:val="0"/>
          <w:numId w:val="46"/>
        </w:numPr>
        <w:spacing w:after="120"/>
        <w:jc w:val="both"/>
      </w:pPr>
      <w:r w:rsidRPr="00ED2C1B">
        <w:rPr>
          <w:i/>
          <w:iCs/>
        </w:rPr>
        <w:t>(updated)</w:t>
      </w:r>
      <w:r>
        <w:rPr>
          <w:i/>
          <w:iCs/>
        </w:rPr>
        <w:t xml:space="preserve"> </w:t>
      </w:r>
      <w:r w:rsidRPr="00E42C7E">
        <w:t xml:space="preserve">The Proponent shall avoid known concentrations of birds (e.g., bird colonies, moulting areas) by a lateral distance of 1.5 kilometre. If avoidance is not possible maintain a minimum flight altitude of 1,100 metres (3,500 feet) over these areas.  </w:t>
      </w:r>
      <w:r w:rsidR="000A5FE5">
        <w:t xml:space="preserve">  </w:t>
      </w:r>
    </w:p>
    <w:p w14:paraId="2CAEA8F1" w14:textId="77777777" w:rsidR="000A5FE5" w:rsidRDefault="000A5FE5" w:rsidP="00ED2C1B">
      <w:pPr>
        <w:numPr>
          <w:ilvl w:val="0"/>
          <w:numId w:val="46"/>
        </w:numPr>
        <w:spacing w:after="120"/>
        <w:jc w:val="both"/>
      </w:pPr>
      <w:r>
        <w:t xml:space="preserve">The Proponent shall ensure that aircraft/helicopter do not, unless for emergency, touch-down in areas where wildlife </w:t>
      </w:r>
      <w:proofErr w:type="gramStart"/>
      <w:r>
        <w:t>are</w:t>
      </w:r>
      <w:proofErr w:type="gramEnd"/>
      <w:r>
        <w:t xml:space="preserve"> present. </w:t>
      </w:r>
    </w:p>
    <w:p w14:paraId="4393E564" w14:textId="77777777" w:rsidR="000A5FE5" w:rsidRDefault="000A5FE5" w:rsidP="00ED2C1B">
      <w:pPr>
        <w:numPr>
          <w:ilvl w:val="0"/>
          <w:numId w:val="46"/>
        </w:numPr>
        <w:spacing w:after="120"/>
        <w:jc w:val="both"/>
      </w:pPr>
      <w:r>
        <w:t>The Proponent shall advise all pilots of relevant flight restrictions and enforce their application over the project area, including flight paths to/from the project area.</w:t>
      </w:r>
    </w:p>
    <w:p w14:paraId="1BD3FDE1" w14:textId="77777777" w:rsidR="000A5FE5" w:rsidRDefault="000A5FE5" w:rsidP="000A5FE5">
      <w:pPr>
        <w:spacing w:after="120"/>
        <w:jc w:val="both"/>
        <w:rPr>
          <w:b/>
        </w:rPr>
      </w:pPr>
      <w:r>
        <w:rPr>
          <w:b/>
        </w:rPr>
        <w:t>Caribou and Muskoxen Disturbance</w:t>
      </w:r>
    </w:p>
    <w:p w14:paraId="2EBF5E55" w14:textId="1499BCD7" w:rsidR="000A5FE5" w:rsidRDefault="00FB513A" w:rsidP="00FB513A">
      <w:pPr>
        <w:numPr>
          <w:ilvl w:val="0"/>
          <w:numId w:val="46"/>
        </w:numPr>
        <w:tabs>
          <w:tab w:val="num" w:pos="1211"/>
        </w:tabs>
        <w:spacing w:after="120"/>
        <w:jc w:val="both"/>
      </w:pPr>
      <w:r w:rsidRPr="00ED2C1B">
        <w:rPr>
          <w:i/>
          <w:iCs/>
        </w:rPr>
        <w:t>(updated)</w:t>
      </w:r>
      <w:r>
        <w:rPr>
          <w:i/>
          <w:iCs/>
        </w:rPr>
        <w:t xml:space="preserve"> </w:t>
      </w:r>
      <w:r w:rsidRPr="00E42C7E">
        <w:t>The Proponent shall avoid interfering with any paths or crossings known to be frequented by caribou during periods of migration as identified by current land use plans in place and/or by Inuit Qaujimaningit.</w:t>
      </w:r>
    </w:p>
    <w:p w14:paraId="7E92A231" w14:textId="4DBC250E" w:rsidR="000A5FE5" w:rsidRPr="00FB513A" w:rsidRDefault="00FB513A" w:rsidP="00ED2C1B">
      <w:pPr>
        <w:numPr>
          <w:ilvl w:val="0"/>
          <w:numId w:val="46"/>
        </w:numPr>
        <w:spacing w:after="120"/>
        <w:jc w:val="both"/>
      </w:pPr>
      <w:r w:rsidRPr="00ED2C1B">
        <w:rPr>
          <w:i/>
          <w:iCs/>
        </w:rPr>
        <w:t>(updated)</w:t>
      </w:r>
      <w:r>
        <w:rPr>
          <w:i/>
          <w:iCs/>
        </w:rPr>
        <w:t xml:space="preserve"> </w:t>
      </w:r>
      <w:r w:rsidRPr="00E42C7E">
        <w:rPr>
          <w:color w:val="000000"/>
        </w:rPr>
        <w:t>The Proponent shall not locate any operation or undertake activities that could block or cause any diversion to migration of caribou or muskoxen.</w:t>
      </w:r>
    </w:p>
    <w:p w14:paraId="0D94AD23" w14:textId="45E66187" w:rsidR="00FB513A" w:rsidRDefault="00FB513A" w:rsidP="00ED2C1B">
      <w:pPr>
        <w:numPr>
          <w:ilvl w:val="0"/>
          <w:numId w:val="46"/>
        </w:numPr>
        <w:spacing w:after="120"/>
        <w:jc w:val="both"/>
      </w:pPr>
      <w:r w:rsidRPr="00ED2C1B">
        <w:rPr>
          <w:i/>
          <w:iCs/>
        </w:rPr>
        <w:lastRenderedPageBreak/>
        <w:t>(updated)</w:t>
      </w:r>
      <w:r>
        <w:rPr>
          <w:i/>
          <w:iCs/>
        </w:rPr>
        <w:t xml:space="preserve"> </w:t>
      </w:r>
      <w:r w:rsidRPr="00E42C7E">
        <w:t>The Proponent shall immediately cease activities likely to interfere with the migration or calving of caribou or muskoxen until such time as the caribou or muskox have passed.</w:t>
      </w:r>
    </w:p>
    <w:p w14:paraId="5A651E4C" w14:textId="77777777" w:rsidR="000A5FE5" w:rsidRDefault="000A5FE5" w:rsidP="000A5FE5">
      <w:pPr>
        <w:spacing w:after="120"/>
        <w:jc w:val="both"/>
        <w:rPr>
          <w:b/>
          <w:bCs/>
        </w:rPr>
      </w:pPr>
      <w:r>
        <w:rPr>
          <w:b/>
          <w:bCs/>
        </w:rPr>
        <w:t>Ground Disturbance</w:t>
      </w:r>
    </w:p>
    <w:p w14:paraId="7448240C" w14:textId="77777777" w:rsidR="000A5FE5" w:rsidRDefault="000A5FE5" w:rsidP="00ED2C1B">
      <w:pPr>
        <w:numPr>
          <w:ilvl w:val="0"/>
          <w:numId w:val="46"/>
        </w:numPr>
        <w:spacing w:after="120"/>
        <w:jc w:val="both"/>
      </w:pPr>
      <w:r>
        <w:t>The Proponent shall not move any equipment or vehicles unless the ground surface is in a state capable of fully supporting the equipment or vehicles without rutting or gouging.  Overland travel of equipment or vehicles must be suspended if rutting occurs.</w:t>
      </w:r>
    </w:p>
    <w:p w14:paraId="0E9BC36B" w14:textId="77777777" w:rsidR="000A5FE5" w:rsidRDefault="000A5FE5" w:rsidP="000A5FE5">
      <w:pPr>
        <w:spacing w:after="120"/>
        <w:jc w:val="both"/>
        <w:rPr>
          <w:b/>
          <w:bCs/>
        </w:rPr>
      </w:pPr>
      <w:r>
        <w:rPr>
          <w:b/>
          <w:bCs/>
        </w:rPr>
        <w:t>Temporary Camps and Land Use</w:t>
      </w:r>
    </w:p>
    <w:p w14:paraId="08A49872" w14:textId="1BB346FD" w:rsidR="000A5FE5" w:rsidRDefault="00FB513A" w:rsidP="00ED2C1B">
      <w:pPr>
        <w:numPr>
          <w:ilvl w:val="0"/>
          <w:numId w:val="46"/>
        </w:numPr>
        <w:spacing w:after="120"/>
        <w:jc w:val="both"/>
      </w:pPr>
      <w:bookmarkStart w:id="168" w:name="_Hlk129252653"/>
      <w:r w:rsidRPr="00FB513A">
        <w:rPr>
          <w:i/>
          <w:iCs/>
        </w:rPr>
        <w:t xml:space="preserve">(updated) </w:t>
      </w:r>
      <w:r w:rsidRPr="00E42C7E">
        <w:t>The Proponent shall ensure that all camps are located durable surfaces, such as gravel or sand that is consolidated and can withstand repeated, heavy use.  Measures shall be put in place to prevent erosion, trail formation and damage to the ground.</w:t>
      </w:r>
      <w:bookmarkEnd w:id="168"/>
    </w:p>
    <w:p w14:paraId="2D790636" w14:textId="4EFD511E" w:rsidR="000A5FE5" w:rsidRDefault="00FB513A" w:rsidP="00ED2C1B">
      <w:pPr>
        <w:numPr>
          <w:ilvl w:val="0"/>
          <w:numId w:val="46"/>
        </w:numPr>
        <w:spacing w:after="120"/>
        <w:jc w:val="both"/>
      </w:pPr>
      <w:bookmarkStart w:id="169" w:name="_Hlk129252662"/>
      <w:r w:rsidRPr="00FB513A">
        <w:rPr>
          <w:i/>
          <w:iCs/>
        </w:rPr>
        <w:t xml:space="preserve">(updated) </w:t>
      </w:r>
      <w:r w:rsidRPr="00E42C7E">
        <w:t>The Proponent shall not erect camps or store materials on the surface ice of lakes or streams, except that which is for immediate use.</w:t>
      </w:r>
      <w:bookmarkEnd w:id="169"/>
    </w:p>
    <w:p w14:paraId="16F01352" w14:textId="77777777" w:rsidR="000A5FE5" w:rsidRDefault="000A5FE5" w:rsidP="00ED2C1B">
      <w:pPr>
        <w:numPr>
          <w:ilvl w:val="0"/>
          <w:numId w:val="46"/>
        </w:numPr>
        <w:spacing w:before="60" w:after="120"/>
        <w:jc w:val="both"/>
      </w:pPr>
      <w:r>
        <w:t>The Proponent shall ensure that the land use area is kept clean and tidy at all times.</w:t>
      </w:r>
    </w:p>
    <w:p w14:paraId="1321F221" w14:textId="1E640226" w:rsidR="000A5FE5" w:rsidRDefault="00FB513A" w:rsidP="000A5FE5">
      <w:pPr>
        <w:tabs>
          <w:tab w:val="left" w:pos="1553"/>
        </w:tabs>
        <w:spacing w:after="120"/>
        <w:jc w:val="both"/>
        <w:rPr>
          <w:b/>
          <w:bCs/>
        </w:rPr>
      </w:pPr>
      <w:r w:rsidRPr="00E42C7E">
        <w:rPr>
          <w:b/>
          <w:bCs/>
        </w:rPr>
        <w:t>Land Use and Restoration of Disturbed Areas</w:t>
      </w:r>
      <w:r>
        <w:rPr>
          <w:b/>
          <w:bCs/>
        </w:rPr>
        <w:t xml:space="preserve"> </w:t>
      </w:r>
      <w:r w:rsidRPr="00FB513A">
        <w:rPr>
          <w:i/>
          <w:iCs/>
        </w:rPr>
        <w:t>(updated)</w:t>
      </w:r>
      <w:r w:rsidR="000A5FE5">
        <w:rPr>
          <w:b/>
          <w:bCs/>
        </w:rPr>
        <w:tab/>
      </w:r>
    </w:p>
    <w:p w14:paraId="18529E74" w14:textId="42A7479C" w:rsidR="000A5FE5" w:rsidRDefault="00FB513A" w:rsidP="00C56625">
      <w:pPr>
        <w:numPr>
          <w:ilvl w:val="0"/>
          <w:numId w:val="46"/>
        </w:numPr>
        <w:spacing w:after="120"/>
        <w:jc w:val="both"/>
      </w:pPr>
      <w:bookmarkStart w:id="170" w:name="_Hlk129252620"/>
      <w:r w:rsidRPr="00FB513A">
        <w:rPr>
          <w:i/>
          <w:iCs/>
        </w:rPr>
        <w:t xml:space="preserve">(updated) </w:t>
      </w:r>
      <w:r w:rsidRPr="00E42C7E">
        <w:t>The Proponent shall remove all garbage, fuel and equipment at the end of each field season and/or upon completion of work and/or upon abandonment.</w:t>
      </w:r>
      <w:bookmarkEnd w:id="170"/>
    </w:p>
    <w:p w14:paraId="4518DF8A" w14:textId="59B041C8" w:rsidR="00C56625" w:rsidRPr="00E42C7E" w:rsidDel="00E41A48" w:rsidRDefault="00C56625" w:rsidP="00C56625">
      <w:pPr>
        <w:numPr>
          <w:ilvl w:val="0"/>
          <w:numId w:val="46"/>
        </w:numPr>
        <w:spacing w:after="120"/>
        <w:jc w:val="both"/>
      </w:pPr>
      <w:r w:rsidRPr="00FB513A">
        <w:rPr>
          <w:i/>
          <w:iCs/>
        </w:rPr>
        <w:t xml:space="preserve">(updated) </w:t>
      </w:r>
      <w:r w:rsidRPr="00E42C7E">
        <w:t>The Proponent shall ensure that all disturbed areas are restored to a stable or pre-disturbed state using Best Available Technology Economically Achievable (BATEA) upon completion of work and/or abandonment.</w:t>
      </w:r>
    </w:p>
    <w:p w14:paraId="665DC670" w14:textId="77777777" w:rsidR="000A5FE5" w:rsidRDefault="000A5FE5" w:rsidP="000A5FE5">
      <w:pPr>
        <w:spacing w:after="120"/>
        <w:jc w:val="both"/>
        <w:rPr>
          <w:b/>
          <w:bCs/>
        </w:rPr>
      </w:pPr>
      <w:r>
        <w:rPr>
          <w:b/>
          <w:bCs/>
        </w:rPr>
        <w:t xml:space="preserve">Other </w:t>
      </w:r>
    </w:p>
    <w:p w14:paraId="3692A97B" w14:textId="77777777" w:rsidR="000A5FE5" w:rsidRDefault="000A5FE5" w:rsidP="00ED2C1B">
      <w:pPr>
        <w:numPr>
          <w:ilvl w:val="0"/>
          <w:numId w:val="46"/>
        </w:numPr>
        <w:spacing w:after="120"/>
        <w:jc w:val="both"/>
      </w:pPr>
      <w:r>
        <w:t xml:space="preserve">The Proponent should consult with local residents regarding their activities in the area and solicit available Inuit </w:t>
      </w:r>
      <w:r>
        <w:rPr>
          <w:rFonts w:ascii="Times" w:hAnsi="Times"/>
        </w:rPr>
        <w:t>Qaujimaningit</w:t>
      </w:r>
      <w:r>
        <w:t xml:space="preserve"> and information that can inform project activities.</w:t>
      </w:r>
    </w:p>
    <w:p w14:paraId="337C91A6" w14:textId="77777777" w:rsidR="000A5FE5" w:rsidRDefault="000A5FE5" w:rsidP="00ED2C1B">
      <w:pPr>
        <w:numPr>
          <w:ilvl w:val="0"/>
          <w:numId w:val="46"/>
        </w:numPr>
        <w:spacing w:after="120"/>
        <w:jc w:val="both"/>
      </w:pPr>
      <w:r>
        <w:t>The Proponent should, to the extent possible, hire local people.</w:t>
      </w:r>
    </w:p>
    <w:p w14:paraId="4CEC6F76" w14:textId="77777777" w:rsidR="000A5FE5" w:rsidRDefault="000A5FE5" w:rsidP="00ED2C1B">
      <w:pPr>
        <w:numPr>
          <w:ilvl w:val="0"/>
          <w:numId w:val="46"/>
        </w:numPr>
        <w:spacing w:after="120"/>
        <w:jc w:val="both"/>
      </w:pPr>
      <w:r>
        <w:t>The Proponent shall ensure that project activities do not interfere with Inuit wildlife harvesting or traditional land use activities.</w:t>
      </w:r>
    </w:p>
    <w:p w14:paraId="04983816" w14:textId="77777777" w:rsidR="00723242" w:rsidRDefault="00723242" w:rsidP="00723242">
      <w:pPr>
        <w:contextualSpacing/>
        <w:jc w:val="both"/>
        <w:rPr>
          <w:bCs/>
        </w:rPr>
      </w:pPr>
    </w:p>
    <w:p w14:paraId="5EAC5106" w14:textId="77777777" w:rsidR="00723242" w:rsidRDefault="00723242" w:rsidP="00723242">
      <w:pPr>
        <w:contextualSpacing/>
        <w:jc w:val="both"/>
      </w:pPr>
      <w:r w:rsidRPr="00723242">
        <w:t xml:space="preserve">In addition to the previously issued terms and conditions, the </w:t>
      </w:r>
      <w:r w:rsidRPr="00723242">
        <w:rPr>
          <w:u w:val="single"/>
        </w:rPr>
        <w:t>Board recommends the following project-specific terms and conditions</w:t>
      </w:r>
      <w:r w:rsidRPr="00723242">
        <w:t>:</w:t>
      </w:r>
    </w:p>
    <w:p w14:paraId="2C811738" w14:textId="77777777" w:rsidR="0042602A" w:rsidRDefault="0042602A" w:rsidP="00723242">
      <w:pPr>
        <w:contextualSpacing/>
        <w:jc w:val="both"/>
      </w:pPr>
    </w:p>
    <w:p w14:paraId="00E836AA" w14:textId="7587F13C" w:rsidR="0042602A" w:rsidRDefault="0042602A" w:rsidP="00723242">
      <w:pPr>
        <w:contextualSpacing/>
        <w:jc w:val="both"/>
        <w:rPr>
          <w:b/>
          <w:bCs/>
        </w:rPr>
      </w:pPr>
      <w:r w:rsidRPr="00E42C7E">
        <w:rPr>
          <w:b/>
          <w:bCs/>
        </w:rPr>
        <w:t>General</w:t>
      </w:r>
    </w:p>
    <w:p w14:paraId="63BB938D" w14:textId="77777777" w:rsidR="0042602A" w:rsidRDefault="0042602A" w:rsidP="00723242">
      <w:pPr>
        <w:contextualSpacing/>
        <w:jc w:val="both"/>
        <w:rPr>
          <w:b/>
          <w:bCs/>
        </w:rPr>
      </w:pPr>
    </w:p>
    <w:p w14:paraId="519BAAC2" w14:textId="77777777" w:rsidR="0042602A" w:rsidRDefault="0042602A" w:rsidP="0042602A">
      <w:pPr>
        <w:pStyle w:val="ListParagraph"/>
        <w:numPr>
          <w:ilvl w:val="0"/>
          <w:numId w:val="46"/>
        </w:numPr>
        <w:tabs>
          <w:tab w:val="left" w:pos="1553"/>
        </w:tabs>
        <w:spacing w:after="120"/>
        <w:jc w:val="both"/>
      </w:pPr>
      <w:r w:rsidRPr="00E42C7E">
        <w:t>The Proponent shall ensure that all personnel, staff and contractors are adequately trained prior to commencement of all project activities, and shall be made aware of all operational plans, management plans, guidelines and Proponent commitments relating to the project.</w:t>
      </w:r>
    </w:p>
    <w:p w14:paraId="11B7E332" w14:textId="6C80DD80" w:rsidR="00ED2C1B" w:rsidRDefault="00ED2C1B" w:rsidP="00ED2C1B">
      <w:pPr>
        <w:tabs>
          <w:tab w:val="left" w:pos="1553"/>
        </w:tabs>
        <w:spacing w:after="120"/>
        <w:jc w:val="both"/>
      </w:pPr>
      <w:r w:rsidRPr="00E42C7E">
        <w:rPr>
          <w:b/>
          <w:bCs/>
        </w:rPr>
        <w:t>Water courses/Water bodies (including fresh and marine waters)</w:t>
      </w:r>
    </w:p>
    <w:p w14:paraId="316F2A1F" w14:textId="782A39EA" w:rsidR="00ED2C1B" w:rsidRDefault="00ED2C1B" w:rsidP="00ED2C1B">
      <w:pPr>
        <w:pStyle w:val="ListParagraph"/>
        <w:numPr>
          <w:ilvl w:val="0"/>
          <w:numId w:val="46"/>
        </w:numPr>
        <w:tabs>
          <w:tab w:val="left" w:pos="1553"/>
        </w:tabs>
        <w:spacing w:after="120"/>
        <w:jc w:val="both"/>
      </w:pPr>
      <w:r w:rsidRPr="00E42C7E">
        <w:t>The Proponent shall not deposit, nor permit the deposit of any fuel, chemicals, wastes (including wastewater) or sediment into any water body. The Proponent should have in place an Emergency Spill Response Plan that is approved by the appropriate authorizing agency(</w:t>
      </w:r>
      <w:proofErr w:type="spellStart"/>
      <w:r w:rsidRPr="00E42C7E">
        <w:t>ies</w:t>
      </w:r>
      <w:proofErr w:type="spellEnd"/>
      <w:r w:rsidRPr="00E42C7E">
        <w:t>).</w:t>
      </w:r>
    </w:p>
    <w:p w14:paraId="4E10CE7D" w14:textId="610C3C58" w:rsidR="00ED2C1B" w:rsidRDefault="00ED2C1B" w:rsidP="00ED2C1B">
      <w:pPr>
        <w:tabs>
          <w:tab w:val="left" w:pos="1553"/>
        </w:tabs>
        <w:spacing w:after="120"/>
        <w:jc w:val="both"/>
      </w:pPr>
      <w:r w:rsidRPr="00E42C7E">
        <w:rPr>
          <w:b/>
          <w:bCs/>
        </w:rPr>
        <w:lastRenderedPageBreak/>
        <w:t>Fuel and Chemical Storage</w:t>
      </w:r>
    </w:p>
    <w:p w14:paraId="31E29399" w14:textId="77777777" w:rsidR="00ED2C1B" w:rsidRPr="00E42C7E" w:rsidRDefault="00ED2C1B" w:rsidP="00ED2C1B">
      <w:pPr>
        <w:numPr>
          <w:ilvl w:val="0"/>
          <w:numId w:val="46"/>
        </w:numPr>
        <w:spacing w:after="120"/>
        <w:jc w:val="both"/>
      </w:pPr>
      <w:bookmarkStart w:id="171" w:name="_Hlk132722688"/>
      <w:bookmarkStart w:id="172" w:name="_Hlk33008259"/>
      <w:r w:rsidRPr="00E42C7E">
        <w:t>All fuel and chemical storage containers must be clearly marked with the Proponent’s name for ease of identification.</w:t>
      </w:r>
      <w:bookmarkEnd w:id="171"/>
    </w:p>
    <w:p w14:paraId="003558A5" w14:textId="12837E07" w:rsidR="00ED2C1B" w:rsidRDefault="00ED2C1B" w:rsidP="00ED2C1B">
      <w:pPr>
        <w:numPr>
          <w:ilvl w:val="0"/>
          <w:numId w:val="46"/>
        </w:numPr>
        <w:spacing w:after="120"/>
        <w:jc w:val="both"/>
      </w:pPr>
      <w:r w:rsidRPr="00E42C7E">
        <w:t xml:space="preserve">The Proponent shall follow the authorizing agencies’ direction for management and removal of hazardous materials and wastes (e.g., contaminated soils, sediment and waste oil). </w:t>
      </w:r>
      <w:bookmarkEnd w:id="172"/>
    </w:p>
    <w:p w14:paraId="41FFEF13" w14:textId="1C1A5E05" w:rsidR="00ED2C1B" w:rsidRDefault="00FB513A" w:rsidP="00ED2C1B">
      <w:pPr>
        <w:spacing w:after="120"/>
        <w:jc w:val="both"/>
        <w:rPr>
          <w:b/>
        </w:rPr>
      </w:pPr>
      <w:r>
        <w:rPr>
          <w:b/>
        </w:rPr>
        <w:t>Aircraft Flight Restrictions</w:t>
      </w:r>
    </w:p>
    <w:p w14:paraId="13488E3C" w14:textId="77777777" w:rsidR="00FB513A" w:rsidRDefault="00FB513A" w:rsidP="00FB513A">
      <w:pPr>
        <w:numPr>
          <w:ilvl w:val="0"/>
          <w:numId w:val="46"/>
        </w:numPr>
        <w:spacing w:after="120"/>
        <w:jc w:val="both"/>
      </w:pPr>
      <w:r w:rsidRPr="00E42C7E">
        <w:t xml:space="preserve">The Proponent shall not alter flight paths to approach wildlife and avoid flying directly over animals.  </w:t>
      </w:r>
    </w:p>
    <w:p w14:paraId="017329A1" w14:textId="5E38A23B" w:rsidR="00FB513A" w:rsidRDefault="00FB513A" w:rsidP="00FB513A">
      <w:pPr>
        <w:numPr>
          <w:ilvl w:val="0"/>
          <w:numId w:val="46"/>
        </w:numPr>
        <w:spacing w:after="120"/>
        <w:jc w:val="both"/>
      </w:pPr>
      <w:r w:rsidRPr="00E42C7E">
        <w:t>The Proponent shall plan flight paths that minimize flights over known habitat likely to have birds or concentrations of wildlife.  Aircraft should avoid critical and sensitive wildlife areas at all times by choosing alternate flight corridors</w:t>
      </w:r>
      <w:r>
        <w:t>.</w:t>
      </w:r>
    </w:p>
    <w:p w14:paraId="110AE54E" w14:textId="77777777" w:rsidR="00C56625" w:rsidRPr="00E42C7E" w:rsidRDefault="00C56625" w:rsidP="00C56625">
      <w:pPr>
        <w:keepNext/>
        <w:spacing w:after="120"/>
        <w:jc w:val="both"/>
        <w:rPr>
          <w:b/>
        </w:rPr>
      </w:pPr>
      <w:r w:rsidRPr="00E42C7E">
        <w:rPr>
          <w:b/>
        </w:rPr>
        <w:t>Marine-Based Activities</w:t>
      </w:r>
    </w:p>
    <w:p w14:paraId="6A0BA392" w14:textId="77777777" w:rsidR="00C56625" w:rsidRPr="00E42C7E" w:rsidRDefault="00C56625" w:rsidP="00C56625">
      <w:pPr>
        <w:pStyle w:val="ListParagraph"/>
        <w:numPr>
          <w:ilvl w:val="0"/>
          <w:numId w:val="46"/>
        </w:numPr>
        <w:spacing w:after="120"/>
        <w:jc w:val="both"/>
      </w:pPr>
      <w:r w:rsidRPr="00E42C7E">
        <w:t>The Proponent shall ensure that noise be kept to a minimum and shall refrain from making sharp or loud noises, blowing horns or whistles and shall maintain constant engine noise levels.</w:t>
      </w:r>
    </w:p>
    <w:p w14:paraId="5B8F07C1" w14:textId="77777777" w:rsidR="00C56625" w:rsidRPr="00E42C7E" w:rsidRDefault="00C56625" w:rsidP="00C56625">
      <w:pPr>
        <w:pStyle w:val="ListParagraph"/>
        <w:numPr>
          <w:ilvl w:val="0"/>
          <w:numId w:val="46"/>
        </w:numPr>
        <w:spacing w:after="120"/>
        <w:jc w:val="both"/>
      </w:pPr>
      <w:r w:rsidRPr="00E42C7E">
        <w:t xml:space="preserve">The Proponent shall not visit cliffs used by nesting and breeding birds during the late afternoon or early evening hours during the months of August and September.  </w:t>
      </w:r>
    </w:p>
    <w:p w14:paraId="192970A6" w14:textId="77777777" w:rsidR="00C56625" w:rsidRPr="00E42C7E" w:rsidRDefault="00C56625" w:rsidP="00C56625">
      <w:pPr>
        <w:pStyle w:val="ListParagraph"/>
        <w:numPr>
          <w:ilvl w:val="0"/>
          <w:numId w:val="46"/>
        </w:numPr>
        <w:spacing w:after="120"/>
        <w:jc w:val="both"/>
      </w:pPr>
      <w:r w:rsidRPr="00E42C7E">
        <w:t>The Proponent shall not attempt to intersect or interfere with the movements of marine mammals.  This includes ensuring that there are no wake zones within 250 metres and a minimum of 100 metre no go zone around marine mammals.  Strategic positioning of vessels ahead of the path being traveled by mobile mammals and waiting for the mammals to pass is also prohibited.</w:t>
      </w:r>
    </w:p>
    <w:p w14:paraId="65D35B9B" w14:textId="77777777" w:rsidR="00C56625" w:rsidRPr="00E42C7E" w:rsidRDefault="00C56625" w:rsidP="00C56625">
      <w:pPr>
        <w:pStyle w:val="ListParagraph"/>
        <w:numPr>
          <w:ilvl w:val="0"/>
          <w:numId w:val="46"/>
        </w:numPr>
        <w:spacing w:after="120"/>
        <w:jc w:val="both"/>
      </w:pPr>
      <w:r w:rsidRPr="00E42C7E">
        <w:t>When marine mammals appear to be trapped or disturbed by vessel movements, the Proponent shall implement appropriate measures to mitigate disturbance, including stoppage of movement until wildlife have moved away from the immediate area.</w:t>
      </w:r>
    </w:p>
    <w:p w14:paraId="786E3833" w14:textId="77777777" w:rsidR="00C56625" w:rsidRPr="00E42C7E" w:rsidRDefault="00C56625" w:rsidP="00C56625">
      <w:pPr>
        <w:pStyle w:val="ListParagraph"/>
        <w:numPr>
          <w:ilvl w:val="0"/>
          <w:numId w:val="46"/>
        </w:numPr>
        <w:spacing w:after="120"/>
        <w:jc w:val="both"/>
      </w:pPr>
      <w:r w:rsidRPr="00E42C7E">
        <w:rPr>
          <w:lang w:eastAsia="en-CA"/>
        </w:rPr>
        <w:t xml:space="preserve">The </w:t>
      </w:r>
      <w:r w:rsidRPr="00E42C7E">
        <w:t>Proponent</w:t>
      </w:r>
      <w:r w:rsidRPr="00E42C7E">
        <w:rPr>
          <w:lang w:eastAsia="en-CA"/>
        </w:rPr>
        <w:t xml:space="preserve"> shall maintain a </w:t>
      </w:r>
      <w:r w:rsidRPr="00E42C7E">
        <w:t>distance</w:t>
      </w:r>
      <w:r w:rsidRPr="00E42C7E">
        <w:rPr>
          <w:lang w:eastAsia="en-CA"/>
        </w:rPr>
        <w:t xml:space="preserve"> of 100 metres if a Polar Bear is encountered on land</w:t>
      </w:r>
      <w:r w:rsidRPr="00E42C7E">
        <w:t xml:space="preserve"> </w:t>
      </w:r>
      <w:r w:rsidRPr="00E42C7E">
        <w:rPr>
          <w:lang w:eastAsia="en-CA"/>
        </w:rPr>
        <w:t>or ice while conducting activities from a zodiac or other small craft; all interaction with Polar</w:t>
      </w:r>
      <w:r w:rsidRPr="00E42C7E">
        <w:t xml:space="preserve"> B</w:t>
      </w:r>
      <w:r w:rsidRPr="00E42C7E">
        <w:rPr>
          <w:lang w:eastAsia="en-CA"/>
        </w:rPr>
        <w:t>ears should be avoided if possible.</w:t>
      </w:r>
    </w:p>
    <w:p w14:paraId="376EF623" w14:textId="77777777" w:rsidR="00C56625" w:rsidRPr="00E42C7E" w:rsidRDefault="00C56625" w:rsidP="00C56625">
      <w:pPr>
        <w:pStyle w:val="ListParagraph"/>
        <w:numPr>
          <w:ilvl w:val="0"/>
          <w:numId w:val="46"/>
        </w:numPr>
        <w:spacing w:after="120"/>
        <w:jc w:val="both"/>
        <w:rPr>
          <w:lang w:eastAsia="en-CA"/>
        </w:rPr>
      </w:pPr>
      <w:r w:rsidRPr="00E42C7E">
        <w:rPr>
          <w:lang w:eastAsia="en-CA"/>
        </w:rPr>
        <w:t xml:space="preserve">The </w:t>
      </w:r>
      <w:r w:rsidRPr="00E42C7E">
        <w:t>Proponent</w:t>
      </w:r>
      <w:r w:rsidRPr="00E42C7E">
        <w:rPr>
          <w:lang w:eastAsia="en-CA"/>
        </w:rPr>
        <w:t xml:space="preserve"> shall maintain a </w:t>
      </w:r>
      <w:r w:rsidRPr="00E42C7E">
        <w:t>distance</w:t>
      </w:r>
      <w:r w:rsidRPr="00E42C7E">
        <w:rPr>
          <w:lang w:eastAsia="en-CA"/>
        </w:rPr>
        <w:t xml:space="preserve"> of 500 metres of a walrus haul out while conducting activities from a zodiac or other small craft.</w:t>
      </w:r>
    </w:p>
    <w:p w14:paraId="36E56F10" w14:textId="77777777" w:rsidR="00C56625" w:rsidRPr="00E42C7E" w:rsidRDefault="00C56625" w:rsidP="00C56625">
      <w:pPr>
        <w:pStyle w:val="ListParagraph"/>
        <w:numPr>
          <w:ilvl w:val="0"/>
          <w:numId w:val="46"/>
        </w:numPr>
        <w:spacing w:after="120"/>
        <w:jc w:val="both"/>
      </w:pPr>
      <w:r w:rsidRPr="00E42C7E">
        <w:t>The Proponent shall report all incidents, injuries or sightings of marine mammals to the appropriate authorizing agencies.</w:t>
      </w:r>
    </w:p>
    <w:p w14:paraId="1AE28431" w14:textId="77777777" w:rsidR="00C56625" w:rsidRPr="00E42C7E" w:rsidRDefault="00C56625" w:rsidP="00C56625">
      <w:pPr>
        <w:tabs>
          <w:tab w:val="left" w:pos="1553"/>
        </w:tabs>
        <w:spacing w:after="120"/>
        <w:jc w:val="both"/>
        <w:rPr>
          <w:b/>
        </w:rPr>
      </w:pPr>
      <w:r w:rsidRPr="00E42C7E">
        <w:rPr>
          <w:b/>
          <w:bCs/>
        </w:rPr>
        <w:t>Heritage</w:t>
      </w:r>
      <w:r w:rsidRPr="00E42C7E">
        <w:rPr>
          <w:b/>
        </w:rPr>
        <w:t xml:space="preserve"> Sites</w:t>
      </w:r>
    </w:p>
    <w:p w14:paraId="7EF61B4C" w14:textId="77777777" w:rsidR="00C56625" w:rsidRPr="00E42C7E" w:rsidRDefault="00C56625" w:rsidP="00C56625">
      <w:pPr>
        <w:pStyle w:val="ListParagraph"/>
        <w:numPr>
          <w:ilvl w:val="0"/>
          <w:numId w:val="46"/>
        </w:numPr>
        <w:tabs>
          <w:tab w:val="left" w:pos="1553"/>
        </w:tabs>
        <w:spacing w:after="120"/>
        <w:jc w:val="both"/>
      </w:pPr>
      <w:bookmarkStart w:id="173" w:name="_Hlk132723686"/>
      <w:r w:rsidRPr="00E42C7E">
        <w:t xml:space="preserve">The Proponent shall ensure that archaeological and paleontological sites are not purposely or inadvertently disturbed by clients or staff as a result of project activities.  </w:t>
      </w:r>
      <w:bookmarkEnd w:id="173"/>
    </w:p>
    <w:p w14:paraId="42822819" w14:textId="77777777" w:rsidR="00C56625" w:rsidRPr="00E42C7E" w:rsidRDefault="00C56625" w:rsidP="00C56625">
      <w:pPr>
        <w:pStyle w:val="ListParagraph"/>
        <w:numPr>
          <w:ilvl w:val="0"/>
          <w:numId w:val="46"/>
        </w:numPr>
        <w:tabs>
          <w:tab w:val="left" w:pos="1553"/>
        </w:tabs>
        <w:spacing w:after="120"/>
        <w:jc w:val="both"/>
      </w:pPr>
      <w:bookmarkStart w:id="174" w:name="_Hlk132723698"/>
      <w:r w:rsidRPr="00E42C7E">
        <w:t>The Proponent shall ensure that all clients and staff are aware of the Proponent’s responsibilities and requirements regarding archaeological or palaeontological sites that are encountered during land-based activities.  This should include briefings explaining the prohibitions regarding removal of artifacts, and defacing or writing on rocks and infrastructure.</w:t>
      </w:r>
      <w:bookmarkEnd w:id="174"/>
    </w:p>
    <w:p w14:paraId="22923D1D" w14:textId="77777777" w:rsidR="003E5AED" w:rsidRPr="00C16C4D" w:rsidRDefault="003E5AED" w:rsidP="00D20100">
      <w:pPr>
        <w:pStyle w:val="Heading1"/>
        <w:ind w:firstLine="0"/>
      </w:pPr>
      <w:bookmarkStart w:id="175" w:name="_Toc427573977"/>
      <w:bookmarkStart w:id="176" w:name="_Toc427574024"/>
      <w:bookmarkStart w:id="177" w:name="_Toc427574048"/>
      <w:bookmarkStart w:id="178" w:name="_Toc427575193"/>
      <w:bookmarkStart w:id="179" w:name="_Toc428866287"/>
      <w:bookmarkStart w:id="180" w:name="_Toc428866302"/>
      <w:bookmarkStart w:id="181" w:name="_Toc428866387"/>
      <w:bookmarkStart w:id="182" w:name="_Toc428866474"/>
      <w:bookmarkStart w:id="183" w:name="_Toc428866511"/>
      <w:bookmarkStart w:id="184" w:name="_Toc428866519"/>
      <w:bookmarkStart w:id="185" w:name="_Toc447715552"/>
      <w:bookmarkStart w:id="186" w:name="_Toc453767963"/>
      <w:bookmarkStart w:id="187" w:name="_Toc468182357"/>
      <w:bookmarkStart w:id="188" w:name="_Toc488670905"/>
      <w:bookmarkStart w:id="189" w:name="_Toc522791540"/>
      <w:bookmarkStart w:id="190" w:name="_Toc533080690"/>
      <w:bookmarkStart w:id="191" w:name="_Toc533081441"/>
      <w:bookmarkStart w:id="192" w:name="_Toc9512632"/>
      <w:bookmarkStart w:id="193" w:name="_Toc139353423"/>
      <w:r w:rsidRPr="00A62867">
        <w:lastRenderedPageBreak/>
        <w:t>Other NIRB Concerns and Recommendations</w:t>
      </w:r>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p>
    <w:p w14:paraId="5F3F46D8" w14:textId="16A457A5" w:rsidR="00AF170D" w:rsidRPr="00AF170D" w:rsidRDefault="00AF170D" w:rsidP="00AF170D">
      <w:pPr>
        <w:contextualSpacing/>
        <w:jc w:val="both"/>
      </w:pPr>
      <w:r w:rsidRPr="00AF170D">
        <w:rPr>
          <w:bCs/>
        </w:rPr>
        <w:t>In addition to the project-specific terms and conditions, the Board has previously recommended the following on</w:t>
      </w:r>
      <w:r w:rsidRPr="00AF170D">
        <w:t xml:space="preserve"> </w:t>
      </w:r>
      <w:r w:rsidR="008127DF">
        <w:t>June 20, 2016</w:t>
      </w:r>
      <w:r w:rsidRPr="00AF170D">
        <w:t>:</w:t>
      </w:r>
    </w:p>
    <w:p w14:paraId="1F3D0F0B" w14:textId="77777777" w:rsidR="008127DF" w:rsidRDefault="008127DF" w:rsidP="008127DF">
      <w:pPr>
        <w:spacing w:before="240"/>
        <w:jc w:val="both"/>
        <w:rPr>
          <w:b/>
        </w:rPr>
      </w:pPr>
      <w:r>
        <w:rPr>
          <w:b/>
        </w:rPr>
        <w:t>Bear and Carnivore Safety</w:t>
      </w:r>
    </w:p>
    <w:p w14:paraId="0476E846" w14:textId="463F1E37" w:rsidR="008127DF" w:rsidRPr="008127DF" w:rsidRDefault="008127DF" w:rsidP="008127DF">
      <w:pPr>
        <w:numPr>
          <w:ilvl w:val="0"/>
          <w:numId w:val="47"/>
        </w:numPr>
        <w:spacing w:after="120"/>
        <w:jc w:val="both"/>
        <w:rPr>
          <w:i/>
          <w:u w:val="single"/>
        </w:rPr>
      </w:pPr>
      <w:r w:rsidRPr="008127DF">
        <w:rPr>
          <w:i/>
          <w:iCs/>
        </w:rPr>
        <w:t xml:space="preserve">(updated) </w:t>
      </w:r>
      <w:r w:rsidRPr="00571B82">
        <w:t xml:space="preserve">The Proponent should review the Government of Nunavut’s booklet on Bear Safety, which can be downloaded from this link: </w:t>
      </w:r>
      <w:hyperlink r:id="rId19" w:history="1">
        <w:r w:rsidRPr="00571B82">
          <w:rPr>
            <w:rStyle w:val="Hyperlink"/>
          </w:rPr>
          <w:t>http://gov.nu.ca/sites/default/files/bear_safety_-_reducing_bear-people_conflicts_in_nunavut.pdf</w:t>
        </w:r>
      </w:hyperlink>
      <w:r w:rsidRPr="00571B82">
        <w:t>.  Further information on bear/carnivore detection and deterrent techniques can be found in the “</w:t>
      </w:r>
      <w:r w:rsidRPr="00571B82">
        <w:rPr>
          <w:i/>
        </w:rPr>
        <w:t>Safety in Grizzly and Black Bear Country</w:t>
      </w:r>
      <w:r w:rsidRPr="00571B82">
        <w:t xml:space="preserve">” pamphlet, which can be downloaded from this link: </w:t>
      </w:r>
      <w:hyperlink r:id="rId20" w:history="1">
        <w:r w:rsidRPr="00571B82">
          <w:rPr>
            <w:rStyle w:val="Hyperlink"/>
          </w:rPr>
          <w:t>https://www.enr.gov.nt.ca/sites/enr/files/resources/safety_in_grizzly_and_black_bear_country_english.pdf</w:t>
        </w:r>
      </w:hyperlink>
      <w:r w:rsidRPr="00571B82">
        <w:t>.</w:t>
      </w:r>
      <w:r>
        <w:t xml:space="preserve"> </w:t>
      </w:r>
    </w:p>
    <w:p w14:paraId="34FFDDF4" w14:textId="3939C22C" w:rsidR="008127DF" w:rsidRPr="008127DF" w:rsidRDefault="008127DF" w:rsidP="008127DF">
      <w:pPr>
        <w:numPr>
          <w:ilvl w:val="0"/>
          <w:numId w:val="47"/>
        </w:numPr>
        <w:spacing w:after="120"/>
        <w:jc w:val="both"/>
        <w:rPr>
          <w:i/>
          <w:u w:val="single"/>
        </w:rPr>
      </w:pPr>
      <w:r w:rsidRPr="008127DF">
        <w:rPr>
          <w:i/>
          <w:iCs/>
        </w:rPr>
        <w:t xml:space="preserve">(updated) </w:t>
      </w:r>
      <w:r w:rsidRPr="00571B82">
        <w:t xml:space="preserve">There are </w:t>
      </w:r>
      <w:r>
        <w:t>polar bear</w:t>
      </w:r>
      <w:r w:rsidRPr="00571B82">
        <w:t xml:space="preserve"> and grizzly bear safety resources available from the Bear Smart Society with videos on </w:t>
      </w:r>
      <w:r>
        <w:t>polar bear</w:t>
      </w:r>
      <w:r w:rsidRPr="00571B82">
        <w:t xml:space="preserve"> safety available in English, French and Inuktitut at </w:t>
      </w:r>
      <w:hyperlink r:id="rId21" w:history="1">
        <w:r w:rsidRPr="00571B82">
          <w:rPr>
            <w:rStyle w:val="Hyperlink"/>
          </w:rPr>
          <w:t>http://www.bearsmart.com/play/safety-in-polar-bear-country/</w:t>
        </w:r>
      </w:hyperlink>
      <w:r w:rsidRPr="00571B82">
        <w:t xml:space="preserve">.  Information can also be obtained from Parks Canada’s website on bear safety at the following link: </w:t>
      </w:r>
      <w:hyperlink r:id="rId22" w:history="1">
        <w:r w:rsidRPr="00571B82">
          <w:rPr>
            <w:rStyle w:val="Hyperlink"/>
          </w:rPr>
          <w:t>http://www.pc.gc.ca/eng/pn-np/nu/quttinirpaaq/visit/visit6/d.aspx</w:t>
        </w:r>
      </w:hyperlink>
      <w:r w:rsidRPr="00571B82">
        <w:t xml:space="preserve"> or in reviewing the “</w:t>
      </w:r>
      <w:r w:rsidRPr="00571B82">
        <w:rPr>
          <w:i/>
        </w:rPr>
        <w:t>Safety in Polar Bear Country</w:t>
      </w:r>
      <w:r w:rsidRPr="00571B82">
        <w:t>”</w:t>
      </w:r>
      <w:r w:rsidRPr="00571B82">
        <w:rPr>
          <w:i/>
        </w:rPr>
        <w:t xml:space="preserve"> </w:t>
      </w:r>
      <w:r w:rsidRPr="00571B82">
        <w:t xml:space="preserve">pamphlet, which can be downloaded from the following link: </w:t>
      </w:r>
      <w:hyperlink r:id="rId23" w:history="1">
        <w:r w:rsidRPr="00DF16A1">
          <w:rPr>
            <w:rStyle w:val="Hyperlink"/>
          </w:rPr>
          <w:t>http://www.pc.gc.ca/eng/pn-np/nu/quttinirpaaq/visit/visit6/~/media/pn-np/nu/auyuittuq/pdf/shared/PolarBearSafety_English.ashx</w:t>
        </w:r>
      </w:hyperlink>
      <w:r w:rsidRPr="00DF16A1">
        <w:t>.</w:t>
      </w:r>
    </w:p>
    <w:p w14:paraId="434E5B88" w14:textId="0CDA96A6" w:rsidR="008127DF" w:rsidRDefault="008127DF" w:rsidP="008127DF">
      <w:pPr>
        <w:numPr>
          <w:ilvl w:val="0"/>
          <w:numId w:val="47"/>
        </w:numPr>
        <w:spacing w:after="120"/>
        <w:jc w:val="both"/>
        <w:rPr>
          <w:i/>
          <w:u w:val="single"/>
        </w:rPr>
      </w:pPr>
      <w:r>
        <w:t>Any problem wildlife or any interaction with carnivores should be reported immediately to the local Government of Nunavut, Department of Environment Conservation Office (Conservation Officer of Resolute Bay, phone: (867) 252-3879).</w:t>
      </w:r>
    </w:p>
    <w:p w14:paraId="6A4BD534" w14:textId="61120557" w:rsidR="00AF170D" w:rsidRDefault="00F53903" w:rsidP="008127DF">
      <w:pPr>
        <w:contextualSpacing/>
        <w:jc w:val="both"/>
        <w:rPr>
          <w:b/>
        </w:rPr>
      </w:pPr>
      <w:r w:rsidRPr="00571B82">
        <w:rPr>
          <w:b/>
        </w:rPr>
        <w:t>Species at Risk</w:t>
      </w:r>
    </w:p>
    <w:p w14:paraId="7BC75EE2" w14:textId="688D0426" w:rsidR="00F53903" w:rsidRPr="00F53903" w:rsidRDefault="00F53903" w:rsidP="00F53903">
      <w:pPr>
        <w:pStyle w:val="ListParagraph"/>
        <w:numPr>
          <w:ilvl w:val="0"/>
          <w:numId w:val="47"/>
        </w:numPr>
        <w:contextualSpacing/>
        <w:jc w:val="both"/>
        <w:rPr>
          <w:i/>
        </w:rPr>
      </w:pPr>
      <w:r w:rsidRPr="008127DF">
        <w:rPr>
          <w:i/>
          <w:iCs/>
        </w:rPr>
        <w:t xml:space="preserve">(updated) </w:t>
      </w:r>
      <w:r w:rsidRPr="00571B82">
        <w:t xml:space="preserve">The Proponent review Environment and Climate Change Canada’s “Environment Assessment Best Practice Guide for Wildlife at Risk in Canada”, available at the following link: </w:t>
      </w:r>
      <w:hyperlink r:id="rId24" w:history="1">
        <w:r w:rsidRPr="00571B82">
          <w:rPr>
            <w:rStyle w:val="Hyperlink"/>
          </w:rPr>
          <w:t>http://www.sararegistry.gc.ca/virtual_sara/files/policies/EA%20Best%20Practices%202004.pdf</w:t>
        </w:r>
      </w:hyperlink>
      <w:r w:rsidRPr="00F53903">
        <w:rPr>
          <w:color w:val="1F497D"/>
        </w:rPr>
        <w:t xml:space="preserve">.  </w:t>
      </w:r>
      <w:r w:rsidRPr="00571B82">
        <w:t xml:space="preserve">The guide provides information to the Proponent on what is required when Wildlife at Risk, including </w:t>
      </w:r>
      <w:r w:rsidRPr="00F53903">
        <w:rPr>
          <w:i/>
        </w:rPr>
        <w:t>Species at Risk</w:t>
      </w:r>
      <w:r w:rsidRPr="00571B82">
        <w:t>, are encountered or affected by the project.</w:t>
      </w:r>
    </w:p>
    <w:p w14:paraId="724FC562" w14:textId="77777777" w:rsidR="00F53903" w:rsidRPr="00F53903" w:rsidRDefault="00F53903" w:rsidP="00F53903">
      <w:pPr>
        <w:pStyle w:val="ListParagraph"/>
        <w:ind w:left="360"/>
        <w:contextualSpacing/>
        <w:jc w:val="both"/>
        <w:rPr>
          <w:i/>
        </w:rPr>
      </w:pPr>
    </w:p>
    <w:p w14:paraId="34B27094" w14:textId="293704F8" w:rsidR="00F53903" w:rsidRPr="00F53903" w:rsidRDefault="00F53903" w:rsidP="00F53903">
      <w:pPr>
        <w:contextualSpacing/>
        <w:jc w:val="both"/>
        <w:rPr>
          <w:i/>
        </w:rPr>
      </w:pPr>
      <w:r w:rsidRPr="00F53903">
        <w:rPr>
          <w:b/>
          <w:bCs/>
        </w:rPr>
        <w:t>Migratory</w:t>
      </w:r>
      <w:r w:rsidRPr="00F53903">
        <w:rPr>
          <w:b/>
        </w:rPr>
        <w:t xml:space="preserve"> Birds</w:t>
      </w:r>
    </w:p>
    <w:p w14:paraId="63F70AAA" w14:textId="427E60EC" w:rsidR="00F53903" w:rsidRPr="00571B82" w:rsidRDefault="00F53903" w:rsidP="00F53903">
      <w:pPr>
        <w:numPr>
          <w:ilvl w:val="0"/>
          <w:numId w:val="47"/>
        </w:numPr>
        <w:spacing w:before="60" w:after="120"/>
        <w:jc w:val="both"/>
        <w:rPr>
          <w:i/>
          <w:u w:val="single"/>
        </w:rPr>
      </w:pPr>
      <w:r w:rsidRPr="008127DF">
        <w:rPr>
          <w:i/>
          <w:iCs/>
        </w:rPr>
        <w:t xml:space="preserve">(updated) </w:t>
      </w:r>
      <w:r w:rsidRPr="00571B82">
        <w:t>The Proponent review Canadian Wildlife Services’ “</w:t>
      </w:r>
      <w:r w:rsidRPr="00571B82">
        <w:rPr>
          <w:color w:val="000000"/>
          <w:lang w:eastAsia="en-CA"/>
        </w:rPr>
        <w:t>Key migratory bird terrestrial habitat sites in the Northwest Territories and Nunavut</w:t>
      </w:r>
      <w:r w:rsidRPr="00571B82">
        <w:t xml:space="preserve">”, available at the following link: </w:t>
      </w:r>
      <w:hyperlink r:id="rId25" w:history="1">
        <w:r w:rsidRPr="00571B82">
          <w:rPr>
            <w:rStyle w:val="Hyperlink"/>
          </w:rPr>
          <w:t>http://publications.gc.ca/site/eng/317630/publication.html</w:t>
        </w:r>
      </w:hyperlink>
      <w:r w:rsidRPr="00571B82">
        <w:t xml:space="preserve"> and “Key </w:t>
      </w:r>
      <w:r w:rsidRPr="00571B82">
        <w:rPr>
          <w:color w:val="000000"/>
          <w:lang w:eastAsia="en-CA"/>
        </w:rPr>
        <w:t>marine habitat sites for migratory birds in Nunavut and the Northwest Territories</w:t>
      </w:r>
      <w:r w:rsidRPr="00571B82">
        <w:t xml:space="preserve">”, available at the following link: </w:t>
      </w:r>
      <w:hyperlink r:id="rId26" w:history="1">
        <w:r w:rsidRPr="00571B82">
          <w:rPr>
            <w:rStyle w:val="Hyperlink"/>
          </w:rPr>
          <w:t>http://publications.gc.ca/site/eng/392824/publication.html</w:t>
        </w:r>
      </w:hyperlink>
      <w:r w:rsidRPr="00571B82">
        <w:t xml:space="preserve">.  The guide provides information to the Proponent on key terrestrial and marine habitat areas that are essential to the welfare of various migratory bird species in Canada.  </w:t>
      </w:r>
    </w:p>
    <w:p w14:paraId="62FA62D8" w14:textId="055919D3" w:rsidR="00F53903" w:rsidRPr="00F53903" w:rsidRDefault="00F53903" w:rsidP="00F53903">
      <w:pPr>
        <w:pStyle w:val="ListParagraph"/>
        <w:numPr>
          <w:ilvl w:val="0"/>
          <w:numId w:val="47"/>
        </w:numPr>
        <w:contextualSpacing/>
        <w:jc w:val="both"/>
        <w:rPr>
          <w:i/>
        </w:rPr>
      </w:pPr>
      <w:r w:rsidRPr="008127DF">
        <w:rPr>
          <w:i/>
          <w:iCs/>
        </w:rPr>
        <w:t xml:space="preserve">(updated) </w:t>
      </w:r>
      <w:r w:rsidRPr="00571B82">
        <w:rPr>
          <w:color w:val="000000"/>
          <w:lang w:eastAsia="en-CA"/>
        </w:rPr>
        <w:t xml:space="preserve">For further information on how to protect migratory birds, their nests and eggs when planning or carrying out project activities, consult </w:t>
      </w:r>
      <w:r w:rsidRPr="00571B82">
        <w:t>Environment and Climate Change</w:t>
      </w:r>
      <w:r w:rsidRPr="00571B82">
        <w:rPr>
          <w:color w:val="000000"/>
          <w:lang w:eastAsia="en-CA"/>
        </w:rPr>
        <w:t xml:space="preserve"> Canada’s Incidental Take web page and the fact sheet “Planning Ahead to Reduce the Risk of </w:t>
      </w:r>
      <w:r w:rsidRPr="00571B82">
        <w:rPr>
          <w:color w:val="000000"/>
          <w:lang w:eastAsia="en-CA"/>
        </w:rPr>
        <w:lastRenderedPageBreak/>
        <w:t xml:space="preserve">Detrimental Effects to Migratory Birds, and their Nests and Eggs” available at: </w:t>
      </w:r>
      <w:hyperlink r:id="rId27" w:history="1">
        <w:r w:rsidRPr="00571B82">
          <w:rPr>
            <w:rStyle w:val="Hyperlink"/>
          </w:rPr>
          <w:t>http://publications.gc.ca/collections/collection_2013/ec/CW66-324-2013-eng.pdf</w:t>
        </w:r>
      </w:hyperlink>
      <w:r w:rsidRPr="00571B82">
        <w:t>.</w:t>
      </w:r>
    </w:p>
    <w:p w14:paraId="1F5B865B" w14:textId="77777777" w:rsidR="00F53903" w:rsidRDefault="00F53903" w:rsidP="00F53903">
      <w:pPr>
        <w:spacing w:before="240"/>
        <w:jc w:val="both"/>
        <w:rPr>
          <w:b/>
        </w:rPr>
      </w:pPr>
      <w:r>
        <w:rPr>
          <w:b/>
        </w:rPr>
        <w:t>Incineration of Wastes</w:t>
      </w:r>
    </w:p>
    <w:p w14:paraId="153E2222" w14:textId="77777777" w:rsidR="00F53903" w:rsidRDefault="00F53903" w:rsidP="00F53903">
      <w:pPr>
        <w:numPr>
          <w:ilvl w:val="0"/>
          <w:numId w:val="47"/>
        </w:numPr>
        <w:spacing w:after="120"/>
        <w:jc w:val="both"/>
        <w:rPr>
          <w:i/>
          <w:iCs/>
          <w:u w:val="single"/>
        </w:rPr>
      </w:pPr>
      <w:r>
        <w:t xml:space="preserve">The Proponent review Environment and Climate Change Canada’s “Technical Document for Batch Waste Incineration”, available at the following link: </w:t>
      </w:r>
      <w:hyperlink r:id="rId28" w:history="1">
        <w:r>
          <w:rPr>
            <w:rStyle w:val="Hyperlink"/>
          </w:rPr>
          <w:t>http://www.ec.gc.ca/gdd-mw/default.asp?lang=En&amp;n=F53EDE13-1</w:t>
        </w:r>
      </w:hyperlink>
      <w:r>
        <w:t>.  The technical</w:t>
      </w:r>
      <w:r>
        <w:rPr>
          <w:color w:val="000000"/>
          <w:lang w:eastAsia="en-CA"/>
        </w:rPr>
        <w:t xml:space="preserve"> document provides information on appropriate incineration technologies, best management and operational practices, monitoring and reporting.</w:t>
      </w:r>
    </w:p>
    <w:p w14:paraId="0BB03A5C" w14:textId="77777777" w:rsidR="00F53903" w:rsidRDefault="00F53903" w:rsidP="00F53903">
      <w:pPr>
        <w:spacing w:before="240"/>
        <w:jc w:val="both"/>
        <w:rPr>
          <w:b/>
        </w:rPr>
      </w:pPr>
      <w:r>
        <w:rPr>
          <w:b/>
        </w:rPr>
        <w:t>Transport of Waste/Dangerous Goods and Waste Management</w:t>
      </w:r>
    </w:p>
    <w:p w14:paraId="02BBA442" w14:textId="77777777" w:rsidR="00F53903" w:rsidRDefault="00F53903" w:rsidP="00F53903">
      <w:pPr>
        <w:numPr>
          <w:ilvl w:val="0"/>
          <w:numId w:val="47"/>
        </w:numPr>
        <w:spacing w:after="120"/>
        <w:jc w:val="both"/>
      </w:pPr>
      <w:r>
        <w:t>Environment and Climate Change Canada recommends that all hazardous wastes, including waste oil, receive proper treatment and disposal at an approved facility.</w:t>
      </w:r>
    </w:p>
    <w:p w14:paraId="73991A5E" w14:textId="77777777" w:rsidR="00F53903" w:rsidRDefault="00F53903" w:rsidP="00F53903">
      <w:pPr>
        <w:numPr>
          <w:ilvl w:val="0"/>
          <w:numId w:val="47"/>
        </w:numPr>
        <w:spacing w:after="120"/>
        <w:jc w:val="both"/>
      </w:pPr>
      <w:r>
        <w:t>The Proponent shall ensure that a waste manifest or the appropriate transportation of dangerous goods (TDG) documentation accompany all potential hazardous samples and/or materials that are transported off site.  Further, the Proponent shall ensure that the shipment of waste is registered with the Government of Nunavut Department of Environment (GN-DoE).  Contact the Manager of Pollution Control and Air Quality at (867) 975-7748 to obtain a manifest if hazardous waste will be generated during project activities.</w:t>
      </w:r>
    </w:p>
    <w:p w14:paraId="0FEA7098" w14:textId="77777777" w:rsidR="00DB2D3C" w:rsidRPr="00346D5A" w:rsidRDefault="00DB2D3C" w:rsidP="00D20100">
      <w:pPr>
        <w:pStyle w:val="Heading1"/>
        <w:ind w:firstLine="0"/>
      </w:pPr>
      <w:bookmarkStart w:id="194" w:name="_Toc427573979"/>
      <w:bookmarkStart w:id="195" w:name="_Toc427574026"/>
      <w:bookmarkStart w:id="196" w:name="_Toc427574050"/>
      <w:bookmarkStart w:id="197" w:name="_Toc427575195"/>
      <w:bookmarkStart w:id="198" w:name="_Toc428866289"/>
      <w:bookmarkStart w:id="199" w:name="_Toc428866304"/>
      <w:bookmarkStart w:id="200" w:name="_Toc428866389"/>
      <w:bookmarkStart w:id="201" w:name="_Toc428866476"/>
      <w:bookmarkStart w:id="202" w:name="_Toc428866513"/>
      <w:bookmarkStart w:id="203" w:name="_Toc428866521"/>
      <w:bookmarkStart w:id="204" w:name="_Toc447715554"/>
      <w:bookmarkStart w:id="205" w:name="_Toc453767965"/>
      <w:bookmarkStart w:id="206" w:name="_Toc468182359"/>
      <w:bookmarkStart w:id="207" w:name="_Toc488670907"/>
      <w:bookmarkStart w:id="208" w:name="_Toc522791542"/>
      <w:bookmarkStart w:id="209" w:name="_Toc533080692"/>
      <w:bookmarkStart w:id="210" w:name="_Toc533081443"/>
      <w:bookmarkStart w:id="211" w:name="_Toc9512634"/>
      <w:bookmarkStart w:id="212" w:name="_Toc139353424"/>
      <w:r w:rsidRPr="00346D5A">
        <w:t>Conclusion</w:t>
      </w:r>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p>
    <w:p w14:paraId="2FEE2A2C" w14:textId="73B8EC37" w:rsidR="00381E19" w:rsidRPr="000A28C0" w:rsidRDefault="00157277" w:rsidP="00381E19">
      <w:pPr>
        <w:jc w:val="both"/>
        <w:rPr>
          <w:bCs/>
        </w:rPr>
      </w:pPr>
      <w:r>
        <w:t xml:space="preserve">The foregoing constitutes </w:t>
      </w:r>
      <w:r w:rsidR="003F572B">
        <w:t>the Board’s</w:t>
      </w:r>
      <w:r>
        <w:t xml:space="preserve"> screening decision with respect to the </w:t>
      </w:r>
      <w:r w:rsidR="00C80169" w:rsidRPr="006326CB">
        <w:t xml:space="preserve">Carleton University’s </w:t>
      </w:r>
      <w:r w:rsidR="00C80169">
        <w:t xml:space="preserve">(Carleton) </w:t>
      </w:r>
      <w:r w:rsidR="00C80169" w:rsidRPr="006326CB">
        <w:t>“Arctic coastal and drifting ice processes and dynamics”</w:t>
      </w:r>
      <w:r w:rsidR="003F572B">
        <w:rPr>
          <w:bCs/>
        </w:rPr>
        <w:t>.</w:t>
      </w:r>
      <w:r w:rsidR="00735EA0">
        <w:rPr>
          <w:bCs/>
        </w:rPr>
        <w:t xml:space="preserve"> </w:t>
      </w:r>
      <w:r w:rsidR="003F572B">
        <w:rPr>
          <w:bCs/>
        </w:rPr>
        <w:t xml:space="preserve"> </w:t>
      </w:r>
      <w:r w:rsidR="00381E19">
        <w:rPr>
          <w:bCs/>
        </w:rPr>
        <w:t>T</w:t>
      </w:r>
      <w:r w:rsidR="00381E19">
        <w:t>he NIRB remains available for consultation with the Minister regarding this report as necessary.</w:t>
      </w:r>
    </w:p>
    <w:p w14:paraId="5ED4A13D" w14:textId="77777777" w:rsidR="00DA3893" w:rsidRPr="006721E9" w:rsidRDefault="00DA3893" w:rsidP="00B7280B">
      <w:pPr>
        <w:rPr>
          <w:b/>
          <w:u w:val="single"/>
        </w:rPr>
      </w:pPr>
    </w:p>
    <w:p w14:paraId="1E3A9766" w14:textId="77777777" w:rsidR="00DA3893" w:rsidRPr="00AF170D" w:rsidRDefault="00DA3893" w:rsidP="00B7280B">
      <w:pPr>
        <w:rPr>
          <w:u w:val="single"/>
        </w:rPr>
      </w:pPr>
      <w:r w:rsidRPr="00AF170D">
        <w:t>Dated ______</w:t>
      </w:r>
      <w:r w:rsidRPr="00AF170D">
        <w:rPr>
          <w:highlight w:val="yellow"/>
        </w:rPr>
        <w:t>_______________</w:t>
      </w:r>
      <w:r w:rsidRPr="00AF170D">
        <w:t xml:space="preserve">_____ at </w:t>
      </w:r>
      <w:r w:rsidR="00AF170D" w:rsidRPr="00011A0B">
        <w:t>Baker Lake</w:t>
      </w:r>
      <w:r w:rsidR="00D804CF" w:rsidRPr="00011A0B">
        <w:t>, NU</w:t>
      </w:r>
      <w:r w:rsidRPr="00011A0B">
        <w:t>.</w:t>
      </w:r>
    </w:p>
    <w:p w14:paraId="48CEEFA8" w14:textId="77777777" w:rsidR="00DA3893" w:rsidRPr="00AF170D" w:rsidRDefault="00DA3893" w:rsidP="00B7280B">
      <w:pPr>
        <w:rPr>
          <w:u w:val="single"/>
        </w:rPr>
      </w:pPr>
    </w:p>
    <w:p w14:paraId="45CCE46F" w14:textId="77777777" w:rsidR="004E7352" w:rsidRPr="00AF170D" w:rsidRDefault="004E7352" w:rsidP="00B7280B"/>
    <w:p w14:paraId="60645F72" w14:textId="77777777" w:rsidR="004E7352" w:rsidRPr="00AF170D" w:rsidRDefault="004E7352" w:rsidP="00B7280B">
      <w:pPr>
        <w:rPr>
          <w:u w:val="single"/>
        </w:rPr>
      </w:pPr>
      <w:r w:rsidRPr="00AF170D">
        <w:t>______</w:t>
      </w:r>
      <w:r w:rsidRPr="00AF170D">
        <w:rPr>
          <w:highlight w:val="yellow"/>
        </w:rPr>
        <w:t>_____________</w:t>
      </w:r>
      <w:r w:rsidRPr="00AF170D">
        <w:t>_______</w:t>
      </w:r>
    </w:p>
    <w:p w14:paraId="05AE928D" w14:textId="77777777" w:rsidR="00AC199D" w:rsidRDefault="00AC199D" w:rsidP="00AC199D">
      <w:pPr>
        <w:keepNext/>
        <w:jc w:val="both"/>
      </w:pPr>
      <w:r>
        <w:t>Kaviq Kaluraq, Chairperson</w:t>
      </w:r>
    </w:p>
    <w:p w14:paraId="1538E18C" w14:textId="77777777" w:rsidR="004E7352" w:rsidRPr="005822E5" w:rsidRDefault="004E7352" w:rsidP="00B7280B">
      <w:pPr>
        <w:rPr>
          <w:sz w:val="20"/>
          <w:szCs w:val="20"/>
        </w:rPr>
      </w:pPr>
    </w:p>
    <w:p w14:paraId="423185C9" w14:textId="77777777" w:rsidR="00AB3823" w:rsidRDefault="00AB3823" w:rsidP="00B7280B">
      <w:pPr>
        <w:rPr>
          <w:sz w:val="20"/>
          <w:szCs w:val="20"/>
        </w:rPr>
      </w:pPr>
    </w:p>
    <w:p w14:paraId="00E64644" w14:textId="77777777" w:rsidR="00AF170D" w:rsidRDefault="004E7352" w:rsidP="005C3C98">
      <w:pPr>
        <w:tabs>
          <w:tab w:val="left" w:pos="1350"/>
        </w:tabs>
        <w:jc w:val="both"/>
        <w:rPr>
          <w:sz w:val="20"/>
          <w:szCs w:val="20"/>
        </w:rPr>
      </w:pPr>
      <w:r w:rsidRPr="005822E5">
        <w:rPr>
          <w:sz w:val="20"/>
          <w:szCs w:val="20"/>
        </w:rPr>
        <w:t>Attachments:</w:t>
      </w:r>
      <w:r w:rsidRPr="005822E5">
        <w:rPr>
          <w:sz w:val="20"/>
          <w:szCs w:val="20"/>
        </w:rPr>
        <w:tab/>
      </w:r>
      <w:r w:rsidR="00AF170D">
        <w:rPr>
          <w:sz w:val="20"/>
          <w:szCs w:val="20"/>
        </w:rPr>
        <w:t>Appendix A: Previously Screened Project Proposals</w:t>
      </w:r>
    </w:p>
    <w:p w14:paraId="1D2254CE" w14:textId="77777777" w:rsidR="00381E19" w:rsidRPr="005C3C98" w:rsidRDefault="00AF170D" w:rsidP="005C3C98">
      <w:pPr>
        <w:tabs>
          <w:tab w:val="left" w:pos="1350"/>
        </w:tabs>
        <w:jc w:val="both"/>
        <w:rPr>
          <w:sz w:val="20"/>
          <w:szCs w:val="20"/>
        </w:rPr>
      </w:pPr>
      <w:r>
        <w:rPr>
          <w:sz w:val="20"/>
          <w:szCs w:val="20"/>
        </w:rPr>
        <w:tab/>
      </w:r>
      <w:r w:rsidR="00381E19" w:rsidRPr="005C3C98">
        <w:rPr>
          <w:sz w:val="20"/>
          <w:szCs w:val="20"/>
        </w:rPr>
        <w:t>A</w:t>
      </w:r>
      <w:r w:rsidR="00E07644">
        <w:rPr>
          <w:sz w:val="20"/>
          <w:szCs w:val="20"/>
        </w:rPr>
        <w:t xml:space="preserve">ppendix </w:t>
      </w:r>
      <w:r>
        <w:rPr>
          <w:sz w:val="20"/>
          <w:szCs w:val="20"/>
        </w:rPr>
        <w:t>B</w:t>
      </w:r>
      <w:r w:rsidR="00381E19" w:rsidRPr="005C3C98">
        <w:rPr>
          <w:sz w:val="20"/>
          <w:szCs w:val="20"/>
        </w:rPr>
        <w:t xml:space="preserve">: Species at Risk in Nunavut </w:t>
      </w:r>
    </w:p>
    <w:p w14:paraId="491C1BDB" w14:textId="77777777" w:rsidR="00282C0B" w:rsidRPr="00A2360E" w:rsidRDefault="00E07644" w:rsidP="005C3C98">
      <w:pPr>
        <w:tabs>
          <w:tab w:val="left" w:pos="1350"/>
        </w:tabs>
        <w:ind w:left="2430" w:hanging="1080"/>
        <w:jc w:val="both"/>
        <w:rPr>
          <w:sz w:val="20"/>
          <w:szCs w:val="20"/>
        </w:rPr>
      </w:pPr>
      <w:r>
        <w:rPr>
          <w:sz w:val="20"/>
          <w:szCs w:val="20"/>
        </w:rPr>
        <w:t xml:space="preserve">Appendix </w:t>
      </w:r>
      <w:r w:rsidR="00AF170D">
        <w:rPr>
          <w:sz w:val="20"/>
          <w:szCs w:val="20"/>
        </w:rPr>
        <w:t>C</w:t>
      </w:r>
      <w:r w:rsidR="00381E19" w:rsidRPr="005C3C98">
        <w:rPr>
          <w:sz w:val="20"/>
          <w:szCs w:val="20"/>
        </w:rPr>
        <w:t>: Archaeological and Palaeontological Resources Terms and Conditions for Land Use Permit Holder</w:t>
      </w:r>
      <w:r w:rsidR="00A62867" w:rsidRPr="005C3C98">
        <w:rPr>
          <w:sz w:val="20"/>
          <w:szCs w:val="20"/>
        </w:rPr>
        <w:t>s</w:t>
      </w:r>
    </w:p>
    <w:p w14:paraId="56658EAA" w14:textId="77777777" w:rsidR="00282C0B" w:rsidRPr="005822E5" w:rsidRDefault="00282C0B" w:rsidP="00B7280B">
      <w:pPr>
        <w:rPr>
          <w:sz w:val="22"/>
          <w:szCs w:val="22"/>
        </w:rPr>
      </w:pPr>
    </w:p>
    <w:p w14:paraId="111EF9B6" w14:textId="77777777" w:rsidR="00776CEA" w:rsidRDefault="00776CEA" w:rsidP="00776CEA">
      <w:pPr>
        <w:tabs>
          <w:tab w:val="left" w:pos="1440"/>
        </w:tabs>
        <w:rPr>
          <w:sz w:val="20"/>
          <w:szCs w:val="20"/>
        </w:rPr>
      </w:pPr>
    </w:p>
    <w:p w14:paraId="6C5E6872" w14:textId="77777777" w:rsidR="00AF170D" w:rsidRDefault="00AF170D" w:rsidP="00776CEA">
      <w:pPr>
        <w:sectPr w:rsidR="00AF170D" w:rsidSect="00776CEA">
          <w:headerReference w:type="even" r:id="rId29"/>
          <w:headerReference w:type="default" r:id="rId30"/>
          <w:footerReference w:type="default" r:id="rId31"/>
          <w:headerReference w:type="first" r:id="rId32"/>
          <w:footerReference w:type="first" r:id="rId33"/>
          <w:pgSz w:w="12240" w:h="15840"/>
          <w:pgMar w:top="1440" w:right="1440" w:bottom="1440" w:left="1440" w:header="720" w:footer="720" w:gutter="0"/>
          <w:cols w:space="720"/>
          <w:titlePg/>
          <w:docGrid w:linePitch="360"/>
        </w:sectPr>
      </w:pPr>
    </w:p>
    <w:p w14:paraId="7CD9D97E" w14:textId="77777777" w:rsidR="00AF170D" w:rsidRDefault="00AF170D" w:rsidP="00AF170D">
      <w:pPr>
        <w:rPr>
          <w:sz w:val="20"/>
          <w:szCs w:val="20"/>
          <w:highlight w:val="yellow"/>
        </w:rPr>
      </w:pPr>
    </w:p>
    <w:p w14:paraId="4C79AF2F" w14:textId="6DC3C26D" w:rsidR="000F6D27" w:rsidRPr="000F6D27" w:rsidRDefault="000F6D27" w:rsidP="000F6D27">
      <w:pPr>
        <w:pStyle w:val="Caption"/>
      </w:pPr>
      <w:bookmarkStart w:id="213" w:name="_Toc139353429"/>
      <w:r w:rsidRPr="000F6D27">
        <w:t xml:space="preserve">Appendix </w:t>
      </w:r>
      <w:r w:rsidR="00D04D9C">
        <w:fldChar w:fldCharType="begin"/>
      </w:r>
      <w:r w:rsidR="00D04D9C">
        <w:instrText xml:space="preserve"> SEQ Appendix \* ALPHABETIC </w:instrText>
      </w:r>
      <w:r w:rsidR="00D04D9C">
        <w:fldChar w:fldCharType="separate"/>
      </w:r>
      <w:r w:rsidR="00C80169">
        <w:rPr>
          <w:noProof/>
        </w:rPr>
        <w:t>A</w:t>
      </w:r>
      <w:r w:rsidR="00D04D9C">
        <w:rPr>
          <w:noProof/>
        </w:rPr>
        <w:fldChar w:fldCharType="end"/>
      </w:r>
      <w:r>
        <w:t xml:space="preserve">: </w:t>
      </w:r>
      <w:r w:rsidRPr="00247129">
        <w:t>Previously-screened Project Proposal</w:t>
      </w:r>
      <w:r>
        <w:t>s</w:t>
      </w:r>
      <w:bookmarkEnd w:id="213"/>
    </w:p>
    <w:tbl>
      <w:tblPr>
        <w:tblStyle w:val="TableGrid"/>
        <w:tblW w:w="9351" w:type="dxa"/>
        <w:tblLook w:val="04A0" w:firstRow="1" w:lastRow="0" w:firstColumn="1" w:lastColumn="0" w:noHBand="0" w:noVBand="1"/>
      </w:tblPr>
      <w:tblGrid>
        <w:gridCol w:w="1696"/>
        <w:gridCol w:w="2127"/>
        <w:gridCol w:w="1984"/>
        <w:gridCol w:w="3544"/>
      </w:tblGrid>
      <w:tr w:rsidR="000A5FE5" w14:paraId="040120C6" w14:textId="77777777" w:rsidTr="00C52C69">
        <w:tc>
          <w:tcPr>
            <w:tcW w:w="1696" w:type="dxa"/>
          </w:tcPr>
          <w:p w14:paraId="497228A1" w14:textId="77777777" w:rsidR="000A5FE5" w:rsidRPr="009F0C61" w:rsidRDefault="000A5FE5" w:rsidP="00C52C69">
            <w:pPr>
              <w:jc w:val="both"/>
              <w:rPr>
                <w:b/>
                <w:bCs/>
              </w:rPr>
            </w:pPr>
            <w:r w:rsidRPr="009F0C61">
              <w:rPr>
                <w:b/>
                <w:bCs/>
              </w:rPr>
              <w:t>NIRB File No.</w:t>
            </w:r>
          </w:p>
        </w:tc>
        <w:tc>
          <w:tcPr>
            <w:tcW w:w="2127" w:type="dxa"/>
          </w:tcPr>
          <w:p w14:paraId="3B8D85D9" w14:textId="77777777" w:rsidR="000A5FE5" w:rsidRPr="009F0C61" w:rsidRDefault="000A5FE5" w:rsidP="00C52C69">
            <w:pPr>
              <w:rPr>
                <w:b/>
                <w:bCs/>
              </w:rPr>
            </w:pPr>
            <w:r w:rsidRPr="009F0C61">
              <w:rPr>
                <w:b/>
                <w:bCs/>
              </w:rPr>
              <w:t>NIRB received NPC Conformity</w:t>
            </w:r>
          </w:p>
        </w:tc>
        <w:tc>
          <w:tcPr>
            <w:tcW w:w="1984" w:type="dxa"/>
          </w:tcPr>
          <w:p w14:paraId="3F54BC1C" w14:textId="77777777" w:rsidR="000A5FE5" w:rsidRPr="009F0C61" w:rsidRDefault="000A5FE5" w:rsidP="00C52C69">
            <w:pPr>
              <w:rPr>
                <w:b/>
                <w:bCs/>
              </w:rPr>
            </w:pPr>
            <w:r w:rsidRPr="009F0C61">
              <w:rPr>
                <w:b/>
                <w:bCs/>
              </w:rPr>
              <w:t>Screening Decision Issued</w:t>
            </w:r>
          </w:p>
        </w:tc>
        <w:tc>
          <w:tcPr>
            <w:tcW w:w="3544" w:type="dxa"/>
          </w:tcPr>
          <w:p w14:paraId="30C155B0" w14:textId="77777777" w:rsidR="000A5FE5" w:rsidRPr="009F0C61" w:rsidRDefault="000A5FE5" w:rsidP="00C52C69">
            <w:pPr>
              <w:rPr>
                <w:b/>
                <w:bCs/>
              </w:rPr>
            </w:pPr>
            <w:r w:rsidRPr="009F0C61">
              <w:rPr>
                <w:b/>
                <w:bCs/>
              </w:rPr>
              <w:t>Notes</w:t>
            </w:r>
          </w:p>
        </w:tc>
      </w:tr>
      <w:tr w:rsidR="000A5FE5" w14:paraId="3C42CBC0" w14:textId="77777777" w:rsidTr="00C52C69">
        <w:tc>
          <w:tcPr>
            <w:tcW w:w="1696" w:type="dxa"/>
          </w:tcPr>
          <w:p w14:paraId="3A530B9F" w14:textId="77777777" w:rsidR="000A5FE5" w:rsidRDefault="000A5FE5" w:rsidP="00C52C69">
            <w:pPr>
              <w:jc w:val="both"/>
            </w:pPr>
            <w:r>
              <w:t>08YN010</w:t>
            </w:r>
          </w:p>
        </w:tc>
        <w:tc>
          <w:tcPr>
            <w:tcW w:w="2127" w:type="dxa"/>
          </w:tcPr>
          <w:p w14:paraId="1EF19560" w14:textId="77777777" w:rsidR="000A5FE5" w:rsidRDefault="000A5FE5" w:rsidP="00C52C69">
            <w:pPr>
              <w:jc w:val="both"/>
            </w:pPr>
            <w:r>
              <w:t>February 4, 2008</w:t>
            </w:r>
          </w:p>
        </w:tc>
        <w:tc>
          <w:tcPr>
            <w:tcW w:w="1984" w:type="dxa"/>
          </w:tcPr>
          <w:p w14:paraId="34FC49B6" w14:textId="77777777" w:rsidR="000A5FE5" w:rsidRDefault="000A5FE5" w:rsidP="00C52C69">
            <w:pPr>
              <w:jc w:val="both"/>
            </w:pPr>
            <w:r>
              <w:t>March 26, 2008</w:t>
            </w:r>
          </w:p>
        </w:tc>
        <w:tc>
          <w:tcPr>
            <w:tcW w:w="3544" w:type="dxa"/>
          </w:tcPr>
          <w:p w14:paraId="4DA489AF" w14:textId="77777777" w:rsidR="000A5FE5" w:rsidRDefault="000A5FE5" w:rsidP="00C52C69">
            <w:pPr>
              <w:jc w:val="both"/>
            </w:pPr>
          </w:p>
        </w:tc>
      </w:tr>
      <w:tr w:rsidR="000A5FE5" w14:paraId="74B5FBF2" w14:textId="77777777" w:rsidTr="00C52C69">
        <w:tc>
          <w:tcPr>
            <w:tcW w:w="1696" w:type="dxa"/>
          </w:tcPr>
          <w:p w14:paraId="698F6209" w14:textId="77777777" w:rsidR="000A5FE5" w:rsidRDefault="000A5FE5" w:rsidP="00C52C69">
            <w:pPr>
              <w:jc w:val="both"/>
            </w:pPr>
            <w:r>
              <w:t>08YN010</w:t>
            </w:r>
          </w:p>
        </w:tc>
        <w:tc>
          <w:tcPr>
            <w:tcW w:w="2127" w:type="dxa"/>
          </w:tcPr>
          <w:p w14:paraId="3CB0D294" w14:textId="77777777" w:rsidR="000A5FE5" w:rsidRDefault="000A5FE5" w:rsidP="00C52C69">
            <w:pPr>
              <w:jc w:val="both"/>
            </w:pPr>
            <w:r>
              <w:t>December 12, 2008</w:t>
            </w:r>
          </w:p>
        </w:tc>
        <w:tc>
          <w:tcPr>
            <w:tcW w:w="1984" w:type="dxa"/>
          </w:tcPr>
          <w:p w14:paraId="668B5367" w14:textId="77777777" w:rsidR="000A5FE5" w:rsidRDefault="000A5FE5" w:rsidP="00C52C69">
            <w:pPr>
              <w:jc w:val="both"/>
            </w:pPr>
            <w:r>
              <w:t>January 27, 2009</w:t>
            </w:r>
          </w:p>
        </w:tc>
        <w:tc>
          <w:tcPr>
            <w:tcW w:w="3544" w:type="dxa"/>
          </w:tcPr>
          <w:p w14:paraId="0A0B75E1" w14:textId="77777777" w:rsidR="000A5FE5" w:rsidRDefault="000A5FE5" w:rsidP="00C52C69">
            <w:pPr>
              <w:jc w:val="both"/>
            </w:pPr>
            <w:r>
              <w:t>Amendment</w:t>
            </w:r>
          </w:p>
        </w:tc>
      </w:tr>
      <w:tr w:rsidR="000A5FE5" w14:paraId="6B84EA46" w14:textId="77777777" w:rsidTr="00C52C69">
        <w:tc>
          <w:tcPr>
            <w:tcW w:w="1696" w:type="dxa"/>
          </w:tcPr>
          <w:p w14:paraId="048F707F" w14:textId="77777777" w:rsidR="000A5FE5" w:rsidRDefault="000A5FE5" w:rsidP="00C52C69">
            <w:pPr>
              <w:jc w:val="both"/>
            </w:pPr>
            <w:r>
              <w:t>08YN010</w:t>
            </w:r>
          </w:p>
        </w:tc>
        <w:tc>
          <w:tcPr>
            <w:tcW w:w="2127" w:type="dxa"/>
          </w:tcPr>
          <w:p w14:paraId="0DDB7C1A" w14:textId="77777777" w:rsidR="000A5FE5" w:rsidRDefault="000A5FE5" w:rsidP="00C52C69">
            <w:pPr>
              <w:jc w:val="both"/>
            </w:pPr>
            <w:r>
              <w:t>March 28, 2014</w:t>
            </w:r>
          </w:p>
        </w:tc>
        <w:tc>
          <w:tcPr>
            <w:tcW w:w="1984" w:type="dxa"/>
          </w:tcPr>
          <w:p w14:paraId="38349B42" w14:textId="77777777" w:rsidR="000A5FE5" w:rsidRDefault="000A5FE5" w:rsidP="00C52C69">
            <w:pPr>
              <w:jc w:val="both"/>
            </w:pPr>
            <w:r>
              <w:t>May 2, 2014</w:t>
            </w:r>
          </w:p>
        </w:tc>
        <w:tc>
          <w:tcPr>
            <w:tcW w:w="3544" w:type="dxa"/>
          </w:tcPr>
          <w:p w14:paraId="5534F417" w14:textId="77777777" w:rsidR="000A5FE5" w:rsidRDefault="000A5FE5" w:rsidP="00C52C69">
            <w:pPr>
              <w:jc w:val="both"/>
            </w:pPr>
            <w:r>
              <w:t>Amendment</w:t>
            </w:r>
          </w:p>
        </w:tc>
      </w:tr>
      <w:tr w:rsidR="000A5FE5" w14:paraId="5C2AA84B" w14:textId="77777777" w:rsidTr="00C52C69">
        <w:tc>
          <w:tcPr>
            <w:tcW w:w="1696" w:type="dxa"/>
          </w:tcPr>
          <w:p w14:paraId="651C6A0D" w14:textId="77777777" w:rsidR="000A5FE5" w:rsidRDefault="000A5FE5" w:rsidP="00C52C69">
            <w:pPr>
              <w:jc w:val="both"/>
            </w:pPr>
            <w:r>
              <w:t>08YN010</w:t>
            </w:r>
          </w:p>
        </w:tc>
        <w:tc>
          <w:tcPr>
            <w:tcW w:w="2127" w:type="dxa"/>
          </w:tcPr>
          <w:p w14:paraId="0E1D60D9" w14:textId="77777777" w:rsidR="000A5FE5" w:rsidRDefault="000A5FE5" w:rsidP="00C52C69">
            <w:pPr>
              <w:jc w:val="both"/>
            </w:pPr>
            <w:r>
              <w:t>April 21, 2016</w:t>
            </w:r>
          </w:p>
        </w:tc>
        <w:tc>
          <w:tcPr>
            <w:tcW w:w="1984" w:type="dxa"/>
          </w:tcPr>
          <w:p w14:paraId="18191C6E" w14:textId="77777777" w:rsidR="000A5FE5" w:rsidRDefault="000A5FE5" w:rsidP="00C52C69">
            <w:pPr>
              <w:jc w:val="both"/>
            </w:pPr>
            <w:r>
              <w:t>June 20, 2016</w:t>
            </w:r>
          </w:p>
        </w:tc>
        <w:tc>
          <w:tcPr>
            <w:tcW w:w="3544" w:type="dxa"/>
          </w:tcPr>
          <w:p w14:paraId="16647943" w14:textId="77777777" w:rsidR="000A5FE5" w:rsidRDefault="000A5FE5" w:rsidP="00C52C69">
            <w:r>
              <w:t>Amendment</w:t>
            </w:r>
          </w:p>
          <w:p w14:paraId="278CB5E4" w14:textId="77777777" w:rsidR="000A5FE5" w:rsidRDefault="000A5FE5" w:rsidP="00C52C69">
            <w:r>
              <w:t>Updated Terms and Conditions issued</w:t>
            </w:r>
          </w:p>
        </w:tc>
      </w:tr>
    </w:tbl>
    <w:p w14:paraId="73427404" w14:textId="07119AF4" w:rsidR="00AF170D" w:rsidRDefault="00AF170D" w:rsidP="00AF170D">
      <w:pPr>
        <w:jc w:val="both"/>
        <w:rPr>
          <w:color w:val="000000"/>
        </w:rPr>
      </w:pPr>
    </w:p>
    <w:p w14:paraId="49608A62" w14:textId="77777777" w:rsidR="000A5FE5" w:rsidRDefault="000A5FE5" w:rsidP="000A5FE5">
      <w:pPr>
        <w:jc w:val="both"/>
      </w:pPr>
      <w:r>
        <w:t>T</w:t>
      </w:r>
      <w:r w:rsidRPr="00094BC4">
        <w:t xml:space="preserve">he </w:t>
      </w:r>
      <w:r>
        <w:t>current scope of the Project</w:t>
      </w:r>
      <w:r w:rsidRPr="00094BC4">
        <w:t xml:space="preserve"> include</w:t>
      </w:r>
      <w:r>
        <w:t>s the following undertakings, works or activities</w:t>
      </w:r>
      <w:r w:rsidRPr="00094BC4">
        <w:t>:</w:t>
      </w:r>
    </w:p>
    <w:p w14:paraId="17A9A779" w14:textId="77777777" w:rsidR="000A5FE5" w:rsidRDefault="000A5FE5" w:rsidP="000A5FE5">
      <w:pPr>
        <w:jc w:val="both"/>
      </w:pPr>
    </w:p>
    <w:p w14:paraId="628A9D94" w14:textId="77777777" w:rsidR="000A5FE5" w:rsidRPr="009F0A81" w:rsidRDefault="000A5FE5" w:rsidP="000A5FE5">
      <w:pPr>
        <w:numPr>
          <w:ilvl w:val="0"/>
          <w:numId w:val="44"/>
        </w:numPr>
        <w:jc w:val="both"/>
      </w:pPr>
      <w:r>
        <w:t xml:space="preserve">Glaciers to be studied to include glaciers on Axel Heiberg, Ellesmere and Devon Islands with installation of instruments at Trinity Glacier to occur in August 2016; </w:t>
      </w:r>
    </w:p>
    <w:p w14:paraId="7ACC21AF" w14:textId="77777777" w:rsidR="000A5FE5" w:rsidRDefault="000A5FE5" w:rsidP="000A5FE5">
      <w:pPr>
        <w:numPr>
          <w:ilvl w:val="0"/>
          <w:numId w:val="44"/>
        </w:numPr>
        <w:jc w:val="both"/>
      </w:pPr>
      <w:r>
        <w:t xml:space="preserve">Research activities to include the following to measure </w:t>
      </w:r>
      <w:r w:rsidRPr="009F0A81">
        <w:t>glacier motion</w:t>
      </w:r>
      <w:r>
        <w:t xml:space="preserve"> and changes to ice cover:</w:t>
      </w:r>
    </w:p>
    <w:p w14:paraId="04353E80" w14:textId="77777777" w:rsidR="000A5FE5" w:rsidRDefault="000A5FE5" w:rsidP="000A5FE5">
      <w:pPr>
        <w:numPr>
          <w:ilvl w:val="1"/>
          <w:numId w:val="44"/>
        </w:numPr>
        <w:jc w:val="both"/>
      </w:pPr>
      <w:r>
        <w:t>Differential Global Positioning Systems (</w:t>
      </w:r>
      <w:proofErr w:type="spellStart"/>
      <w:r>
        <w:t>dGPS</w:t>
      </w:r>
      <w:proofErr w:type="spellEnd"/>
      <w:r>
        <w:t>) to measure ice movement;</w:t>
      </w:r>
    </w:p>
    <w:p w14:paraId="09AB54CC" w14:textId="77777777" w:rsidR="000A5FE5" w:rsidRDefault="000A5FE5" w:rsidP="000A5FE5">
      <w:pPr>
        <w:numPr>
          <w:ilvl w:val="1"/>
          <w:numId w:val="44"/>
        </w:numPr>
        <w:jc w:val="both"/>
      </w:pPr>
      <w:r>
        <w:t>Chemical analyses of samples collected via shallow ice-coring with the use of an ice auger;</w:t>
      </w:r>
    </w:p>
    <w:p w14:paraId="0CE0D49A" w14:textId="77777777" w:rsidR="000A5FE5" w:rsidRDefault="000A5FE5" w:rsidP="000A5FE5">
      <w:pPr>
        <w:numPr>
          <w:ilvl w:val="1"/>
          <w:numId w:val="44"/>
        </w:numPr>
        <w:jc w:val="both"/>
      </w:pPr>
      <w:r>
        <w:t>Operation of time-lapse cameras to monitor glacier melt and iceberg calving;</w:t>
      </w:r>
    </w:p>
    <w:p w14:paraId="2848DE28" w14:textId="77777777" w:rsidR="000A5FE5" w:rsidRDefault="000A5FE5" w:rsidP="000A5FE5">
      <w:pPr>
        <w:numPr>
          <w:ilvl w:val="1"/>
          <w:numId w:val="44"/>
        </w:numPr>
        <w:jc w:val="both"/>
      </w:pPr>
      <w:r>
        <w:t>Installation of temporary weather stations to monitor ice-climate interactions;</w:t>
      </w:r>
    </w:p>
    <w:p w14:paraId="0E7F5F94" w14:textId="77777777" w:rsidR="000A5FE5" w:rsidRDefault="000A5FE5" w:rsidP="000A5FE5">
      <w:pPr>
        <w:numPr>
          <w:ilvl w:val="1"/>
          <w:numId w:val="44"/>
        </w:numPr>
        <w:jc w:val="both"/>
      </w:pPr>
      <w:r>
        <w:t>Use of ground-penetrating radar to measure ice thickness and snow;</w:t>
      </w:r>
    </w:p>
    <w:p w14:paraId="47826956" w14:textId="77777777" w:rsidR="000A5FE5" w:rsidRDefault="000A5FE5" w:rsidP="000A5FE5">
      <w:pPr>
        <w:numPr>
          <w:ilvl w:val="1"/>
          <w:numId w:val="44"/>
        </w:numPr>
        <w:jc w:val="both"/>
      </w:pPr>
      <w:r>
        <w:t>Installation of ablation stakes to measure snow and ice melt and accumulation;</w:t>
      </w:r>
    </w:p>
    <w:p w14:paraId="710FE766" w14:textId="77777777" w:rsidR="000A5FE5" w:rsidRDefault="000A5FE5" w:rsidP="000A5FE5">
      <w:pPr>
        <w:numPr>
          <w:ilvl w:val="0"/>
          <w:numId w:val="44"/>
        </w:numPr>
        <w:jc w:val="both"/>
      </w:pPr>
      <w:r>
        <w:t>Use of twin otter and helicopter to transport personnel and equipment to and from field sites;</w:t>
      </w:r>
    </w:p>
    <w:p w14:paraId="0A2D281F" w14:textId="77777777" w:rsidR="000A5FE5" w:rsidRDefault="000A5FE5" w:rsidP="000A5FE5">
      <w:pPr>
        <w:numPr>
          <w:ilvl w:val="0"/>
          <w:numId w:val="44"/>
        </w:numPr>
        <w:jc w:val="both"/>
      </w:pPr>
      <w:r>
        <w:t xml:space="preserve">Use of snowmobiles and </w:t>
      </w:r>
      <w:proofErr w:type="spellStart"/>
      <w:r>
        <w:t>komatiqs</w:t>
      </w:r>
      <w:proofErr w:type="spellEnd"/>
      <w:r>
        <w:t xml:space="preserve"> to transport personnel to and from glaciers, ice shelves and sea ice;</w:t>
      </w:r>
    </w:p>
    <w:p w14:paraId="0168EEAE" w14:textId="77777777" w:rsidR="000A5FE5" w:rsidRDefault="000A5FE5" w:rsidP="000A5FE5">
      <w:pPr>
        <w:numPr>
          <w:ilvl w:val="0"/>
          <w:numId w:val="44"/>
        </w:numPr>
        <w:jc w:val="both"/>
      </w:pPr>
      <w:r>
        <w:t>Use of the McGill Arctic Research Station camp facilities at Expedition Fiord on Axel Heiberg Island for two (2) to six (6) weeks/year;</w:t>
      </w:r>
    </w:p>
    <w:p w14:paraId="31992C47" w14:textId="77777777" w:rsidR="000A5FE5" w:rsidRDefault="000A5FE5" w:rsidP="000A5FE5">
      <w:pPr>
        <w:numPr>
          <w:ilvl w:val="0"/>
          <w:numId w:val="44"/>
        </w:numPr>
        <w:jc w:val="both"/>
      </w:pPr>
      <w:r>
        <w:t>Set-up of temporary camp (3 sleeping accommodation and 1 kitchen) at Purple Valley, Northern Ellesmere Island for two (2) weeks/year;</w:t>
      </w:r>
    </w:p>
    <w:p w14:paraId="5C4479EE" w14:textId="77777777" w:rsidR="000A5FE5" w:rsidRDefault="000A5FE5" w:rsidP="000A5FE5">
      <w:pPr>
        <w:numPr>
          <w:ilvl w:val="0"/>
          <w:numId w:val="44"/>
        </w:numPr>
        <w:jc w:val="both"/>
      </w:pPr>
      <w:r>
        <w:t>Transportation, storage and use of 135 gallons diesel, 135 gallons gasoline, 540 gallons aviation fuel and 300 pounds propane;</w:t>
      </w:r>
    </w:p>
    <w:p w14:paraId="4A069882" w14:textId="77777777" w:rsidR="000A5FE5" w:rsidRDefault="000A5FE5" w:rsidP="000A5FE5">
      <w:pPr>
        <w:numPr>
          <w:ilvl w:val="0"/>
          <w:numId w:val="44"/>
        </w:numPr>
        <w:jc w:val="both"/>
      </w:pPr>
      <w:r>
        <w:t>Incineration of combustible and sewage wastes with ash removed;</w:t>
      </w:r>
    </w:p>
    <w:p w14:paraId="7A158ABD" w14:textId="77777777" w:rsidR="000A5FE5" w:rsidRDefault="000A5FE5" w:rsidP="000A5FE5">
      <w:pPr>
        <w:numPr>
          <w:ilvl w:val="0"/>
          <w:numId w:val="44"/>
        </w:numPr>
        <w:jc w:val="both"/>
      </w:pPr>
      <w:r>
        <w:rPr>
          <w:lang w:eastAsia="en-CA"/>
        </w:rPr>
        <w:t>Grey water to be disposed in sump;</w:t>
      </w:r>
    </w:p>
    <w:p w14:paraId="27787ADC" w14:textId="77777777" w:rsidR="000A5FE5" w:rsidRDefault="000A5FE5" w:rsidP="000A5FE5">
      <w:pPr>
        <w:numPr>
          <w:ilvl w:val="0"/>
          <w:numId w:val="44"/>
        </w:numPr>
        <w:jc w:val="both"/>
      </w:pPr>
      <w:r>
        <w:rPr>
          <w:lang w:eastAsia="en-CA"/>
        </w:rPr>
        <w:t>All other wastes to be removed from research sites; and</w:t>
      </w:r>
    </w:p>
    <w:p w14:paraId="540E09AF" w14:textId="77777777" w:rsidR="000A5FE5" w:rsidRDefault="000A5FE5" w:rsidP="000A5FE5">
      <w:pPr>
        <w:numPr>
          <w:ilvl w:val="0"/>
          <w:numId w:val="44"/>
        </w:numPr>
        <w:jc w:val="both"/>
      </w:pPr>
      <w:r>
        <w:rPr>
          <w:lang w:eastAsia="en-CA"/>
        </w:rPr>
        <w:t>Use of water for domestic purposes</w:t>
      </w:r>
    </w:p>
    <w:p w14:paraId="656EF34C" w14:textId="77777777" w:rsidR="000A5FE5" w:rsidRDefault="000A5FE5" w:rsidP="00AF170D">
      <w:pPr>
        <w:jc w:val="both"/>
        <w:rPr>
          <w:color w:val="000000"/>
        </w:rPr>
      </w:pPr>
    </w:p>
    <w:p w14:paraId="5769A467" w14:textId="77777777" w:rsidR="00A0443A" w:rsidRDefault="00A0443A" w:rsidP="00AF170D">
      <w:pPr>
        <w:jc w:val="both"/>
        <w:rPr>
          <w:color w:val="000000"/>
        </w:rPr>
      </w:pPr>
    </w:p>
    <w:p w14:paraId="0AD4F370" w14:textId="77777777" w:rsidR="00776CEA" w:rsidRDefault="00776CEA" w:rsidP="00776CEA">
      <w:pPr>
        <w:sectPr w:rsidR="00776CEA" w:rsidSect="00AF170D">
          <w:pgSz w:w="12240" w:h="15840"/>
          <w:pgMar w:top="1440" w:right="1440" w:bottom="1440" w:left="1440" w:header="720" w:footer="720" w:gutter="0"/>
          <w:cols w:space="720"/>
          <w:docGrid w:linePitch="360"/>
        </w:sectPr>
      </w:pPr>
    </w:p>
    <w:p w14:paraId="268BD85F" w14:textId="13BC47D2" w:rsidR="000F6D27" w:rsidRPr="000F6D27" w:rsidRDefault="000F6D27" w:rsidP="000F6D27">
      <w:pPr>
        <w:pStyle w:val="Caption"/>
      </w:pPr>
      <w:bookmarkStart w:id="214" w:name="_Toc139353430"/>
      <w:r>
        <w:lastRenderedPageBreak/>
        <w:t xml:space="preserve">Appendix </w:t>
      </w:r>
      <w:r w:rsidR="00D04D9C">
        <w:fldChar w:fldCharType="begin"/>
      </w:r>
      <w:r w:rsidR="00D04D9C">
        <w:instrText xml:space="preserve"> SEQ Appendix \* ALPHABETIC </w:instrText>
      </w:r>
      <w:r w:rsidR="00D04D9C">
        <w:fldChar w:fldCharType="separate"/>
      </w:r>
      <w:r w:rsidR="00C80169">
        <w:rPr>
          <w:noProof/>
        </w:rPr>
        <w:t>B</w:t>
      </w:r>
      <w:r w:rsidR="00D04D9C">
        <w:rPr>
          <w:noProof/>
        </w:rPr>
        <w:fldChar w:fldCharType="end"/>
      </w:r>
      <w:r>
        <w:t xml:space="preserve">: </w:t>
      </w:r>
      <w:r w:rsidRPr="004F1BBB">
        <w:t>Species at Risk in Nunavut</w:t>
      </w:r>
      <w:bookmarkEnd w:id="214"/>
    </w:p>
    <w:p w14:paraId="5DF86F54" w14:textId="77777777" w:rsidR="00776CEA" w:rsidRPr="00A12211" w:rsidRDefault="00776CEA" w:rsidP="00776CEA">
      <w:pPr>
        <w:tabs>
          <w:tab w:val="left" w:pos="720"/>
        </w:tabs>
        <w:suppressAutoHyphens/>
        <w:jc w:val="both"/>
        <w:rPr>
          <w:bCs/>
        </w:rPr>
      </w:pPr>
      <w:r w:rsidRPr="00A12211">
        <w:rPr>
          <w:bCs/>
        </w:rPr>
        <w:t>Due to the requirements o</w:t>
      </w:r>
      <w:r w:rsidR="004F1BBB">
        <w:rPr>
          <w:bCs/>
        </w:rPr>
        <w:t>f Section 79(2) of the Species a</w:t>
      </w:r>
      <w:r w:rsidRPr="00A12211">
        <w:rPr>
          <w:bCs/>
        </w:rPr>
        <w:t xml:space="preserve">t Risk Act (SARA), and the potential for project-specific adverse effects on listed wildlife species and its critical habitat, measures should be taken as appropriate to avoid or lessen those effects, and the effects need to be monitored. </w:t>
      </w:r>
      <w:r>
        <w:rPr>
          <w:bCs/>
        </w:rPr>
        <w:t xml:space="preserve"> </w:t>
      </w:r>
      <w:r w:rsidRPr="00A12211">
        <w:rPr>
          <w:bCs/>
        </w:rPr>
        <w:t>Project effects could include species disturbance, attraction to operations and destruction of habitat. This section applies to all species listed on Schedule 1 of SARA, as listed in the table below, or have been assessed by the Committee on the Status of Endangered Wildlife in Canada (COSEWIC), which may be encountered in the project area. This list may not include all species identified as at risk by the Territorial Government.  The following points provide clarification on the applicability of the species outlined in the table.</w:t>
      </w:r>
    </w:p>
    <w:p w14:paraId="1ED3D9E9" w14:textId="77777777" w:rsidR="00776CEA" w:rsidRPr="00A12211" w:rsidRDefault="00776CEA" w:rsidP="00776CEA">
      <w:pPr>
        <w:tabs>
          <w:tab w:val="left" w:pos="720"/>
        </w:tabs>
        <w:suppressAutoHyphens/>
        <w:jc w:val="both"/>
        <w:rPr>
          <w:bCs/>
        </w:rPr>
      </w:pPr>
    </w:p>
    <w:p w14:paraId="405B84CE" w14:textId="77777777" w:rsidR="00776CEA" w:rsidRPr="00A12211" w:rsidRDefault="00776CEA" w:rsidP="00013D0C">
      <w:pPr>
        <w:pStyle w:val="BodyText"/>
        <w:suppressAutoHyphens w:val="0"/>
        <w:ind w:left="720" w:hanging="360"/>
        <w:rPr>
          <w:bCs/>
        </w:rPr>
      </w:pPr>
      <w:r w:rsidRPr="00A12211">
        <w:rPr>
          <w:bCs/>
        </w:rPr>
        <w:t>•</w:t>
      </w:r>
      <w:r w:rsidRPr="00A12211">
        <w:rPr>
          <w:bCs/>
        </w:rPr>
        <w:tab/>
        <w:t xml:space="preserve">Schedule 1 is the official legal list of Species at Risk </w:t>
      </w:r>
      <w:r w:rsidR="00013D0C">
        <w:rPr>
          <w:bCs/>
        </w:rPr>
        <w:t xml:space="preserve">for SARA.  SARA applies to all </w:t>
      </w:r>
      <w:r w:rsidRPr="00A12211">
        <w:rPr>
          <w:bCs/>
        </w:rPr>
        <w:t>species on Schedule 1.  The term “listed” species refers to species on Schedule 1.</w:t>
      </w:r>
    </w:p>
    <w:p w14:paraId="12029F6A" w14:textId="77777777" w:rsidR="00776CEA" w:rsidRPr="00A12211" w:rsidRDefault="00776CEA" w:rsidP="00013D0C">
      <w:pPr>
        <w:pStyle w:val="BodyText"/>
        <w:suppressAutoHyphens w:val="0"/>
        <w:ind w:left="720" w:hanging="360"/>
        <w:rPr>
          <w:bCs/>
        </w:rPr>
      </w:pPr>
      <w:r w:rsidRPr="00A12211">
        <w:rPr>
          <w:bCs/>
        </w:rPr>
        <w:t>•</w:t>
      </w:r>
      <w:r w:rsidRPr="00A12211">
        <w:rPr>
          <w:bCs/>
        </w:rPr>
        <w:tab/>
        <w:t xml:space="preserve">Schedule 2 and 3 of SARA identify species that were designated at risk by the COSEWIC prior to October 1999 and must be reassessed using revised criteria before they can be considered for addition to Schedule 1.  </w:t>
      </w:r>
    </w:p>
    <w:p w14:paraId="09AA716A" w14:textId="77777777" w:rsidR="00776CEA" w:rsidRPr="00A12211" w:rsidRDefault="00776CEA" w:rsidP="00013D0C">
      <w:pPr>
        <w:pStyle w:val="BodyText"/>
        <w:suppressAutoHyphens w:val="0"/>
        <w:ind w:left="720" w:hanging="360"/>
        <w:rPr>
          <w:bCs/>
        </w:rPr>
      </w:pPr>
      <w:r w:rsidRPr="00A12211">
        <w:rPr>
          <w:bCs/>
        </w:rPr>
        <w:t>•</w:t>
      </w:r>
      <w:r w:rsidRPr="00A12211">
        <w:rPr>
          <w:bCs/>
        </w:rPr>
        <w:tab/>
        <w:t xml:space="preserve">Some species identified at risk by COSEWIC are “pending” addition to Schedule 1 of SARA.  These species are under consideration for addition to Schedule 1, subject to further consultation or assessment.  </w:t>
      </w:r>
    </w:p>
    <w:p w14:paraId="6ACDA30E" w14:textId="77777777" w:rsidR="00776CEA" w:rsidRPr="00A12211" w:rsidRDefault="00776CEA" w:rsidP="00776CEA">
      <w:pPr>
        <w:tabs>
          <w:tab w:val="left" w:pos="720"/>
        </w:tabs>
        <w:suppressAutoHyphens/>
        <w:jc w:val="both"/>
        <w:rPr>
          <w:bCs/>
        </w:rPr>
      </w:pPr>
    </w:p>
    <w:p w14:paraId="6DF54F16" w14:textId="77777777" w:rsidR="00776CEA" w:rsidRPr="00A12211" w:rsidRDefault="00776CEA" w:rsidP="00776CEA">
      <w:pPr>
        <w:tabs>
          <w:tab w:val="left" w:pos="720"/>
        </w:tabs>
        <w:suppressAutoHyphens/>
        <w:jc w:val="both"/>
        <w:rPr>
          <w:bCs/>
        </w:rPr>
      </w:pPr>
      <w:r w:rsidRPr="00A12211">
        <w:rPr>
          <w:bCs/>
        </w:rPr>
        <w:t xml:space="preserve">If species at risk are encountered or affected, the primary mitigation measure should be avoidance. </w:t>
      </w:r>
      <w:r>
        <w:rPr>
          <w:bCs/>
        </w:rPr>
        <w:t xml:space="preserve"> </w:t>
      </w:r>
      <w:r w:rsidRPr="00A12211">
        <w:rPr>
          <w:bCs/>
        </w:rPr>
        <w:t xml:space="preserve">The Proponent should avoid contact with or disturbance to each species, its habitat and/or its residence. </w:t>
      </w:r>
      <w:r>
        <w:rPr>
          <w:bCs/>
        </w:rPr>
        <w:t xml:space="preserve"> </w:t>
      </w:r>
      <w:r w:rsidRPr="00A12211">
        <w:rPr>
          <w:bCs/>
        </w:rPr>
        <w:t xml:space="preserve">All direct, indirect, and cumulative effects should be considered. Refer to species status reports and other information on the species at risk Registry at </w:t>
      </w:r>
      <w:hyperlink r:id="rId34" w:history="1">
        <w:r w:rsidRPr="00787A93">
          <w:rPr>
            <w:rStyle w:val="Hyperlink"/>
            <w:bCs/>
          </w:rPr>
          <w:t>http://www.sararegistry.gc.ca</w:t>
        </w:r>
      </w:hyperlink>
      <w:r>
        <w:rPr>
          <w:bCs/>
        </w:rPr>
        <w:t xml:space="preserve"> </w:t>
      </w:r>
      <w:r w:rsidRPr="00A12211">
        <w:rPr>
          <w:bCs/>
        </w:rPr>
        <w:t>for information on specific species.</w:t>
      </w:r>
    </w:p>
    <w:p w14:paraId="76E7FAB2" w14:textId="77777777" w:rsidR="00776CEA" w:rsidRPr="00A12211" w:rsidRDefault="00776CEA" w:rsidP="00776CEA">
      <w:pPr>
        <w:tabs>
          <w:tab w:val="left" w:pos="720"/>
        </w:tabs>
        <w:suppressAutoHyphens/>
        <w:jc w:val="both"/>
        <w:rPr>
          <w:bCs/>
        </w:rPr>
      </w:pPr>
    </w:p>
    <w:p w14:paraId="3C897AAC" w14:textId="77777777" w:rsidR="00776CEA" w:rsidRPr="00A12211" w:rsidRDefault="00776CEA" w:rsidP="00776CEA">
      <w:pPr>
        <w:tabs>
          <w:tab w:val="left" w:pos="720"/>
        </w:tabs>
        <w:suppressAutoHyphens/>
        <w:jc w:val="both"/>
        <w:rPr>
          <w:bCs/>
        </w:rPr>
      </w:pPr>
      <w:r w:rsidRPr="00A12211">
        <w:rPr>
          <w:bCs/>
        </w:rPr>
        <w:t xml:space="preserve">Monitoring should be undertaken by the Proponent to determine the effectiveness of mitigation and/or identify where further mitigation is required. </w:t>
      </w:r>
      <w:r>
        <w:rPr>
          <w:bCs/>
        </w:rPr>
        <w:t xml:space="preserve"> </w:t>
      </w:r>
      <w:r w:rsidRPr="00A12211">
        <w:rPr>
          <w:bCs/>
        </w:rPr>
        <w:t xml:space="preserve">As a minimum, this monitoring should include recording the locations and dates of any observations of species at risk, behaviour or actions taken by the animals when project activities were encountered, and any actions taken by the proponent to avoid contact or disturbance to the species, its habitat, and/or its residence. </w:t>
      </w:r>
      <w:r>
        <w:rPr>
          <w:bCs/>
        </w:rPr>
        <w:t xml:space="preserve"> </w:t>
      </w:r>
      <w:r w:rsidRPr="00A12211">
        <w:rPr>
          <w:bCs/>
        </w:rPr>
        <w:t>This information should be submitted to the appropriate regulators and organizations with management responsibility for that species, as requested.</w:t>
      </w:r>
    </w:p>
    <w:p w14:paraId="0133E3A4" w14:textId="77777777" w:rsidR="00776CEA" w:rsidRPr="00A12211" w:rsidRDefault="00776CEA" w:rsidP="00776CEA">
      <w:pPr>
        <w:tabs>
          <w:tab w:val="left" w:pos="720"/>
        </w:tabs>
        <w:suppressAutoHyphens/>
        <w:jc w:val="both"/>
        <w:rPr>
          <w:bCs/>
        </w:rPr>
      </w:pPr>
    </w:p>
    <w:p w14:paraId="3EB0C52C" w14:textId="77777777" w:rsidR="00776CEA" w:rsidRPr="00A12211" w:rsidRDefault="00776CEA" w:rsidP="00776CEA">
      <w:pPr>
        <w:tabs>
          <w:tab w:val="left" w:pos="720"/>
        </w:tabs>
        <w:suppressAutoHyphens/>
        <w:jc w:val="both"/>
        <w:rPr>
          <w:bCs/>
        </w:rPr>
      </w:pPr>
      <w:r w:rsidRPr="00A12211">
        <w:rPr>
          <w:bCs/>
        </w:rPr>
        <w:t>For species primarily managed by the Territorial Government, the Territorial Government should be consulted to identify other appropriate mitigation and/or monitoring measures to minimize effects to these species from the project.</w:t>
      </w:r>
    </w:p>
    <w:p w14:paraId="1E89047A" w14:textId="77777777" w:rsidR="00776CEA" w:rsidRPr="00A12211" w:rsidRDefault="00776CEA" w:rsidP="00776CEA">
      <w:pPr>
        <w:tabs>
          <w:tab w:val="left" w:pos="720"/>
        </w:tabs>
        <w:suppressAutoHyphens/>
        <w:jc w:val="both"/>
        <w:rPr>
          <w:bCs/>
        </w:rPr>
      </w:pPr>
    </w:p>
    <w:p w14:paraId="097D72F2" w14:textId="77777777" w:rsidR="00776CEA" w:rsidRPr="00A12211" w:rsidRDefault="00776CEA" w:rsidP="00776CEA">
      <w:pPr>
        <w:tabs>
          <w:tab w:val="left" w:pos="720"/>
        </w:tabs>
        <w:suppressAutoHyphens/>
        <w:jc w:val="both"/>
        <w:rPr>
          <w:bCs/>
        </w:rPr>
      </w:pPr>
      <w:r w:rsidRPr="00A12211">
        <w:rPr>
          <w:bCs/>
        </w:rPr>
        <w:t>Mitigation and monitoring measures must be undertaken in a way that is consistent with applicable recovery strategies and action/management plans.</w:t>
      </w:r>
    </w:p>
    <w:p w14:paraId="2CAF715A" w14:textId="77777777" w:rsidR="00776CEA" w:rsidRPr="00A12211" w:rsidRDefault="00776CEA" w:rsidP="00776CEA">
      <w:pPr>
        <w:tabs>
          <w:tab w:val="left" w:pos="720"/>
        </w:tabs>
        <w:suppressAutoHyphens/>
        <w:jc w:val="both"/>
        <w:rPr>
          <w:bCs/>
        </w:rPr>
      </w:pPr>
    </w:p>
    <w:p w14:paraId="619C4F74" w14:textId="77777777" w:rsidR="00776CEA" w:rsidRPr="00A12211" w:rsidRDefault="00776CEA" w:rsidP="00776CEA">
      <w:pPr>
        <w:tabs>
          <w:tab w:val="left" w:pos="720"/>
        </w:tabs>
        <w:suppressAutoHyphens/>
        <w:jc w:val="both"/>
        <w:rPr>
          <w:lang w:val="en-GB"/>
        </w:rPr>
      </w:pPr>
      <w:r w:rsidRPr="00A12211">
        <w:rPr>
          <w:bCs/>
          <w:lang w:val="en-GB"/>
        </w:rPr>
        <w:t>Schedules of SARA are amended on a regular basis so it is important to check the SARA registry (</w:t>
      </w:r>
      <w:hyperlink r:id="rId35" w:history="1">
        <w:r w:rsidRPr="00A12211">
          <w:rPr>
            <w:color w:val="0000FF"/>
            <w:u w:val="single"/>
            <w:lang w:val="en-GB"/>
          </w:rPr>
          <w:t>www.sararegistry.gc.ca</w:t>
        </w:r>
      </w:hyperlink>
      <w:r w:rsidRPr="00A12211">
        <w:rPr>
          <w:bCs/>
          <w:lang w:val="en-GB"/>
        </w:rPr>
        <w:t>) to get the current status of a species.</w:t>
      </w:r>
    </w:p>
    <w:p w14:paraId="44A0F31A" w14:textId="77777777" w:rsidR="00776CEA" w:rsidRPr="00A12211" w:rsidRDefault="00776CEA" w:rsidP="00776CEA">
      <w:pPr>
        <w:tabs>
          <w:tab w:val="left" w:pos="720"/>
        </w:tabs>
        <w:suppressAutoHyphens/>
        <w:jc w:val="both"/>
        <w:rPr>
          <w:bCs/>
        </w:rPr>
      </w:pPr>
    </w:p>
    <w:p w14:paraId="6D9AFDBD" w14:textId="77777777" w:rsidR="004F1BBB" w:rsidRDefault="004F1BBB" w:rsidP="00A07F8C">
      <w:pPr>
        <w:tabs>
          <w:tab w:val="left" w:pos="720"/>
        </w:tabs>
        <w:suppressAutoHyphens/>
        <w:jc w:val="both"/>
        <w:rPr>
          <w:bCs/>
        </w:rPr>
      </w:pPr>
    </w:p>
    <w:p w14:paraId="6E053EEF" w14:textId="77777777" w:rsidR="001942AD" w:rsidRDefault="001942AD" w:rsidP="001942AD">
      <w:pPr>
        <w:tabs>
          <w:tab w:val="left" w:pos="720"/>
        </w:tabs>
        <w:suppressAutoHyphens/>
        <w:jc w:val="both"/>
        <w:rPr>
          <w:bCs/>
        </w:rPr>
      </w:pPr>
      <w:r w:rsidRPr="00A12211">
        <w:rPr>
          <w:bCs/>
        </w:rPr>
        <w:lastRenderedPageBreak/>
        <w:t xml:space="preserve">Updated: </w:t>
      </w:r>
      <w:r>
        <w:rPr>
          <w:bCs/>
        </w:rPr>
        <w:t>September 2019</w:t>
      </w:r>
    </w:p>
    <w:tbl>
      <w:tblPr>
        <w:tblStyle w:val="TableGrid"/>
        <w:tblW w:w="5000" w:type="pct"/>
        <w:tblLook w:val="04A0" w:firstRow="1" w:lastRow="0" w:firstColumn="1" w:lastColumn="0" w:noHBand="0" w:noVBand="1"/>
      </w:tblPr>
      <w:tblGrid>
        <w:gridCol w:w="2992"/>
        <w:gridCol w:w="1728"/>
        <w:gridCol w:w="1440"/>
        <w:gridCol w:w="3183"/>
        <w:gridCol w:w="7"/>
      </w:tblGrid>
      <w:tr w:rsidR="001942AD" w:rsidRPr="006D750B" w14:paraId="1DBE0E88" w14:textId="77777777" w:rsidTr="000F6D27">
        <w:trPr>
          <w:gridAfter w:val="1"/>
          <w:wAfter w:w="4" w:type="pct"/>
          <w:tblHeader/>
        </w:trPr>
        <w:tc>
          <w:tcPr>
            <w:tcW w:w="1600" w:type="pct"/>
          </w:tcPr>
          <w:p w14:paraId="5A4C39A7" w14:textId="77777777" w:rsidR="001942AD" w:rsidRPr="006D750B" w:rsidRDefault="001942AD" w:rsidP="000F6D27">
            <w:pPr>
              <w:rPr>
                <w:b/>
                <w:sz w:val="20"/>
                <w:szCs w:val="20"/>
              </w:rPr>
            </w:pPr>
            <w:r w:rsidRPr="006D750B">
              <w:rPr>
                <w:b/>
                <w:sz w:val="20"/>
                <w:szCs w:val="20"/>
              </w:rPr>
              <w:t>Terrestrial Species at Risk</w:t>
            </w:r>
            <w:r w:rsidRPr="006D750B">
              <w:rPr>
                <w:rStyle w:val="FootnoteReference"/>
                <w:b/>
                <w:sz w:val="20"/>
                <w:szCs w:val="20"/>
                <w:vertAlign w:val="superscript"/>
              </w:rPr>
              <w:footnoteReference w:id="2"/>
            </w:r>
          </w:p>
        </w:tc>
        <w:tc>
          <w:tcPr>
            <w:tcW w:w="924" w:type="pct"/>
          </w:tcPr>
          <w:p w14:paraId="394CABFC" w14:textId="77777777" w:rsidR="001942AD" w:rsidRPr="006D750B" w:rsidRDefault="001942AD" w:rsidP="000F6D27">
            <w:pPr>
              <w:rPr>
                <w:b/>
                <w:sz w:val="20"/>
                <w:szCs w:val="20"/>
              </w:rPr>
            </w:pPr>
            <w:r w:rsidRPr="006D750B">
              <w:rPr>
                <w:b/>
                <w:sz w:val="20"/>
                <w:szCs w:val="20"/>
              </w:rPr>
              <w:t>COSEWIC</w:t>
            </w:r>
          </w:p>
          <w:p w14:paraId="4D6EC71A" w14:textId="77777777" w:rsidR="001942AD" w:rsidRPr="006D750B" w:rsidRDefault="001942AD" w:rsidP="000F6D27">
            <w:pPr>
              <w:rPr>
                <w:b/>
                <w:sz w:val="20"/>
                <w:szCs w:val="20"/>
              </w:rPr>
            </w:pPr>
            <w:r w:rsidRPr="006D750B">
              <w:rPr>
                <w:b/>
                <w:sz w:val="20"/>
                <w:szCs w:val="20"/>
              </w:rPr>
              <w:t>Designation</w:t>
            </w:r>
          </w:p>
        </w:tc>
        <w:tc>
          <w:tcPr>
            <w:tcW w:w="770" w:type="pct"/>
          </w:tcPr>
          <w:p w14:paraId="2DD90125" w14:textId="77777777" w:rsidR="001942AD" w:rsidRPr="006D750B" w:rsidRDefault="001942AD" w:rsidP="000F6D27">
            <w:pPr>
              <w:rPr>
                <w:b/>
                <w:sz w:val="20"/>
                <w:szCs w:val="20"/>
              </w:rPr>
            </w:pPr>
            <w:r w:rsidRPr="006D750B">
              <w:rPr>
                <w:b/>
                <w:sz w:val="20"/>
                <w:szCs w:val="20"/>
              </w:rPr>
              <w:t>Schedule of SARA</w:t>
            </w:r>
          </w:p>
        </w:tc>
        <w:tc>
          <w:tcPr>
            <w:tcW w:w="1702" w:type="pct"/>
          </w:tcPr>
          <w:p w14:paraId="790DB3F7" w14:textId="77777777" w:rsidR="001942AD" w:rsidRPr="006D750B" w:rsidRDefault="001942AD" w:rsidP="000F6D27">
            <w:pPr>
              <w:rPr>
                <w:b/>
                <w:sz w:val="20"/>
                <w:szCs w:val="20"/>
              </w:rPr>
            </w:pPr>
            <w:r w:rsidRPr="006D750B">
              <w:rPr>
                <w:b/>
                <w:sz w:val="20"/>
                <w:szCs w:val="20"/>
              </w:rPr>
              <w:t>Government Organization with Primary Management Responsibility</w:t>
            </w:r>
            <w:r w:rsidRPr="006D750B">
              <w:rPr>
                <w:rStyle w:val="FootnoteReference"/>
                <w:b/>
                <w:sz w:val="20"/>
                <w:szCs w:val="20"/>
                <w:vertAlign w:val="superscript"/>
              </w:rPr>
              <w:footnoteReference w:id="3"/>
            </w:r>
          </w:p>
        </w:tc>
      </w:tr>
      <w:tr w:rsidR="001942AD" w:rsidRPr="006D750B" w14:paraId="7EA55025" w14:textId="77777777" w:rsidTr="000F6D27">
        <w:tc>
          <w:tcPr>
            <w:tcW w:w="5000" w:type="pct"/>
            <w:gridSpan w:val="5"/>
            <w:shd w:val="clear" w:color="auto" w:fill="D9D9D9" w:themeFill="background1" w:themeFillShade="D9"/>
          </w:tcPr>
          <w:p w14:paraId="1F403E5E" w14:textId="77777777" w:rsidR="001942AD" w:rsidRPr="006D750B" w:rsidRDefault="001942AD" w:rsidP="000F6D27">
            <w:pPr>
              <w:jc w:val="center"/>
              <w:rPr>
                <w:sz w:val="20"/>
                <w:szCs w:val="20"/>
              </w:rPr>
            </w:pPr>
            <w:r w:rsidRPr="006D750B">
              <w:rPr>
                <w:sz w:val="20"/>
                <w:szCs w:val="20"/>
              </w:rPr>
              <w:t>Migratory Birds</w:t>
            </w:r>
          </w:p>
        </w:tc>
      </w:tr>
      <w:tr w:rsidR="001942AD" w:rsidRPr="006D750B" w14:paraId="3FB850AE" w14:textId="77777777" w:rsidTr="000F6D27">
        <w:trPr>
          <w:gridAfter w:val="1"/>
          <w:wAfter w:w="4" w:type="pct"/>
        </w:trPr>
        <w:tc>
          <w:tcPr>
            <w:tcW w:w="1600" w:type="pct"/>
            <w:shd w:val="clear" w:color="auto" w:fill="FFFFFF" w:themeFill="background1"/>
          </w:tcPr>
          <w:p w14:paraId="27009DE5" w14:textId="77777777" w:rsidR="001942AD" w:rsidRPr="006D750B" w:rsidRDefault="001942AD" w:rsidP="000F6D27">
            <w:pPr>
              <w:rPr>
                <w:sz w:val="20"/>
                <w:szCs w:val="20"/>
              </w:rPr>
            </w:pPr>
            <w:r w:rsidRPr="006D750B">
              <w:rPr>
                <w:sz w:val="20"/>
                <w:szCs w:val="20"/>
              </w:rPr>
              <w:t>Buff-breasted Sandpiper</w:t>
            </w:r>
          </w:p>
        </w:tc>
        <w:tc>
          <w:tcPr>
            <w:tcW w:w="924" w:type="pct"/>
            <w:shd w:val="clear" w:color="auto" w:fill="FFFFFF" w:themeFill="background1"/>
          </w:tcPr>
          <w:p w14:paraId="5DB616CF" w14:textId="77777777" w:rsidR="001942AD" w:rsidRPr="006D750B" w:rsidRDefault="001942AD" w:rsidP="000F6D27">
            <w:pPr>
              <w:rPr>
                <w:sz w:val="20"/>
                <w:szCs w:val="20"/>
              </w:rPr>
            </w:pPr>
            <w:r w:rsidRPr="006D750B">
              <w:rPr>
                <w:sz w:val="20"/>
                <w:szCs w:val="20"/>
              </w:rPr>
              <w:t>Special Concern</w:t>
            </w:r>
          </w:p>
        </w:tc>
        <w:tc>
          <w:tcPr>
            <w:tcW w:w="770" w:type="pct"/>
            <w:shd w:val="clear" w:color="auto" w:fill="FFFFFF" w:themeFill="background1"/>
          </w:tcPr>
          <w:p w14:paraId="2D95DB04" w14:textId="77777777" w:rsidR="001942AD" w:rsidRPr="006D750B" w:rsidRDefault="001942AD" w:rsidP="000F6D27">
            <w:pPr>
              <w:rPr>
                <w:sz w:val="20"/>
                <w:szCs w:val="20"/>
              </w:rPr>
            </w:pPr>
            <w:r w:rsidRPr="006D750B">
              <w:rPr>
                <w:sz w:val="20"/>
                <w:szCs w:val="20"/>
              </w:rPr>
              <w:t>Schedule 1</w:t>
            </w:r>
          </w:p>
        </w:tc>
        <w:tc>
          <w:tcPr>
            <w:tcW w:w="1702" w:type="pct"/>
            <w:shd w:val="clear" w:color="auto" w:fill="FFFFFF" w:themeFill="background1"/>
          </w:tcPr>
          <w:p w14:paraId="68FFFDCB" w14:textId="77777777" w:rsidR="001942AD" w:rsidRPr="006D750B" w:rsidRDefault="001942AD" w:rsidP="000F6D27">
            <w:pPr>
              <w:rPr>
                <w:sz w:val="20"/>
                <w:szCs w:val="20"/>
              </w:rPr>
            </w:pPr>
            <w:r w:rsidRPr="006D750B">
              <w:rPr>
                <w:sz w:val="20"/>
                <w:szCs w:val="20"/>
              </w:rPr>
              <w:t>Environment and Climate Change Canada (ECCC)</w:t>
            </w:r>
          </w:p>
        </w:tc>
      </w:tr>
      <w:tr w:rsidR="001942AD" w:rsidRPr="006D750B" w14:paraId="0ACA284E" w14:textId="77777777" w:rsidTr="000F6D27">
        <w:trPr>
          <w:gridAfter w:val="1"/>
          <w:wAfter w:w="4" w:type="pct"/>
        </w:trPr>
        <w:tc>
          <w:tcPr>
            <w:tcW w:w="1600" w:type="pct"/>
            <w:shd w:val="clear" w:color="auto" w:fill="FFFFFF" w:themeFill="background1"/>
          </w:tcPr>
          <w:p w14:paraId="1CFBE753" w14:textId="77777777" w:rsidR="001942AD" w:rsidRPr="006D750B" w:rsidRDefault="001942AD" w:rsidP="000F6D27">
            <w:pPr>
              <w:rPr>
                <w:sz w:val="20"/>
                <w:szCs w:val="20"/>
              </w:rPr>
            </w:pPr>
            <w:r w:rsidRPr="006D750B">
              <w:rPr>
                <w:sz w:val="20"/>
                <w:szCs w:val="20"/>
              </w:rPr>
              <w:t>Common Nighthawk</w:t>
            </w:r>
          </w:p>
        </w:tc>
        <w:tc>
          <w:tcPr>
            <w:tcW w:w="924" w:type="pct"/>
            <w:shd w:val="clear" w:color="auto" w:fill="FFFFFF" w:themeFill="background1"/>
          </w:tcPr>
          <w:p w14:paraId="06E612E7" w14:textId="77777777" w:rsidR="001942AD" w:rsidRPr="006D750B" w:rsidRDefault="001942AD" w:rsidP="000F6D27">
            <w:pPr>
              <w:rPr>
                <w:sz w:val="20"/>
                <w:szCs w:val="20"/>
              </w:rPr>
            </w:pPr>
            <w:r w:rsidRPr="006D750B">
              <w:rPr>
                <w:sz w:val="20"/>
                <w:szCs w:val="20"/>
              </w:rPr>
              <w:t>Threatened</w:t>
            </w:r>
          </w:p>
        </w:tc>
        <w:tc>
          <w:tcPr>
            <w:tcW w:w="770" w:type="pct"/>
            <w:shd w:val="clear" w:color="auto" w:fill="FFFFFF" w:themeFill="background1"/>
          </w:tcPr>
          <w:p w14:paraId="436FE0CA" w14:textId="77777777" w:rsidR="001942AD" w:rsidRPr="006D750B" w:rsidRDefault="001942AD" w:rsidP="000F6D27">
            <w:pPr>
              <w:rPr>
                <w:sz w:val="20"/>
                <w:szCs w:val="20"/>
              </w:rPr>
            </w:pPr>
            <w:r w:rsidRPr="006D750B">
              <w:rPr>
                <w:sz w:val="20"/>
                <w:szCs w:val="20"/>
              </w:rPr>
              <w:t>Schedule 1</w:t>
            </w:r>
          </w:p>
        </w:tc>
        <w:tc>
          <w:tcPr>
            <w:tcW w:w="1702" w:type="pct"/>
            <w:shd w:val="clear" w:color="auto" w:fill="FFFFFF" w:themeFill="background1"/>
          </w:tcPr>
          <w:p w14:paraId="360F7A0D" w14:textId="77777777" w:rsidR="001942AD" w:rsidRPr="006D750B" w:rsidRDefault="001942AD" w:rsidP="000F6D27">
            <w:pPr>
              <w:rPr>
                <w:sz w:val="20"/>
                <w:szCs w:val="20"/>
              </w:rPr>
            </w:pPr>
            <w:r w:rsidRPr="006D750B">
              <w:rPr>
                <w:sz w:val="20"/>
                <w:szCs w:val="20"/>
              </w:rPr>
              <w:t>ECCC</w:t>
            </w:r>
          </w:p>
        </w:tc>
      </w:tr>
      <w:tr w:rsidR="001942AD" w:rsidRPr="006D750B" w14:paraId="62B9FA27" w14:textId="77777777" w:rsidTr="000F6D27">
        <w:trPr>
          <w:gridAfter w:val="1"/>
          <w:wAfter w:w="4" w:type="pct"/>
        </w:trPr>
        <w:tc>
          <w:tcPr>
            <w:tcW w:w="1600" w:type="pct"/>
            <w:shd w:val="clear" w:color="auto" w:fill="FFFFFF" w:themeFill="background1"/>
          </w:tcPr>
          <w:p w14:paraId="0878FB2D" w14:textId="77777777" w:rsidR="001942AD" w:rsidRPr="006D750B" w:rsidRDefault="001942AD" w:rsidP="000F6D27">
            <w:pPr>
              <w:rPr>
                <w:sz w:val="20"/>
                <w:szCs w:val="20"/>
              </w:rPr>
            </w:pPr>
            <w:r w:rsidRPr="006D750B">
              <w:rPr>
                <w:sz w:val="20"/>
                <w:szCs w:val="20"/>
              </w:rPr>
              <w:t>Eskimo Curlew</w:t>
            </w:r>
          </w:p>
        </w:tc>
        <w:tc>
          <w:tcPr>
            <w:tcW w:w="924" w:type="pct"/>
            <w:shd w:val="clear" w:color="auto" w:fill="FFFFFF" w:themeFill="background1"/>
          </w:tcPr>
          <w:p w14:paraId="2448A1B9" w14:textId="77777777" w:rsidR="001942AD" w:rsidRPr="006D750B" w:rsidRDefault="001942AD" w:rsidP="000F6D27">
            <w:pPr>
              <w:rPr>
                <w:sz w:val="20"/>
                <w:szCs w:val="20"/>
              </w:rPr>
            </w:pPr>
            <w:r w:rsidRPr="006D750B">
              <w:rPr>
                <w:sz w:val="20"/>
                <w:szCs w:val="20"/>
              </w:rPr>
              <w:t>Endangered</w:t>
            </w:r>
          </w:p>
        </w:tc>
        <w:tc>
          <w:tcPr>
            <w:tcW w:w="770" w:type="pct"/>
            <w:shd w:val="clear" w:color="auto" w:fill="FFFFFF" w:themeFill="background1"/>
          </w:tcPr>
          <w:p w14:paraId="11710EC7" w14:textId="77777777" w:rsidR="001942AD" w:rsidRPr="006D750B" w:rsidRDefault="001942AD" w:rsidP="000F6D27">
            <w:pPr>
              <w:rPr>
                <w:sz w:val="20"/>
                <w:szCs w:val="20"/>
              </w:rPr>
            </w:pPr>
            <w:r w:rsidRPr="006D750B">
              <w:rPr>
                <w:sz w:val="20"/>
                <w:szCs w:val="20"/>
              </w:rPr>
              <w:t>Schedule 1</w:t>
            </w:r>
          </w:p>
        </w:tc>
        <w:tc>
          <w:tcPr>
            <w:tcW w:w="1702" w:type="pct"/>
            <w:shd w:val="clear" w:color="auto" w:fill="FFFFFF" w:themeFill="background1"/>
          </w:tcPr>
          <w:p w14:paraId="3950903B" w14:textId="77777777" w:rsidR="001942AD" w:rsidRPr="006D750B" w:rsidRDefault="001942AD" w:rsidP="000F6D27">
            <w:pPr>
              <w:rPr>
                <w:sz w:val="20"/>
                <w:szCs w:val="20"/>
              </w:rPr>
            </w:pPr>
            <w:r w:rsidRPr="006D750B">
              <w:rPr>
                <w:sz w:val="20"/>
                <w:szCs w:val="20"/>
              </w:rPr>
              <w:t>ECCC</w:t>
            </w:r>
          </w:p>
        </w:tc>
      </w:tr>
      <w:tr w:rsidR="001942AD" w:rsidRPr="006D750B" w14:paraId="221FB6B3" w14:textId="77777777" w:rsidTr="000F6D27">
        <w:trPr>
          <w:gridAfter w:val="1"/>
          <w:wAfter w:w="4" w:type="pct"/>
        </w:trPr>
        <w:tc>
          <w:tcPr>
            <w:tcW w:w="1600" w:type="pct"/>
            <w:shd w:val="clear" w:color="auto" w:fill="FFFFFF" w:themeFill="background1"/>
          </w:tcPr>
          <w:p w14:paraId="13BE9864" w14:textId="77777777" w:rsidR="001942AD" w:rsidRPr="006D750B" w:rsidRDefault="001942AD" w:rsidP="000F6D27">
            <w:pPr>
              <w:rPr>
                <w:sz w:val="20"/>
                <w:szCs w:val="20"/>
              </w:rPr>
            </w:pPr>
            <w:r w:rsidRPr="006D750B">
              <w:rPr>
                <w:sz w:val="20"/>
                <w:szCs w:val="20"/>
              </w:rPr>
              <w:t>Harlequin Duck</w:t>
            </w:r>
          </w:p>
        </w:tc>
        <w:tc>
          <w:tcPr>
            <w:tcW w:w="924" w:type="pct"/>
            <w:shd w:val="clear" w:color="auto" w:fill="FFFFFF" w:themeFill="background1"/>
          </w:tcPr>
          <w:p w14:paraId="11E8EF3A" w14:textId="77777777" w:rsidR="001942AD" w:rsidRPr="006D750B" w:rsidRDefault="001942AD" w:rsidP="000F6D27">
            <w:pPr>
              <w:rPr>
                <w:sz w:val="20"/>
                <w:szCs w:val="20"/>
              </w:rPr>
            </w:pPr>
            <w:r w:rsidRPr="006D750B">
              <w:rPr>
                <w:sz w:val="20"/>
                <w:szCs w:val="20"/>
              </w:rPr>
              <w:t>Special Concern</w:t>
            </w:r>
          </w:p>
        </w:tc>
        <w:tc>
          <w:tcPr>
            <w:tcW w:w="770" w:type="pct"/>
            <w:shd w:val="clear" w:color="auto" w:fill="FFFFFF" w:themeFill="background1"/>
          </w:tcPr>
          <w:p w14:paraId="302E2EB5" w14:textId="77777777" w:rsidR="001942AD" w:rsidRPr="006D750B" w:rsidRDefault="001942AD" w:rsidP="000F6D27">
            <w:pPr>
              <w:rPr>
                <w:sz w:val="20"/>
                <w:szCs w:val="20"/>
              </w:rPr>
            </w:pPr>
            <w:r w:rsidRPr="006D750B">
              <w:rPr>
                <w:sz w:val="20"/>
                <w:szCs w:val="20"/>
              </w:rPr>
              <w:t>Schedule 1</w:t>
            </w:r>
          </w:p>
        </w:tc>
        <w:tc>
          <w:tcPr>
            <w:tcW w:w="1702" w:type="pct"/>
            <w:shd w:val="clear" w:color="auto" w:fill="FFFFFF" w:themeFill="background1"/>
          </w:tcPr>
          <w:p w14:paraId="76C296CA" w14:textId="77777777" w:rsidR="001942AD" w:rsidRPr="006D750B" w:rsidRDefault="001942AD" w:rsidP="000F6D27">
            <w:pPr>
              <w:rPr>
                <w:sz w:val="20"/>
                <w:szCs w:val="20"/>
              </w:rPr>
            </w:pPr>
            <w:r w:rsidRPr="006D750B">
              <w:rPr>
                <w:sz w:val="20"/>
                <w:szCs w:val="20"/>
              </w:rPr>
              <w:t>ECCC</w:t>
            </w:r>
          </w:p>
        </w:tc>
      </w:tr>
      <w:tr w:rsidR="001942AD" w:rsidRPr="006D750B" w14:paraId="30461256" w14:textId="77777777" w:rsidTr="000F6D27">
        <w:trPr>
          <w:gridAfter w:val="1"/>
          <w:wAfter w:w="4" w:type="pct"/>
        </w:trPr>
        <w:tc>
          <w:tcPr>
            <w:tcW w:w="1600" w:type="pct"/>
            <w:shd w:val="clear" w:color="auto" w:fill="FFFFFF" w:themeFill="background1"/>
          </w:tcPr>
          <w:p w14:paraId="35B0B97C" w14:textId="77777777" w:rsidR="001942AD" w:rsidRPr="006D750B" w:rsidRDefault="001942AD" w:rsidP="000F6D27">
            <w:pPr>
              <w:rPr>
                <w:sz w:val="20"/>
                <w:szCs w:val="20"/>
              </w:rPr>
            </w:pPr>
            <w:r w:rsidRPr="006D750B">
              <w:rPr>
                <w:sz w:val="20"/>
                <w:szCs w:val="20"/>
              </w:rPr>
              <w:t>Harris’s Sparrow</w:t>
            </w:r>
          </w:p>
        </w:tc>
        <w:tc>
          <w:tcPr>
            <w:tcW w:w="924" w:type="pct"/>
            <w:shd w:val="clear" w:color="auto" w:fill="FFFFFF" w:themeFill="background1"/>
          </w:tcPr>
          <w:p w14:paraId="57C89653" w14:textId="77777777" w:rsidR="001942AD" w:rsidRPr="006D750B" w:rsidRDefault="001942AD" w:rsidP="000F6D27">
            <w:pPr>
              <w:rPr>
                <w:sz w:val="20"/>
                <w:szCs w:val="20"/>
              </w:rPr>
            </w:pPr>
            <w:r w:rsidRPr="006D750B">
              <w:rPr>
                <w:sz w:val="20"/>
                <w:szCs w:val="20"/>
              </w:rPr>
              <w:t>Special Concern</w:t>
            </w:r>
          </w:p>
        </w:tc>
        <w:tc>
          <w:tcPr>
            <w:tcW w:w="770" w:type="pct"/>
            <w:shd w:val="clear" w:color="auto" w:fill="FFFFFF" w:themeFill="background1"/>
          </w:tcPr>
          <w:p w14:paraId="453BC48B" w14:textId="77777777" w:rsidR="001942AD" w:rsidRPr="006D750B" w:rsidRDefault="001942AD" w:rsidP="000F6D27">
            <w:pPr>
              <w:rPr>
                <w:sz w:val="20"/>
                <w:szCs w:val="20"/>
              </w:rPr>
            </w:pPr>
            <w:r w:rsidRPr="006D750B">
              <w:rPr>
                <w:sz w:val="20"/>
                <w:szCs w:val="20"/>
              </w:rPr>
              <w:t>Schedule 1</w:t>
            </w:r>
          </w:p>
        </w:tc>
        <w:tc>
          <w:tcPr>
            <w:tcW w:w="1702" w:type="pct"/>
            <w:shd w:val="clear" w:color="auto" w:fill="FFFFFF" w:themeFill="background1"/>
          </w:tcPr>
          <w:p w14:paraId="20EFF2E6" w14:textId="77777777" w:rsidR="001942AD" w:rsidRPr="006D750B" w:rsidRDefault="001942AD" w:rsidP="000F6D27">
            <w:pPr>
              <w:rPr>
                <w:sz w:val="20"/>
                <w:szCs w:val="20"/>
              </w:rPr>
            </w:pPr>
            <w:r w:rsidRPr="006D750B">
              <w:rPr>
                <w:sz w:val="20"/>
                <w:szCs w:val="20"/>
              </w:rPr>
              <w:t>ECCC</w:t>
            </w:r>
          </w:p>
        </w:tc>
      </w:tr>
      <w:tr w:rsidR="001942AD" w:rsidRPr="006D750B" w14:paraId="2ABDE4C8" w14:textId="77777777" w:rsidTr="000F6D27">
        <w:trPr>
          <w:gridAfter w:val="1"/>
          <w:wAfter w:w="4" w:type="pct"/>
        </w:trPr>
        <w:tc>
          <w:tcPr>
            <w:tcW w:w="1600" w:type="pct"/>
            <w:shd w:val="clear" w:color="auto" w:fill="FFFFFF" w:themeFill="background1"/>
          </w:tcPr>
          <w:p w14:paraId="0B3A2A3D" w14:textId="77777777" w:rsidR="001942AD" w:rsidRPr="006D750B" w:rsidRDefault="001942AD" w:rsidP="000F6D27">
            <w:pPr>
              <w:rPr>
                <w:sz w:val="20"/>
                <w:szCs w:val="20"/>
              </w:rPr>
            </w:pPr>
            <w:r w:rsidRPr="006D750B">
              <w:rPr>
                <w:sz w:val="20"/>
                <w:szCs w:val="20"/>
              </w:rPr>
              <w:t>Horned Grebe</w:t>
            </w:r>
          </w:p>
        </w:tc>
        <w:tc>
          <w:tcPr>
            <w:tcW w:w="924" w:type="pct"/>
            <w:shd w:val="clear" w:color="auto" w:fill="FFFFFF" w:themeFill="background1"/>
          </w:tcPr>
          <w:p w14:paraId="51731417" w14:textId="77777777" w:rsidR="001942AD" w:rsidRPr="006D750B" w:rsidRDefault="001942AD" w:rsidP="000F6D27">
            <w:pPr>
              <w:rPr>
                <w:sz w:val="20"/>
                <w:szCs w:val="20"/>
              </w:rPr>
            </w:pPr>
            <w:r w:rsidRPr="006D750B">
              <w:rPr>
                <w:sz w:val="20"/>
                <w:szCs w:val="20"/>
              </w:rPr>
              <w:t>Special Concern</w:t>
            </w:r>
          </w:p>
        </w:tc>
        <w:tc>
          <w:tcPr>
            <w:tcW w:w="770" w:type="pct"/>
            <w:shd w:val="clear" w:color="auto" w:fill="FFFFFF" w:themeFill="background1"/>
          </w:tcPr>
          <w:p w14:paraId="46D69D75" w14:textId="77777777" w:rsidR="001942AD" w:rsidRPr="006D750B" w:rsidRDefault="001942AD" w:rsidP="000F6D27">
            <w:pPr>
              <w:rPr>
                <w:sz w:val="20"/>
                <w:szCs w:val="20"/>
              </w:rPr>
            </w:pPr>
            <w:r w:rsidRPr="006D750B">
              <w:rPr>
                <w:sz w:val="20"/>
                <w:szCs w:val="20"/>
              </w:rPr>
              <w:t>Schedule 1</w:t>
            </w:r>
          </w:p>
        </w:tc>
        <w:tc>
          <w:tcPr>
            <w:tcW w:w="1702" w:type="pct"/>
            <w:shd w:val="clear" w:color="auto" w:fill="FFFFFF" w:themeFill="background1"/>
          </w:tcPr>
          <w:p w14:paraId="326368F2" w14:textId="77777777" w:rsidR="001942AD" w:rsidRPr="006D750B" w:rsidRDefault="001942AD" w:rsidP="000F6D27">
            <w:pPr>
              <w:rPr>
                <w:sz w:val="20"/>
                <w:szCs w:val="20"/>
              </w:rPr>
            </w:pPr>
            <w:r w:rsidRPr="006D750B">
              <w:rPr>
                <w:sz w:val="20"/>
                <w:szCs w:val="20"/>
              </w:rPr>
              <w:t>ECCC</w:t>
            </w:r>
          </w:p>
        </w:tc>
      </w:tr>
      <w:tr w:rsidR="001942AD" w:rsidRPr="006D750B" w14:paraId="60DFFEE5" w14:textId="77777777" w:rsidTr="000F6D27">
        <w:trPr>
          <w:gridAfter w:val="1"/>
          <w:wAfter w:w="4" w:type="pct"/>
        </w:trPr>
        <w:tc>
          <w:tcPr>
            <w:tcW w:w="1600" w:type="pct"/>
            <w:shd w:val="clear" w:color="auto" w:fill="FFFFFF" w:themeFill="background1"/>
          </w:tcPr>
          <w:p w14:paraId="51FE9077" w14:textId="77777777" w:rsidR="001942AD" w:rsidRPr="006D750B" w:rsidRDefault="001942AD" w:rsidP="000F6D27">
            <w:pPr>
              <w:rPr>
                <w:sz w:val="20"/>
                <w:szCs w:val="20"/>
              </w:rPr>
            </w:pPr>
            <w:r w:rsidRPr="006D750B">
              <w:rPr>
                <w:sz w:val="20"/>
                <w:szCs w:val="20"/>
              </w:rPr>
              <w:t>Ivory Gull</w:t>
            </w:r>
          </w:p>
        </w:tc>
        <w:tc>
          <w:tcPr>
            <w:tcW w:w="924" w:type="pct"/>
            <w:shd w:val="clear" w:color="auto" w:fill="FFFFFF" w:themeFill="background1"/>
          </w:tcPr>
          <w:p w14:paraId="2DF90DD5" w14:textId="77777777" w:rsidR="001942AD" w:rsidRPr="006D750B" w:rsidRDefault="001942AD" w:rsidP="000F6D27">
            <w:pPr>
              <w:rPr>
                <w:sz w:val="20"/>
                <w:szCs w:val="20"/>
              </w:rPr>
            </w:pPr>
            <w:r w:rsidRPr="006D750B">
              <w:rPr>
                <w:sz w:val="20"/>
                <w:szCs w:val="20"/>
              </w:rPr>
              <w:t>Endangered</w:t>
            </w:r>
          </w:p>
        </w:tc>
        <w:tc>
          <w:tcPr>
            <w:tcW w:w="770" w:type="pct"/>
            <w:shd w:val="clear" w:color="auto" w:fill="FFFFFF" w:themeFill="background1"/>
          </w:tcPr>
          <w:p w14:paraId="46946DBC" w14:textId="77777777" w:rsidR="001942AD" w:rsidRPr="006D750B" w:rsidRDefault="001942AD" w:rsidP="000F6D27">
            <w:pPr>
              <w:rPr>
                <w:sz w:val="20"/>
                <w:szCs w:val="20"/>
              </w:rPr>
            </w:pPr>
            <w:r w:rsidRPr="006D750B">
              <w:rPr>
                <w:sz w:val="20"/>
                <w:szCs w:val="20"/>
              </w:rPr>
              <w:t>Schedule 1</w:t>
            </w:r>
          </w:p>
        </w:tc>
        <w:tc>
          <w:tcPr>
            <w:tcW w:w="1702" w:type="pct"/>
            <w:shd w:val="clear" w:color="auto" w:fill="FFFFFF" w:themeFill="background1"/>
          </w:tcPr>
          <w:p w14:paraId="47429878" w14:textId="77777777" w:rsidR="001942AD" w:rsidRPr="006D750B" w:rsidRDefault="001942AD" w:rsidP="000F6D27">
            <w:pPr>
              <w:rPr>
                <w:sz w:val="20"/>
                <w:szCs w:val="20"/>
              </w:rPr>
            </w:pPr>
            <w:r w:rsidRPr="006D750B">
              <w:rPr>
                <w:sz w:val="20"/>
                <w:szCs w:val="20"/>
              </w:rPr>
              <w:t>ECCC</w:t>
            </w:r>
          </w:p>
        </w:tc>
      </w:tr>
      <w:tr w:rsidR="001942AD" w:rsidRPr="006D750B" w14:paraId="099EF4A9" w14:textId="77777777" w:rsidTr="000F6D27">
        <w:trPr>
          <w:gridAfter w:val="1"/>
          <w:wAfter w:w="4" w:type="pct"/>
        </w:trPr>
        <w:tc>
          <w:tcPr>
            <w:tcW w:w="1600" w:type="pct"/>
            <w:shd w:val="clear" w:color="auto" w:fill="FFFFFF" w:themeFill="background1"/>
          </w:tcPr>
          <w:p w14:paraId="0C428617" w14:textId="77777777" w:rsidR="001942AD" w:rsidRPr="006D750B" w:rsidRDefault="001942AD" w:rsidP="000F6D27">
            <w:pPr>
              <w:rPr>
                <w:sz w:val="20"/>
                <w:szCs w:val="20"/>
              </w:rPr>
            </w:pPr>
            <w:r w:rsidRPr="006D750B">
              <w:rPr>
                <w:sz w:val="20"/>
                <w:szCs w:val="20"/>
              </w:rPr>
              <w:t>Olive-sided Flycatcher</w:t>
            </w:r>
          </w:p>
        </w:tc>
        <w:tc>
          <w:tcPr>
            <w:tcW w:w="924" w:type="pct"/>
            <w:shd w:val="clear" w:color="auto" w:fill="FFFFFF" w:themeFill="background1"/>
          </w:tcPr>
          <w:p w14:paraId="6F1ECD3C" w14:textId="77777777" w:rsidR="001942AD" w:rsidRPr="006D750B" w:rsidRDefault="001942AD" w:rsidP="000F6D27">
            <w:pPr>
              <w:rPr>
                <w:sz w:val="20"/>
                <w:szCs w:val="20"/>
              </w:rPr>
            </w:pPr>
            <w:r>
              <w:rPr>
                <w:sz w:val="20"/>
                <w:szCs w:val="20"/>
              </w:rPr>
              <w:t>Threatened</w:t>
            </w:r>
          </w:p>
        </w:tc>
        <w:tc>
          <w:tcPr>
            <w:tcW w:w="770" w:type="pct"/>
            <w:shd w:val="clear" w:color="auto" w:fill="FFFFFF" w:themeFill="background1"/>
          </w:tcPr>
          <w:p w14:paraId="0BB46F6F" w14:textId="77777777" w:rsidR="001942AD" w:rsidRPr="006D750B" w:rsidRDefault="001942AD" w:rsidP="000F6D27">
            <w:pPr>
              <w:rPr>
                <w:sz w:val="20"/>
                <w:szCs w:val="20"/>
              </w:rPr>
            </w:pPr>
            <w:r w:rsidRPr="006D750B">
              <w:rPr>
                <w:sz w:val="20"/>
                <w:szCs w:val="20"/>
              </w:rPr>
              <w:t>Schedule 1</w:t>
            </w:r>
          </w:p>
        </w:tc>
        <w:tc>
          <w:tcPr>
            <w:tcW w:w="1702" w:type="pct"/>
            <w:shd w:val="clear" w:color="auto" w:fill="FFFFFF" w:themeFill="background1"/>
          </w:tcPr>
          <w:p w14:paraId="2423B9E3" w14:textId="77777777" w:rsidR="001942AD" w:rsidRPr="006D750B" w:rsidRDefault="001942AD" w:rsidP="000F6D27">
            <w:pPr>
              <w:rPr>
                <w:sz w:val="20"/>
                <w:szCs w:val="20"/>
              </w:rPr>
            </w:pPr>
            <w:r w:rsidRPr="006D750B">
              <w:rPr>
                <w:sz w:val="20"/>
                <w:szCs w:val="20"/>
              </w:rPr>
              <w:t>ECCC</w:t>
            </w:r>
          </w:p>
        </w:tc>
      </w:tr>
      <w:tr w:rsidR="001942AD" w:rsidRPr="006D750B" w14:paraId="5971377B" w14:textId="77777777" w:rsidTr="000F6D27">
        <w:trPr>
          <w:gridAfter w:val="1"/>
          <w:wAfter w:w="4" w:type="pct"/>
        </w:trPr>
        <w:tc>
          <w:tcPr>
            <w:tcW w:w="1600" w:type="pct"/>
            <w:shd w:val="clear" w:color="auto" w:fill="FFFFFF" w:themeFill="background1"/>
          </w:tcPr>
          <w:p w14:paraId="321CBDE7" w14:textId="77777777" w:rsidR="001942AD" w:rsidRPr="006D750B" w:rsidRDefault="001942AD" w:rsidP="000F6D27">
            <w:pPr>
              <w:rPr>
                <w:sz w:val="20"/>
                <w:szCs w:val="20"/>
              </w:rPr>
            </w:pPr>
            <w:r w:rsidRPr="00DD1634">
              <w:rPr>
                <w:sz w:val="20"/>
                <w:szCs w:val="20"/>
              </w:rPr>
              <w:t>Peregrine Falcon</w:t>
            </w:r>
          </w:p>
        </w:tc>
        <w:tc>
          <w:tcPr>
            <w:tcW w:w="924" w:type="pct"/>
            <w:shd w:val="clear" w:color="auto" w:fill="FFFFFF" w:themeFill="background1"/>
          </w:tcPr>
          <w:p w14:paraId="13AE1DD6" w14:textId="77777777" w:rsidR="001942AD" w:rsidRPr="006D750B" w:rsidRDefault="001942AD" w:rsidP="000F6D27">
            <w:pPr>
              <w:rPr>
                <w:sz w:val="20"/>
                <w:szCs w:val="20"/>
              </w:rPr>
            </w:pPr>
            <w:r>
              <w:rPr>
                <w:sz w:val="20"/>
                <w:szCs w:val="20"/>
              </w:rPr>
              <w:t>Special Concern</w:t>
            </w:r>
          </w:p>
        </w:tc>
        <w:tc>
          <w:tcPr>
            <w:tcW w:w="770" w:type="pct"/>
            <w:shd w:val="clear" w:color="auto" w:fill="FFFFFF" w:themeFill="background1"/>
          </w:tcPr>
          <w:p w14:paraId="19BB6932" w14:textId="77777777" w:rsidR="001942AD" w:rsidRPr="006D750B" w:rsidRDefault="001942AD" w:rsidP="000F6D27">
            <w:pPr>
              <w:rPr>
                <w:sz w:val="20"/>
                <w:szCs w:val="20"/>
              </w:rPr>
            </w:pPr>
            <w:r>
              <w:rPr>
                <w:sz w:val="20"/>
                <w:szCs w:val="20"/>
              </w:rPr>
              <w:t>Schedule 1</w:t>
            </w:r>
          </w:p>
        </w:tc>
        <w:tc>
          <w:tcPr>
            <w:tcW w:w="1702" w:type="pct"/>
            <w:shd w:val="clear" w:color="auto" w:fill="FFFFFF" w:themeFill="background1"/>
          </w:tcPr>
          <w:p w14:paraId="45BF5D75" w14:textId="77777777" w:rsidR="001942AD" w:rsidRPr="006D750B" w:rsidRDefault="001942AD" w:rsidP="000F6D27">
            <w:pPr>
              <w:rPr>
                <w:sz w:val="20"/>
                <w:szCs w:val="20"/>
              </w:rPr>
            </w:pPr>
            <w:r>
              <w:rPr>
                <w:sz w:val="20"/>
                <w:szCs w:val="20"/>
              </w:rPr>
              <w:t>ECCC</w:t>
            </w:r>
          </w:p>
        </w:tc>
      </w:tr>
      <w:tr w:rsidR="001942AD" w:rsidRPr="006D750B" w14:paraId="6581CC22" w14:textId="77777777" w:rsidTr="000F6D27">
        <w:trPr>
          <w:gridAfter w:val="1"/>
          <w:wAfter w:w="4" w:type="pct"/>
        </w:trPr>
        <w:tc>
          <w:tcPr>
            <w:tcW w:w="1600" w:type="pct"/>
            <w:shd w:val="clear" w:color="auto" w:fill="FFFFFF" w:themeFill="background1"/>
          </w:tcPr>
          <w:p w14:paraId="676A4BB0" w14:textId="77777777" w:rsidR="001942AD" w:rsidRPr="006D750B" w:rsidRDefault="001942AD" w:rsidP="000F6D27">
            <w:pPr>
              <w:rPr>
                <w:sz w:val="20"/>
                <w:szCs w:val="20"/>
              </w:rPr>
            </w:pPr>
            <w:r w:rsidRPr="006D750B">
              <w:rPr>
                <w:sz w:val="20"/>
                <w:szCs w:val="20"/>
              </w:rPr>
              <w:t xml:space="preserve">Red Knot </w:t>
            </w:r>
            <w:proofErr w:type="spellStart"/>
            <w:r w:rsidRPr="006D750B">
              <w:rPr>
                <w:sz w:val="20"/>
                <w:szCs w:val="20"/>
              </w:rPr>
              <w:t>Islandica</w:t>
            </w:r>
            <w:proofErr w:type="spellEnd"/>
            <w:r w:rsidRPr="006D750B">
              <w:rPr>
                <w:sz w:val="20"/>
                <w:szCs w:val="20"/>
              </w:rPr>
              <w:t xml:space="preserve"> Subspecies</w:t>
            </w:r>
          </w:p>
        </w:tc>
        <w:tc>
          <w:tcPr>
            <w:tcW w:w="924" w:type="pct"/>
            <w:shd w:val="clear" w:color="auto" w:fill="FFFFFF" w:themeFill="background1"/>
          </w:tcPr>
          <w:p w14:paraId="73E68F41" w14:textId="77777777" w:rsidR="001942AD" w:rsidRPr="006D750B" w:rsidRDefault="001942AD" w:rsidP="000F6D27">
            <w:pPr>
              <w:rPr>
                <w:sz w:val="20"/>
                <w:szCs w:val="20"/>
              </w:rPr>
            </w:pPr>
            <w:r w:rsidRPr="006D750B">
              <w:rPr>
                <w:sz w:val="20"/>
                <w:szCs w:val="20"/>
              </w:rPr>
              <w:t>Special Concern</w:t>
            </w:r>
          </w:p>
        </w:tc>
        <w:tc>
          <w:tcPr>
            <w:tcW w:w="770" w:type="pct"/>
            <w:shd w:val="clear" w:color="auto" w:fill="FFFFFF" w:themeFill="background1"/>
          </w:tcPr>
          <w:p w14:paraId="6F12952A" w14:textId="77777777" w:rsidR="001942AD" w:rsidRPr="006D750B" w:rsidRDefault="001942AD" w:rsidP="000F6D27">
            <w:pPr>
              <w:rPr>
                <w:sz w:val="20"/>
                <w:szCs w:val="20"/>
              </w:rPr>
            </w:pPr>
            <w:r w:rsidRPr="006D750B">
              <w:rPr>
                <w:sz w:val="20"/>
                <w:szCs w:val="20"/>
              </w:rPr>
              <w:t>Schedule 1</w:t>
            </w:r>
          </w:p>
        </w:tc>
        <w:tc>
          <w:tcPr>
            <w:tcW w:w="1702" w:type="pct"/>
            <w:shd w:val="clear" w:color="auto" w:fill="FFFFFF" w:themeFill="background1"/>
          </w:tcPr>
          <w:p w14:paraId="36F16378" w14:textId="77777777" w:rsidR="001942AD" w:rsidRPr="006D750B" w:rsidRDefault="001942AD" w:rsidP="000F6D27">
            <w:pPr>
              <w:rPr>
                <w:sz w:val="20"/>
                <w:szCs w:val="20"/>
              </w:rPr>
            </w:pPr>
            <w:r w:rsidRPr="006D750B">
              <w:rPr>
                <w:sz w:val="20"/>
                <w:szCs w:val="20"/>
              </w:rPr>
              <w:t>ECCC</w:t>
            </w:r>
          </w:p>
        </w:tc>
      </w:tr>
      <w:tr w:rsidR="001942AD" w:rsidRPr="006D750B" w14:paraId="2980B024" w14:textId="77777777" w:rsidTr="000F6D27">
        <w:trPr>
          <w:gridAfter w:val="1"/>
          <w:wAfter w:w="4" w:type="pct"/>
        </w:trPr>
        <w:tc>
          <w:tcPr>
            <w:tcW w:w="1600" w:type="pct"/>
            <w:shd w:val="clear" w:color="auto" w:fill="FFFFFF" w:themeFill="background1"/>
          </w:tcPr>
          <w:p w14:paraId="3F811084" w14:textId="77777777" w:rsidR="001942AD" w:rsidRPr="006D750B" w:rsidRDefault="001942AD" w:rsidP="000F6D27">
            <w:pPr>
              <w:rPr>
                <w:sz w:val="20"/>
                <w:szCs w:val="20"/>
              </w:rPr>
            </w:pPr>
            <w:r w:rsidRPr="006D750B">
              <w:rPr>
                <w:sz w:val="20"/>
                <w:szCs w:val="20"/>
              </w:rPr>
              <w:t>Red-necked Phalarope</w:t>
            </w:r>
          </w:p>
        </w:tc>
        <w:tc>
          <w:tcPr>
            <w:tcW w:w="924" w:type="pct"/>
            <w:shd w:val="clear" w:color="auto" w:fill="FFFFFF" w:themeFill="background1"/>
          </w:tcPr>
          <w:p w14:paraId="55635B76" w14:textId="77777777" w:rsidR="001942AD" w:rsidRPr="006D750B" w:rsidRDefault="001942AD" w:rsidP="000F6D27">
            <w:pPr>
              <w:rPr>
                <w:sz w:val="20"/>
                <w:szCs w:val="20"/>
              </w:rPr>
            </w:pPr>
            <w:r w:rsidRPr="006D750B">
              <w:rPr>
                <w:sz w:val="20"/>
                <w:szCs w:val="20"/>
              </w:rPr>
              <w:t>Special Concern</w:t>
            </w:r>
          </w:p>
        </w:tc>
        <w:tc>
          <w:tcPr>
            <w:tcW w:w="770" w:type="pct"/>
            <w:shd w:val="clear" w:color="auto" w:fill="FFFFFF" w:themeFill="background1"/>
          </w:tcPr>
          <w:p w14:paraId="5FB8B0F5" w14:textId="77777777" w:rsidR="001942AD" w:rsidRPr="006D750B" w:rsidRDefault="001942AD" w:rsidP="000F6D27">
            <w:pPr>
              <w:rPr>
                <w:sz w:val="20"/>
                <w:szCs w:val="20"/>
              </w:rPr>
            </w:pPr>
            <w:r>
              <w:rPr>
                <w:sz w:val="20"/>
                <w:szCs w:val="20"/>
              </w:rPr>
              <w:t>Schedule 1</w:t>
            </w:r>
            <w:r w:rsidRPr="006D750B">
              <w:rPr>
                <w:sz w:val="20"/>
                <w:szCs w:val="20"/>
              </w:rPr>
              <w:t xml:space="preserve"> </w:t>
            </w:r>
          </w:p>
        </w:tc>
        <w:tc>
          <w:tcPr>
            <w:tcW w:w="1702" w:type="pct"/>
            <w:shd w:val="clear" w:color="auto" w:fill="FFFFFF" w:themeFill="background1"/>
          </w:tcPr>
          <w:p w14:paraId="4B6980D8" w14:textId="77777777" w:rsidR="001942AD" w:rsidRPr="006D750B" w:rsidRDefault="001942AD" w:rsidP="000F6D27">
            <w:pPr>
              <w:rPr>
                <w:sz w:val="20"/>
                <w:szCs w:val="20"/>
              </w:rPr>
            </w:pPr>
            <w:r w:rsidRPr="006D750B">
              <w:rPr>
                <w:sz w:val="20"/>
                <w:szCs w:val="20"/>
              </w:rPr>
              <w:t>ECCC</w:t>
            </w:r>
          </w:p>
        </w:tc>
      </w:tr>
      <w:tr w:rsidR="001942AD" w:rsidRPr="006D750B" w14:paraId="52081D7D" w14:textId="77777777" w:rsidTr="000F6D27">
        <w:trPr>
          <w:gridAfter w:val="1"/>
          <w:wAfter w:w="4" w:type="pct"/>
        </w:trPr>
        <w:tc>
          <w:tcPr>
            <w:tcW w:w="1600" w:type="pct"/>
            <w:shd w:val="clear" w:color="auto" w:fill="FFFFFF" w:themeFill="background1"/>
          </w:tcPr>
          <w:p w14:paraId="48F22E78" w14:textId="77777777" w:rsidR="001942AD" w:rsidRPr="006D750B" w:rsidRDefault="001942AD" w:rsidP="000F6D27">
            <w:pPr>
              <w:rPr>
                <w:sz w:val="20"/>
                <w:szCs w:val="20"/>
              </w:rPr>
            </w:pPr>
            <w:r w:rsidRPr="006D750B">
              <w:rPr>
                <w:sz w:val="20"/>
                <w:szCs w:val="20"/>
              </w:rPr>
              <w:t>Ross’s Gull</w:t>
            </w:r>
          </w:p>
        </w:tc>
        <w:tc>
          <w:tcPr>
            <w:tcW w:w="924" w:type="pct"/>
            <w:shd w:val="clear" w:color="auto" w:fill="FFFFFF" w:themeFill="background1"/>
          </w:tcPr>
          <w:p w14:paraId="0DED7FD3" w14:textId="77777777" w:rsidR="001942AD" w:rsidRPr="006D750B" w:rsidRDefault="001942AD" w:rsidP="000F6D27">
            <w:pPr>
              <w:rPr>
                <w:sz w:val="20"/>
                <w:szCs w:val="20"/>
              </w:rPr>
            </w:pPr>
            <w:r w:rsidRPr="006D750B">
              <w:rPr>
                <w:sz w:val="20"/>
                <w:szCs w:val="20"/>
              </w:rPr>
              <w:t>Threatened</w:t>
            </w:r>
          </w:p>
        </w:tc>
        <w:tc>
          <w:tcPr>
            <w:tcW w:w="770" w:type="pct"/>
            <w:shd w:val="clear" w:color="auto" w:fill="FFFFFF" w:themeFill="background1"/>
          </w:tcPr>
          <w:p w14:paraId="6B4D670A" w14:textId="77777777" w:rsidR="001942AD" w:rsidRPr="006D750B" w:rsidRDefault="001942AD" w:rsidP="000F6D27">
            <w:pPr>
              <w:rPr>
                <w:sz w:val="20"/>
                <w:szCs w:val="20"/>
              </w:rPr>
            </w:pPr>
            <w:r w:rsidRPr="006D750B">
              <w:rPr>
                <w:sz w:val="20"/>
                <w:szCs w:val="20"/>
              </w:rPr>
              <w:t>Schedule 1</w:t>
            </w:r>
          </w:p>
        </w:tc>
        <w:tc>
          <w:tcPr>
            <w:tcW w:w="1702" w:type="pct"/>
            <w:shd w:val="clear" w:color="auto" w:fill="FFFFFF" w:themeFill="background1"/>
          </w:tcPr>
          <w:p w14:paraId="1376DCFA" w14:textId="77777777" w:rsidR="001942AD" w:rsidRPr="006D750B" w:rsidRDefault="001942AD" w:rsidP="000F6D27">
            <w:pPr>
              <w:rPr>
                <w:sz w:val="20"/>
                <w:szCs w:val="20"/>
              </w:rPr>
            </w:pPr>
            <w:r w:rsidRPr="006D750B">
              <w:rPr>
                <w:sz w:val="20"/>
                <w:szCs w:val="20"/>
              </w:rPr>
              <w:t>ECCC</w:t>
            </w:r>
          </w:p>
        </w:tc>
      </w:tr>
      <w:tr w:rsidR="001942AD" w:rsidRPr="006D750B" w14:paraId="59398075" w14:textId="77777777" w:rsidTr="000F6D27">
        <w:trPr>
          <w:gridAfter w:val="1"/>
          <w:wAfter w:w="4" w:type="pct"/>
        </w:trPr>
        <w:tc>
          <w:tcPr>
            <w:tcW w:w="1600" w:type="pct"/>
            <w:shd w:val="clear" w:color="auto" w:fill="FFFFFF" w:themeFill="background1"/>
          </w:tcPr>
          <w:p w14:paraId="1C6026DE" w14:textId="77777777" w:rsidR="001942AD" w:rsidRPr="006D750B" w:rsidRDefault="001942AD" w:rsidP="000F6D27">
            <w:pPr>
              <w:rPr>
                <w:sz w:val="20"/>
                <w:szCs w:val="20"/>
              </w:rPr>
            </w:pPr>
            <w:r w:rsidRPr="006D750B">
              <w:rPr>
                <w:sz w:val="20"/>
                <w:szCs w:val="20"/>
              </w:rPr>
              <w:t>Rusty Blackbird</w:t>
            </w:r>
          </w:p>
        </w:tc>
        <w:tc>
          <w:tcPr>
            <w:tcW w:w="924" w:type="pct"/>
            <w:shd w:val="clear" w:color="auto" w:fill="FFFFFF" w:themeFill="background1"/>
          </w:tcPr>
          <w:p w14:paraId="2FBFE00D" w14:textId="77777777" w:rsidR="001942AD" w:rsidRPr="006D750B" w:rsidRDefault="001942AD" w:rsidP="000F6D27">
            <w:pPr>
              <w:rPr>
                <w:sz w:val="20"/>
                <w:szCs w:val="20"/>
              </w:rPr>
            </w:pPr>
            <w:r w:rsidRPr="006D750B">
              <w:rPr>
                <w:sz w:val="20"/>
                <w:szCs w:val="20"/>
              </w:rPr>
              <w:t>Special Concern</w:t>
            </w:r>
          </w:p>
        </w:tc>
        <w:tc>
          <w:tcPr>
            <w:tcW w:w="770" w:type="pct"/>
            <w:shd w:val="clear" w:color="auto" w:fill="FFFFFF" w:themeFill="background1"/>
          </w:tcPr>
          <w:p w14:paraId="6F031E8C" w14:textId="77777777" w:rsidR="001942AD" w:rsidRPr="006D750B" w:rsidRDefault="001942AD" w:rsidP="000F6D27">
            <w:pPr>
              <w:rPr>
                <w:sz w:val="20"/>
                <w:szCs w:val="20"/>
              </w:rPr>
            </w:pPr>
            <w:r w:rsidRPr="006D750B">
              <w:rPr>
                <w:sz w:val="20"/>
                <w:szCs w:val="20"/>
              </w:rPr>
              <w:t>Schedule 1</w:t>
            </w:r>
          </w:p>
        </w:tc>
        <w:tc>
          <w:tcPr>
            <w:tcW w:w="1702" w:type="pct"/>
            <w:shd w:val="clear" w:color="auto" w:fill="FFFFFF" w:themeFill="background1"/>
          </w:tcPr>
          <w:p w14:paraId="65B7DA2B" w14:textId="77777777" w:rsidR="001942AD" w:rsidRPr="006D750B" w:rsidRDefault="001942AD" w:rsidP="000F6D27">
            <w:pPr>
              <w:rPr>
                <w:sz w:val="20"/>
                <w:szCs w:val="20"/>
              </w:rPr>
            </w:pPr>
            <w:r w:rsidRPr="006D750B">
              <w:rPr>
                <w:sz w:val="20"/>
                <w:szCs w:val="20"/>
              </w:rPr>
              <w:t>ECCC</w:t>
            </w:r>
          </w:p>
        </w:tc>
      </w:tr>
      <w:tr w:rsidR="001942AD" w:rsidRPr="006D750B" w14:paraId="3BE63794" w14:textId="77777777" w:rsidTr="000F6D27">
        <w:trPr>
          <w:gridAfter w:val="1"/>
          <w:wAfter w:w="4" w:type="pct"/>
        </w:trPr>
        <w:tc>
          <w:tcPr>
            <w:tcW w:w="1600" w:type="pct"/>
            <w:shd w:val="clear" w:color="auto" w:fill="FFFFFF" w:themeFill="background1"/>
          </w:tcPr>
          <w:p w14:paraId="0E01E45F" w14:textId="77777777" w:rsidR="001942AD" w:rsidRPr="006D750B" w:rsidRDefault="001942AD" w:rsidP="000F6D27">
            <w:pPr>
              <w:rPr>
                <w:sz w:val="20"/>
                <w:szCs w:val="20"/>
              </w:rPr>
            </w:pPr>
            <w:r w:rsidRPr="006D750B">
              <w:rPr>
                <w:sz w:val="20"/>
                <w:szCs w:val="20"/>
              </w:rPr>
              <w:t>Short-eared Owl</w:t>
            </w:r>
          </w:p>
        </w:tc>
        <w:tc>
          <w:tcPr>
            <w:tcW w:w="924" w:type="pct"/>
            <w:shd w:val="clear" w:color="auto" w:fill="FFFFFF" w:themeFill="background1"/>
          </w:tcPr>
          <w:p w14:paraId="79A2B825" w14:textId="77777777" w:rsidR="001942AD" w:rsidRPr="006D750B" w:rsidRDefault="001942AD" w:rsidP="000F6D27">
            <w:pPr>
              <w:rPr>
                <w:sz w:val="20"/>
                <w:szCs w:val="20"/>
              </w:rPr>
            </w:pPr>
            <w:r w:rsidRPr="006D750B">
              <w:rPr>
                <w:sz w:val="20"/>
                <w:szCs w:val="20"/>
              </w:rPr>
              <w:t>Special Concern</w:t>
            </w:r>
          </w:p>
        </w:tc>
        <w:tc>
          <w:tcPr>
            <w:tcW w:w="770" w:type="pct"/>
            <w:shd w:val="clear" w:color="auto" w:fill="FFFFFF" w:themeFill="background1"/>
          </w:tcPr>
          <w:p w14:paraId="727F6703" w14:textId="77777777" w:rsidR="001942AD" w:rsidRPr="006D750B" w:rsidRDefault="001942AD" w:rsidP="000F6D27">
            <w:pPr>
              <w:rPr>
                <w:sz w:val="20"/>
                <w:szCs w:val="20"/>
              </w:rPr>
            </w:pPr>
            <w:r w:rsidRPr="006D750B">
              <w:rPr>
                <w:sz w:val="20"/>
                <w:szCs w:val="20"/>
              </w:rPr>
              <w:t>Schedule 1</w:t>
            </w:r>
          </w:p>
        </w:tc>
        <w:tc>
          <w:tcPr>
            <w:tcW w:w="1702" w:type="pct"/>
            <w:shd w:val="clear" w:color="auto" w:fill="FFFFFF" w:themeFill="background1"/>
          </w:tcPr>
          <w:p w14:paraId="1C9FDCCC" w14:textId="77777777" w:rsidR="001942AD" w:rsidRPr="006D750B" w:rsidRDefault="001942AD" w:rsidP="000F6D27">
            <w:pPr>
              <w:rPr>
                <w:sz w:val="20"/>
                <w:szCs w:val="20"/>
              </w:rPr>
            </w:pPr>
            <w:r w:rsidRPr="006D750B">
              <w:rPr>
                <w:sz w:val="20"/>
                <w:szCs w:val="20"/>
              </w:rPr>
              <w:t>ECCC</w:t>
            </w:r>
          </w:p>
        </w:tc>
      </w:tr>
      <w:tr w:rsidR="001942AD" w:rsidRPr="006D750B" w14:paraId="331850E7" w14:textId="77777777" w:rsidTr="000F6D27">
        <w:tc>
          <w:tcPr>
            <w:tcW w:w="5000" w:type="pct"/>
            <w:gridSpan w:val="5"/>
            <w:shd w:val="clear" w:color="auto" w:fill="D9D9D9" w:themeFill="background1" w:themeFillShade="D9"/>
          </w:tcPr>
          <w:p w14:paraId="09EF0ED2" w14:textId="77777777" w:rsidR="001942AD" w:rsidRPr="006D750B" w:rsidRDefault="001942AD" w:rsidP="000F6D27">
            <w:pPr>
              <w:jc w:val="center"/>
              <w:rPr>
                <w:sz w:val="20"/>
                <w:szCs w:val="20"/>
              </w:rPr>
            </w:pPr>
            <w:bookmarkStart w:id="215" w:name="_Hlk524595809"/>
            <w:r w:rsidRPr="006D750B">
              <w:rPr>
                <w:sz w:val="20"/>
                <w:szCs w:val="20"/>
              </w:rPr>
              <w:t>Vegetation</w:t>
            </w:r>
          </w:p>
        </w:tc>
      </w:tr>
      <w:bookmarkEnd w:id="215"/>
      <w:tr w:rsidR="001942AD" w:rsidRPr="006D750B" w14:paraId="13059290" w14:textId="77777777" w:rsidTr="000F6D27">
        <w:trPr>
          <w:gridAfter w:val="1"/>
          <w:wAfter w:w="4" w:type="pct"/>
        </w:trPr>
        <w:tc>
          <w:tcPr>
            <w:tcW w:w="1600" w:type="pct"/>
            <w:shd w:val="clear" w:color="auto" w:fill="FFFFFF" w:themeFill="background1"/>
          </w:tcPr>
          <w:p w14:paraId="46E473C0" w14:textId="77777777" w:rsidR="001942AD" w:rsidRPr="006D750B" w:rsidRDefault="001942AD" w:rsidP="000F6D27">
            <w:pPr>
              <w:rPr>
                <w:sz w:val="20"/>
                <w:szCs w:val="20"/>
              </w:rPr>
            </w:pPr>
            <w:r w:rsidRPr="006D750B">
              <w:rPr>
                <w:sz w:val="20"/>
                <w:szCs w:val="20"/>
              </w:rPr>
              <w:t>Porsild’s Bryum</w:t>
            </w:r>
          </w:p>
        </w:tc>
        <w:tc>
          <w:tcPr>
            <w:tcW w:w="924" w:type="pct"/>
            <w:shd w:val="clear" w:color="auto" w:fill="FFFFFF" w:themeFill="background1"/>
          </w:tcPr>
          <w:p w14:paraId="453971AE" w14:textId="77777777" w:rsidR="001942AD" w:rsidRPr="006D750B" w:rsidRDefault="001942AD" w:rsidP="000F6D27">
            <w:pPr>
              <w:rPr>
                <w:sz w:val="20"/>
                <w:szCs w:val="20"/>
              </w:rPr>
            </w:pPr>
            <w:r w:rsidRPr="006D750B">
              <w:rPr>
                <w:sz w:val="20"/>
                <w:szCs w:val="20"/>
              </w:rPr>
              <w:t>Threatened</w:t>
            </w:r>
          </w:p>
        </w:tc>
        <w:tc>
          <w:tcPr>
            <w:tcW w:w="770" w:type="pct"/>
            <w:shd w:val="clear" w:color="auto" w:fill="FFFFFF" w:themeFill="background1"/>
          </w:tcPr>
          <w:p w14:paraId="47CAED63" w14:textId="77777777" w:rsidR="001942AD" w:rsidRPr="006D750B" w:rsidRDefault="001942AD" w:rsidP="000F6D27">
            <w:pPr>
              <w:rPr>
                <w:sz w:val="20"/>
                <w:szCs w:val="20"/>
              </w:rPr>
            </w:pPr>
            <w:r w:rsidRPr="006D750B">
              <w:rPr>
                <w:sz w:val="20"/>
                <w:szCs w:val="20"/>
              </w:rPr>
              <w:t>Schedule 1</w:t>
            </w:r>
          </w:p>
        </w:tc>
        <w:tc>
          <w:tcPr>
            <w:tcW w:w="1702" w:type="pct"/>
            <w:shd w:val="clear" w:color="auto" w:fill="FFFFFF" w:themeFill="background1"/>
          </w:tcPr>
          <w:p w14:paraId="4F01CC40" w14:textId="77777777" w:rsidR="001942AD" w:rsidRPr="006D750B" w:rsidRDefault="001942AD" w:rsidP="000F6D27">
            <w:pPr>
              <w:rPr>
                <w:sz w:val="20"/>
                <w:szCs w:val="20"/>
              </w:rPr>
            </w:pPr>
            <w:r w:rsidRPr="006D750B">
              <w:rPr>
                <w:sz w:val="20"/>
                <w:szCs w:val="20"/>
              </w:rPr>
              <w:t>Government of Nunavut (GN)</w:t>
            </w:r>
          </w:p>
        </w:tc>
      </w:tr>
      <w:tr w:rsidR="001942AD" w:rsidRPr="006D750B" w14:paraId="079780F4" w14:textId="77777777" w:rsidTr="000F6D27">
        <w:tc>
          <w:tcPr>
            <w:tcW w:w="5000" w:type="pct"/>
            <w:gridSpan w:val="5"/>
            <w:shd w:val="clear" w:color="auto" w:fill="D9D9D9" w:themeFill="background1" w:themeFillShade="D9"/>
          </w:tcPr>
          <w:p w14:paraId="57D45396" w14:textId="77777777" w:rsidR="001942AD" w:rsidRPr="006D750B" w:rsidRDefault="001942AD" w:rsidP="000F6D27">
            <w:pPr>
              <w:jc w:val="center"/>
              <w:rPr>
                <w:sz w:val="20"/>
                <w:szCs w:val="20"/>
              </w:rPr>
            </w:pPr>
            <w:bookmarkStart w:id="216" w:name="_Hlk524595892"/>
            <w:r w:rsidRPr="006D750B">
              <w:rPr>
                <w:sz w:val="20"/>
                <w:szCs w:val="20"/>
              </w:rPr>
              <w:t>Arthropods</w:t>
            </w:r>
          </w:p>
        </w:tc>
      </w:tr>
      <w:bookmarkEnd w:id="216"/>
      <w:tr w:rsidR="001942AD" w:rsidRPr="006D750B" w14:paraId="41E728D4" w14:textId="77777777" w:rsidTr="000F6D27">
        <w:trPr>
          <w:gridAfter w:val="1"/>
          <w:wAfter w:w="4" w:type="pct"/>
        </w:trPr>
        <w:tc>
          <w:tcPr>
            <w:tcW w:w="1600" w:type="pct"/>
            <w:shd w:val="clear" w:color="auto" w:fill="FFFFFF" w:themeFill="background1"/>
          </w:tcPr>
          <w:p w14:paraId="5A3AD3DA" w14:textId="77777777" w:rsidR="001942AD" w:rsidRPr="006D750B" w:rsidRDefault="001942AD" w:rsidP="000F6D27">
            <w:pPr>
              <w:rPr>
                <w:sz w:val="20"/>
                <w:szCs w:val="20"/>
              </w:rPr>
            </w:pPr>
            <w:r w:rsidRPr="006D750B">
              <w:rPr>
                <w:sz w:val="20"/>
                <w:szCs w:val="20"/>
              </w:rPr>
              <w:t>Transverse Lady Beetle</w:t>
            </w:r>
          </w:p>
        </w:tc>
        <w:tc>
          <w:tcPr>
            <w:tcW w:w="924" w:type="pct"/>
            <w:shd w:val="clear" w:color="auto" w:fill="FFFFFF" w:themeFill="background1"/>
          </w:tcPr>
          <w:p w14:paraId="1DDE296A" w14:textId="77777777" w:rsidR="001942AD" w:rsidRPr="006D750B" w:rsidRDefault="001942AD" w:rsidP="000F6D27">
            <w:pPr>
              <w:rPr>
                <w:sz w:val="20"/>
                <w:szCs w:val="20"/>
              </w:rPr>
            </w:pPr>
            <w:r w:rsidRPr="006D750B">
              <w:rPr>
                <w:sz w:val="20"/>
                <w:szCs w:val="20"/>
              </w:rPr>
              <w:t>Special Concern</w:t>
            </w:r>
          </w:p>
        </w:tc>
        <w:tc>
          <w:tcPr>
            <w:tcW w:w="770" w:type="pct"/>
            <w:shd w:val="clear" w:color="auto" w:fill="FFFFFF" w:themeFill="background1"/>
          </w:tcPr>
          <w:p w14:paraId="6EE78B77" w14:textId="77777777" w:rsidR="001942AD" w:rsidRPr="006D750B" w:rsidRDefault="001942AD" w:rsidP="000F6D27">
            <w:pPr>
              <w:rPr>
                <w:sz w:val="20"/>
                <w:szCs w:val="20"/>
              </w:rPr>
            </w:pPr>
            <w:r w:rsidRPr="006D750B">
              <w:rPr>
                <w:sz w:val="20"/>
                <w:szCs w:val="20"/>
              </w:rPr>
              <w:t>No Schedule</w:t>
            </w:r>
          </w:p>
        </w:tc>
        <w:tc>
          <w:tcPr>
            <w:tcW w:w="1702" w:type="pct"/>
            <w:shd w:val="clear" w:color="auto" w:fill="FFFFFF" w:themeFill="background1"/>
          </w:tcPr>
          <w:p w14:paraId="43DE4AC4" w14:textId="77777777" w:rsidR="001942AD" w:rsidRPr="006D750B" w:rsidRDefault="001942AD" w:rsidP="000F6D27">
            <w:pPr>
              <w:rPr>
                <w:sz w:val="20"/>
                <w:szCs w:val="20"/>
              </w:rPr>
            </w:pPr>
            <w:r w:rsidRPr="006D750B">
              <w:rPr>
                <w:sz w:val="20"/>
                <w:szCs w:val="20"/>
              </w:rPr>
              <w:t>GN</w:t>
            </w:r>
          </w:p>
        </w:tc>
      </w:tr>
      <w:tr w:rsidR="001942AD" w:rsidRPr="006D750B" w14:paraId="5A110364" w14:textId="77777777" w:rsidTr="000F6D27">
        <w:tc>
          <w:tcPr>
            <w:tcW w:w="5000" w:type="pct"/>
            <w:gridSpan w:val="5"/>
            <w:shd w:val="clear" w:color="auto" w:fill="D9D9D9" w:themeFill="background1" w:themeFillShade="D9"/>
          </w:tcPr>
          <w:p w14:paraId="5C162EDF" w14:textId="77777777" w:rsidR="001942AD" w:rsidRPr="006D750B" w:rsidRDefault="001942AD" w:rsidP="000F6D27">
            <w:pPr>
              <w:jc w:val="center"/>
              <w:rPr>
                <w:sz w:val="20"/>
                <w:szCs w:val="20"/>
              </w:rPr>
            </w:pPr>
            <w:bookmarkStart w:id="217" w:name="_Hlk524596468"/>
            <w:r w:rsidRPr="006D750B">
              <w:rPr>
                <w:sz w:val="20"/>
                <w:szCs w:val="20"/>
              </w:rPr>
              <w:t>Terrestrial Wildlife</w:t>
            </w:r>
          </w:p>
        </w:tc>
      </w:tr>
      <w:bookmarkEnd w:id="217"/>
      <w:tr w:rsidR="001942AD" w:rsidRPr="006D750B" w14:paraId="4F021429" w14:textId="77777777" w:rsidTr="000F6D27">
        <w:trPr>
          <w:gridAfter w:val="1"/>
          <w:wAfter w:w="4" w:type="pct"/>
        </w:trPr>
        <w:tc>
          <w:tcPr>
            <w:tcW w:w="1600" w:type="pct"/>
            <w:shd w:val="clear" w:color="auto" w:fill="FFFFFF" w:themeFill="background1"/>
          </w:tcPr>
          <w:p w14:paraId="59BC001F" w14:textId="77777777" w:rsidR="001942AD" w:rsidRPr="006D750B" w:rsidRDefault="001942AD" w:rsidP="000F6D27">
            <w:pPr>
              <w:rPr>
                <w:sz w:val="20"/>
                <w:szCs w:val="20"/>
              </w:rPr>
            </w:pPr>
            <w:r w:rsidRPr="006D750B">
              <w:rPr>
                <w:sz w:val="20"/>
                <w:szCs w:val="20"/>
              </w:rPr>
              <w:t>Caribou (Dolphin and Union Population)</w:t>
            </w:r>
          </w:p>
        </w:tc>
        <w:tc>
          <w:tcPr>
            <w:tcW w:w="924" w:type="pct"/>
            <w:shd w:val="clear" w:color="auto" w:fill="FFFFFF" w:themeFill="background1"/>
          </w:tcPr>
          <w:p w14:paraId="1C5D9B93" w14:textId="77777777" w:rsidR="001942AD" w:rsidRPr="006D750B" w:rsidRDefault="001942AD" w:rsidP="000F6D27">
            <w:pPr>
              <w:rPr>
                <w:sz w:val="20"/>
                <w:szCs w:val="20"/>
              </w:rPr>
            </w:pPr>
            <w:r w:rsidRPr="006D750B">
              <w:rPr>
                <w:sz w:val="20"/>
                <w:szCs w:val="20"/>
              </w:rPr>
              <w:t>Endangered</w:t>
            </w:r>
          </w:p>
        </w:tc>
        <w:tc>
          <w:tcPr>
            <w:tcW w:w="770" w:type="pct"/>
            <w:shd w:val="clear" w:color="auto" w:fill="FFFFFF" w:themeFill="background1"/>
          </w:tcPr>
          <w:p w14:paraId="4E2628F9" w14:textId="77777777" w:rsidR="001942AD" w:rsidRPr="006D750B" w:rsidRDefault="001942AD" w:rsidP="000F6D27">
            <w:pPr>
              <w:rPr>
                <w:sz w:val="20"/>
                <w:szCs w:val="20"/>
              </w:rPr>
            </w:pPr>
            <w:r w:rsidRPr="006D750B">
              <w:rPr>
                <w:sz w:val="20"/>
                <w:szCs w:val="20"/>
              </w:rPr>
              <w:t>Schedule 1</w:t>
            </w:r>
          </w:p>
        </w:tc>
        <w:tc>
          <w:tcPr>
            <w:tcW w:w="1702" w:type="pct"/>
            <w:shd w:val="clear" w:color="auto" w:fill="FFFFFF" w:themeFill="background1"/>
          </w:tcPr>
          <w:p w14:paraId="28FEB8BE" w14:textId="77777777" w:rsidR="001942AD" w:rsidRPr="006D750B" w:rsidRDefault="001942AD" w:rsidP="000F6D27">
            <w:pPr>
              <w:rPr>
                <w:sz w:val="20"/>
                <w:szCs w:val="20"/>
              </w:rPr>
            </w:pPr>
            <w:r w:rsidRPr="006D750B">
              <w:rPr>
                <w:sz w:val="20"/>
                <w:szCs w:val="20"/>
              </w:rPr>
              <w:t>GN</w:t>
            </w:r>
          </w:p>
        </w:tc>
      </w:tr>
      <w:tr w:rsidR="001942AD" w:rsidRPr="006D750B" w14:paraId="2804BEF4" w14:textId="77777777" w:rsidTr="000F6D27">
        <w:trPr>
          <w:gridAfter w:val="1"/>
          <w:wAfter w:w="4" w:type="pct"/>
        </w:trPr>
        <w:tc>
          <w:tcPr>
            <w:tcW w:w="1600" w:type="pct"/>
            <w:shd w:val="clear" w:color="auto" w:fill="FFFFFF" w:themeFill="background1"/>
          </w:tcPr>
          <w:p w14:paraId="1DCC3925" w14:textId="77777777" w:rsidR="001942AD" w:rsidRPr="006D750B" w:rsidRDefault="001942AD" w:rsidP="000F6D27">
            <w:pPr>
              <w:rPr>
                <w:sz w:val="20"/>
                <w:szCs w:val="20"/>
              </w:rPr>
            </w:pPr>
            <w:r w:rsidRPr="006D750B">
              <w:rPr>
                <w:sz w:val="20"/>
                <w:szCs w:val="20"/>
              </w:rPr>
              <w:t>Caribou (Barren-ground Population)</w:t>
            </w:r>
          </w:p>
        </w:tc>
        <w:tc>
          <w:tcPr>
            <w:tcW w:w="924" w:type="pct"/>
            <w:shd w:val="clear" w:color="auto" w:fill="FFFFFF" w:themeFill="background1"/>
          </w:tcPr>
          <w:p w14:paraId="3EB90886" w14:textId="77777777" w:rsidR="001942AD" w:rsidRPr="006D750B" w:rsidRDefault="001942AD" w:rsidP="000F6D27">
            <w:pPr>
              <w:rPr>
                <w:sz w:val="20"/>
                <w:szCs w:val="20"/>
              </w:rPr>
            </w:pPr>
            <w:r w:rsidRPr="006D750B">
              <w:rPr>
                <w:sz w:val="20"/>
                <w:szCs w:val="20"/>
              </w:rPr>
              <w:t>Threatened</w:t>
            </w:r>
          </w:p>
        </w:tc>
        <w:tc>
          <w:tcPr>
            <w:tcW w:w="770" w:type="pct"/>
            <w:shd w:val="clear" w:color="auto" w:fill="FFFFFF" w:themeFill="background1"/>
          </w:tcPr>
          <w:p w14:paraId="5B88CC7A" w14:textId="77777777" w:rsidR="001942AD" w:rsidRPr="006D750B" w:rsidRDefault="001942AD" w:rsidP="000F6D27">
            <w:pPr>
              <w:rPr>
                <w:sz w:val="20"/>
                <w:szCs w:val="20"/>
              </w:rPr>
            </w:pPr>
            <w:r w:rsidRPr="006D750B">
              <w:rPr>
                <w:sz w:val="20"/>
                <w:szCs w:val="20"/>
              </w:rPr>
              <w:t>No Schedule</w:t>
            </w:r>
          </w:p>
        </w:tc>
        <w:tc>
          <w:tcPr>
            <w:tcW w:w="1702" w:type="pct"/>
            <w:shd w:val="clear" w:color="auto" w:fill="FFFFFF" w:themeFill="background1"/>
          </w:tcPr>
          <w:p w14:paraId="2A194F52" w14:textId="77777777" w:rsidR="001942AD" w:rsidRPr="006D750B" w:rsidRDefault="001942AD" w:rsidP="000F6D27">
            <w:pPr>
              <w:rPr>
                <w:sz w:val="20"/>
                <w:szCs w:val="20"/>
              </w:rPr>
            </w:pPr>
            <w:r w:rsidRPr="006D750B">
              <w:rPr>
                <w:sz w:val="20"/>
                <w:szCs w:val="20"/>
              </w:rPr>
              <w:t>GN</w:t>
            </w:r>
          </w:p>
        </w:tc>
      </w:tr>
      <w:tr w:rsidR="001942AD" w:rsidRPr="006D750B" w14:paraId="5BA84D9E" w14:textId="77777777" w:rsidTr="000F6D27">
        <w:trPr>
          <w:gridAfter w:val="1"/>
          <w:wAfter w:w="4" w:type="pct"/>
        </w:trPr>
        <w:tc>
          <w:tcPr>
            <w:tcW w:w="1600" w:type="pct"/>
            <w:shd w:val="clear" w:color="auto" w:fill="FFFFFF" w:themeFill="background1"/>
          </w:tcPr>
          <w:p w14:paraId="591E5907" w14:textId="77777777" w:rsidR="001942AD" w:rsidRPr="006D750B" w:rsidRDefault="001942AD" w:rsidP="000F6D27">
            <w:pPr>
              <w:rPr>
                <w:sz w:val="20"/>
                <w:szCs w:val="20"/>
              </w:rPr>
            </w:pPr>
            <w:r w:rsidRPr="006D750B">
              <w:rPr>
                <w:sz w:val="20"/>
                <w:szCs w:val="20"/>
              </w:rPr>
              <w:t>Caribou (</w:t>
            </w:r>
            <w:proofErr w:type="spellStart"/>
            <w:r w:rsidRPr="006D750B">
              <w:rPr>
                <w:sz w:val="20"/>
                <w:szCs w:val="20"/>
              </w:rPr>
              <w:t>Torngat</w:t>
            </w:r>
            <w:proofErr w:type="spellEnd"/>
            <w:r w:rsidRPr="006D750B">
              <w:rPr>
                <w:sz w:val="20"/>
                <w:szCs w:val="20"/>
              </w:rPr>
              <w:t xml:space="preserve"> Mountains Population)</w:t>
            </w:r>
          </w:p>
        </w:tc>
        <w:tc>
          <w:tcPr>
            <w:tcW w:w="924" w:type="pct"/>
            <w:shd w:val="clear" w:color="auto" w:fill="FFFFFF" w:themeFill="background1"/>
          </w:tcPr>
          <w:p w14:paraId="7C4A38D5" w14:textId="77777777" w:rsidR="001942AD" w:rsidRPr="006D750B" w:rsidRDefault="001942AD" w:rsidP="000F6D27">
            <w:pPr>
              <w:rPr>
                <w:sz w:val="20"/>
                <w:szCs w:val="20"/>
              </w:rPr>
            </w:pPr>
            <w:r w:rsidRPr="006D750B">
              <w:rPr>
                <w:sz w:val="20"/>
                <w:szCs w:val="20"/>
              </w:rPr>
              <w:t>Endangered</w:t>
            </w:r>
          </w:p>
        </w:tc>
        <w:tc>
          <w:tcPr>
            <w:tcW w:w="770" w:type="pct"/>
            <w:shd w:val="clear" w:color="auto" w:fill="FFFFFF" w:themeFill="background1"/>
          </w:tcPr>
          <w:p w14:paraId="467334AC" w14:textId="77777777" w:rsidR="001942AD" w:rsidRPr="006D750B" w:rsidRDefault="001942AD" w:rsidP="000F6D27">
            <w:pPr>
              <w:rPr>
                <w:sz w:val="20"/>
                <w:szCs w:val="20"/>
              </w:rPr>
            </w:pPr>
            <w:r w:rsidRPr="006D750B">
              <w:rPr>
                <w:sz w:val="20"/>
                <w:szCs w:val="20"/>
              </w:rPr>
              <w:t>No Schedule</w:t>
            </w:r>
          </w:p>
        </w:tc>
        <w:tc>
          <w:tcPr>
            <w:tcW w:w="1702" w:type="pct"/>
            <w:shd w:val="clear" w:color="auto" w:fill="FFFFFF" w:themeFill="background1"/>
          </w:tcPr>
          <w:p w14:paraId="4CB87689" w14:textId="77777777" w:rsidR="001942AD" w:rsidRPr="006D750B" w:rsidRDefault="001942AD" w:rsidP="000F6D27">
            <w:pPr>
              <w:rPr>
                <w:sz w:val="20"/>
                <w:szCs w:val="20"/>
              </w:rPr>
            </w:pPr>
            <w:r w:rsidRPr="006D750B">
              <w:rPr>
                <w:sz w:val="20"/>
                <w:szCs w:val="20"/>
              </w:rPr>
              <w:t>GN</w:t>
            </w:r>
          </w:p>
        </w:tc>
      </w:tr>
      <w:tr w:rsidR="001942AD" w:rsidRPr="006D750B" w14:paraId="019047EF" w14:textId="77777777" w:rsidTr="000F6D27">
        <w:trPr>
          <w:gridAfter w:val="1"/>
          <w:wAfter w:w="4" w:type="pct"/>
        </w:trPr>
        <w:tc>
          <w:tcPr>
            <w:tcW w:w="1600" w:type="pct"/>
            <w:shd w:val="clear" w:color="auto" w:fill="FFFFFF" w:themeFill="background1"/>
          </w:tcPr>
          <w:p w14:paraId="62B69D28" w14:textId="77777777" w:rsidR="001942AD" w:rsidRPr="006D750B" w:rsidRDefault="001942AD" w:rsidP="000F6D27">
            <w:pPr>
              <w:rPr>
                <w:sz w:val="20"/>
                <w:szCs w:val="20"/>
              </w:rPr>
            </w:pPr>
            <w:r w:rsidRPr="006D750B">
              <w:rPr>
                <w:sz w:val="20"/>
                <w:szCs w:val="20"/>
              </w:rPr>
              <w:t xml:space="preserve">Grizzly Bear (Western Population) </w:t>
            </w:r>
          </w:p>
        </w:tc>
        <w:tc>
          <w:tcPr>
            <w:tcW w:w="924" w:type="pct"/>
            <w:shd w:val="clear" w:color="auto" w:fill="FFFFFF" w:themeFill="background1"/>
          </w:tcPr>
          <w:p w14:paraId="12B803EA" w14:textId="77777777" w:rsidR="001942AD" w:rsidRPr="006D750B" w:rsidRDefault="001942AD" w:rsidP="000F6D27">
            <w:pPr>
              <w:rPr>
                <w:sz w:val="20"/>
                <w:szCs w:val="20"/>
              </w:rPr>
            </w:pPr>
            <w:r w:rsidRPr="006D750B">
              <w:rPr>
                <w:sz w:val="20"/>
                <w:szCs w:val="20"/>
              </w:rPr>
              <w:t>Special Concern</w:t>
            </w:r>
          </w:p>
        </w:tc>
        <w:tc>
          <w:tcPr>
            <w:tcW w:w="770" w:type="pct"/>
            <w:shd w:val="clear" w:color="auto" w:fill="FFFFFF" w:themeFill="background1"/>
          </w:tcPr>
          <w:p w14:paraId="387AEF91" w14:textId="77777777" w:rsidR="001942AD" w:rsidRPr="006D750B" w:rsidRDefault="001942AD" w:rsidP="000F6D27">
            <w:pPr>
              <w:rPr>
                <w:sz w:val="20"/>
                <w:szCs w:val="20"/>
              </w:rPr>
            </w:pPr>
            <w:r w:rsidRPr="006D750B">
              <w:rPr>
                <w:sz w:val="20"/>
                <w:szCs w:val="20"/>
              </w:rPr>
              <w:t>Schedule 1</w:t>
            </w:r>
          </w:p>
        </w:tc>
        <w:tc>
          <w:tcPr>
            <w:tcW w:w="1702" w:type="pct"/>
            <w:shd w:val="clear" w:color="auto" w:fill="FFFFFF" w:themeFill="background1"/>
          </w:tcPr>
          <w:p w14:paraId="5F45530F" w14:textId="77777777" w:rsidR="001942AD" w:rsidRPr="006D750B" w:rsidRDefault="001942AD" w:rsidP="000F6D27">
            <w:pPr>
              <w:rPr>
                <w:sz w:val="20"/>
                <w:szCs w:val="20"/>
              </w:rPr>
            </w:pPr>
            <w:r>
              <w:rPr>
                <w:sz w:val="20"/>
                <w:szCs w:val="20"/>
              </w:rPr>
              <w:t>ECCC</w:t>
            </w:r>
          </w:p>
        </w:tc>
      </w:tr>
      <w:tr w:rsidR="001942AD" w:rsidRPr="006D750B" w14:paraId="335F8841" w14:textId="77777777" w:rsidTr="000F6D27">
        <w:trPr>
          <w:gridAfter w:val="1"/>
          <w:wAfter w:w="4" w:type="pct"/>
        </w:trPr>
        <w:tc>
          <w:tcPr>
            <w:tcW w:w="1600" w:type="pct"/>
            <w:shd w:val="clear" w:color="auto" w:fill="FFFFFF" w:themeFill="background1"/>
          </w:tcPr>
          <w:p w14:paraId="17245B5E" w14:textId="77777777" w:rsidR="001942AD" w:rsidRPr="006D750B" w:rsidRDefault="001942AD" w:rsidP="000F6D27">
            <w:pPr>
              <w:rPr>
                <w:sz w:val="20"/>
                <w:szCs w:val="20"/>
              </w:rPr>
            </w:pPr>
            <w:r w:rsidRPr="006D750B">
              <w:rPr>
                <w:sz w:val="20"/>
                <w:szCs w:val="20"/>
              </w:rPr>
              <w:t xml:space="preserve">Peary Caribou </w:t>
            </w:r>
          </w:p>
        </w:tc>
        <w:tc>
          <w:tcPr>
            <w:tcW w:w="924" w:type="pct"/>
            <w:shd w:val="clear" w:color="auto" w:fill="FFFFFF" w:themeFill="background1"/>
          </w:tcPr>
          <w:p w14:paraId="68D1D9D2" w14:textId="77777777" w:rsidR="001942AD" w:rsidRPr="006D750B" w:rsidRDefault="001942AD" w:rsidP="000F6D27">
            <w:pPr>
              <w:rPr>
                <w:sz w:val="20"/>
                <w:szCs w:val="20"/>
              </w:rPr>
            </w:pPr>
            <w:r>
              <w:rPr>
                <w:sz w:val="20"/>
                <w:szCs w:val="20"/>
              </w:rPr>
              <w:t xml:space="preserve">Endangered </w:t>
            </w:r>
          </w:p>
        </w:tc>
        <w:tc>
          <w:tcPr>
            <w:tcW w:w="770" w:type="pct"/>
            <w:shd w:val="clear" w:color="auto" w:fill="FFFFFF" w:themeFill="background1"/>
          </w:tcPr>
          <w:p w14:paraId="559E4D3A" w14:textId="77777777" w:rsidR="001942AD" w:rsidRPr="006D750B" w:rsidRDefault="001942AD" w:rsidP="000F6D27">
            <w:pPr>
              <w:rPr>
                <w:sz w:val="20"/>
                <w:szCs w:val="20"/>
              </w:rPr>
            </w:pPr>
            <w:r w:rsidRPr="006D750B">
              <w:rPr>
                <w:sz w:val="20"/>
                <w:szCs w:val="20"/>
              </w:rPr>
              <w:t>Schedule 1</w:t>
            </w:r>
          </w:p>
        </w:tc>
        <w:tc>
          <w:tcPr>
            <w:tcW w:w="1702" w:type="pct"/>
            <w:shd w:val="clear" w:color="auto" w:fill="FFFFFF" w:themeFill="background1"/>
          </w:tcPr>
          <w:p w14:paraId="35059CDD" w14:textId="77777777" w:rsidR="001942AD" w:rsidRPr="006D750B" w:rsidRDefault="001942AD" w:rsidP="000F6D27">
            <w:pPr>
              <w:rPr>
                <w:sz w:val="20"/>
                <w:szCs w:val="20"/>
              </w:rPr>
            </w:pPr>
            <w:r w:rsidRPr="006D750B">
              <w:rPr>
                <w:sz w:val="20"/>
                <w:szCs w:val="20"/>
              </w:rPr>
              <w:t>GN</w:t>
            </w:r>
          </w:p>
        </w:tc>
      </w:tr>
      <w:tr w:rsidR="001942AD" w:rsidRPr="006D750B" w14:paraId="10DB9754" w14:textId="77777777" w:rsidTr="000F6D27">
        <w:trPr>
          <w:gridAfter w:val="1"/>
          <w:wAfter w:w="4" w:type="pct"/>
        </w:trPr>
        <w:tc>
          <w:tcPr>
            <w:tcW w:w="1600" w:type="pct"/>
            <w:shd w:val="clear" w:color="auto" w:fill="FFFFFF" w:themeFill="background1"/>
          </w:tcPr>
          <w:p w14:paraId="72FAE167" w14:textId="77777777" w:rsidR="001942AD" w:rsidRPr="006D750B" w:rsidRDefault="001942AD" w:rsidP="000F6D27">
            <w:pPr>
              <w:rPr>
                <w:sz w:val="20"/>
                <w:szCs w:val="20"/>
              </w:rPr>
            </w:pPr>
            <w:r w:rsidRPr="006D750B">
              <w:rPr>
                <w:sz w:val="20"/>
                <w:szCs w:val="20"/>
              </w:rPr>
              <w:t>Polar Bear</w:t>
            </w:r>
          </w:p>
        </w:tc>
        <w:tc>
          <w:tcPr>
            <w:tcW w:w="924" w:type="pct"/>
            <w:shd w:val="clear" w:color="auto" w:fill="FFFFFF" w:themeFill="background1"/>
          </w:tcPr>
          <w:p w14:paraId="1DA62AAD" w14:textId="77777777" w:rsidR="001942AD" w:rsidRPr="006D750B" w:rsidRDefault="001942AD" w:rsidP="000F6D27">
            <w:pPr>
              <w:rPr>
                <w:sz w:val="20"/>
                <w:szCs w:val="20"/>
              </w:rPr>
            </w:pPr>
            <w:r w:rsidRPr="006D750B">
              <w:rPr>
                <w:sz w:val="20"/>
                <w:szCs w:val="20"/>
              </w:rPr>
              <w:t>Special Concern</w:t>
            </w:r>
          </w:p>
        </w:tc>
        <w:tc>
          <w:tcPr>
            <w:tcW w:w="770" w:type="pct"/>
            <w:shd w:val="clear" w:color="auto" w:fill="FFFFFF" w:themeFill="background1"/>
          </w:tcPr>
          <w:p w14:paraId="0ABFE4E0" w14:textId="77777777" w:rsidR="001942AD" w:rsidRPr="006D750B" w:rsidRDefault="001942AD" w:rsidP="000F6D27">
            <w:pPr>
              <w:rPr>
                <w:sz w:val="20"/>
                <w:szCs w:val="20"/>
              </w:rPr>
            </w:pPr>
            <w:r w:rsidRPr="006D750B">
              <w:rPr>
                <w:sz w:val="20"/>
                <w:szCs w:val="20"/>
              </w:rPr>
              <w:t>Schedule 1</w:t>
            </w:r>
          </w:p>
        </w:tc>
        <w:tc>
          <w:tcPr>
            <w:tcW w:w="1702" w:type="pct"/>
            <w:shd w:val="clear" w:color="auto" w:fill="FFFFFF" w:themeFill="background1"/>
          </w:tcPr>
          <w:p w14:paraId="7EBC176C" w14:textId="77777777" w:rsidR="001942AD" w:rsidRPr="006D750B" w:rsidRDefault="001942AD" w:rsidP="000F6D27">
            <w:pPr>
              <w:rPr>
                <w:sz w:val="20"/>
                <w:szCs w:val="20"/>
              </w:rPr>
            </w:pPr>
            <w:r>
              <w:rPr>
                <w:sz w:val="20"/>
                <w:szCs w:val="20"/>
              </w:rPr>
              <w:t>ECCC</w:t>
            </w:r>
          </w:p>
        </w:tc>
      </w:tr>
      <w:tr w:rsidR="001942AD" w:rsidRPr="006D750B" w14:paraId="65BB29F8" w14:textId="77777777" w:rsidTr="000F6D27">
        <w:trPr>
          <w:gridAfter w:val="1"/>
          <w:wAfter w:w="4" w:type="pct"/>
        </w:trPr>
        <w:tc>
          <w:tcPr>
            <w:tcW w:w="1600" w:type="pct"/>
            <w:shd w:val="clear" w:color="auto" w:fill="FFFFFF" w:themeFill="background1"/>
          </w:tcPr>
          <w:p w14:paraId="53492630" w14:textId="77777777" w:rsidR="001942AD" w:rsidRPr="006D750B" w:rsidRDefault="001942AD" w:rsidP="000F6D27">
            <w:pPr>
              <w:rPr>
                <w:sz w:val="20"/>
                <w:szCs w:val="20"/>
              </w:rPr>
            </w:pPr>
            <w:r w:rsidRPr="006D750B">
              <w:rPr>
                <w:sz w:val="20"/>
                <w:szCs w:val="20"/>
              </w:rPr>
              <w:t>Wolverine</w:t>
            </w:r>
          </w:p>
        </w:tc>
        <w:tc>
          <w:tcPr>
            <w:tcW w:w="924" w:type="pct"/>
            <w:shd w:val="clear" w:color="auto" w:fill="FFFFFF" w:themeFill="background1"/>
          </w:tcPr>
          <w:p w14:paraId="384AF3E0" w14:textId="77777777" w:rsidR="001942AD" w:rsidRPr="006D750B" w:rsidRDefault="001942AD" w:rsidP="000F6D27">
            <w:pPr>
              <w:rPr>
                <w:sz w:val="20"/>
                <w:szCs w:val="20"/>
              </w:rPr>
            </w:pPr>
            <w:r w:rsidRPr="006D750B">
              <w:rPr>
                <w:sz w:val="20"/>
                <w:szCs w:val="20"/>
              </w:rPr>
              <w:t>Special Concern</w:t>
            </w:r>
          </w:p>
        </w:tc>
        <w:tc>
          <w:tcPr>
            <w:tcW w:w="770" w:type="pct"/>
            <w:shd w:val="clear" w:color="auto" w:fill="FFFFFF" w:themeFill="background1"/>
          </w:tcPr>
          <w:p w14:paraId="2E7ABC8E" w14:textId="77777777" w:rsidR="001942AD" w:rsidRPr="006D750B" w:rsidRDefault="001942AD" w:rsidP="000F6D27">
            <w:pPr>
              <w:rPr>
                <w:sz w:val="20"/>
                <w:szCs w:val="20"/>
              </w:rPr>
            </w:pPr>
            <w:r w:rsidRPr="006D750B">
              <w:rPr>
                <w:sz w:val="20"/>
                <w:szCs w:val="20"/>
              </w:rPr>
              <w:t>Schedule 1</w:t>
            </w:r>
          </w:p>
        </w:tc>
        <w:tc>
          <w:tcPr>
            <w:tcW w:w="1702" w:type="pct"/>
            <w:shd w:val="clear" w:color="auto" w:fill="FFFFFF" w:themeFill="background1"/>
          </w:tcPr>
          <w:p w14:paraId="35A067CE" w14:textId="77777777" w:rsidR="001942AD" w:rsidRPr="006D750B" w:rsidRDefault="001942AD" w:rsidP="000F6D27">
            <w:pPr>
              <w:rPr>
                <w:sz w:val="20"/>
                <w:szCs w:val="20"/>
              </w:rPr>
            </w:pPr>
            <w:r w:rsidRPr="006D750B">
              <w:rPr>
                <w:sz w:val="20"/>
                <w:szCs w:val="20"/>
              </w:rPr>
              <w:t>GN</w:t>
            </w:r>
          </w:p>
        </w:tc>
      </w:tr>
      <w:tr w:rsidR="001942AD" w:rsidRPr="006D750B" w14:paraId="0D480786" w14:textId="77777777" w:rsidTr="000F6D27">
        <w:tc>
          <w:tcPr>
            <w:tcW w:w="5000" w:type="pct"/>
            <w:gridSpan w:val="5"/>
            <w:shd w:val="clear" w:color="auto" w:fill="D9D9D9" w:themeFill="background1" w:themeFillShade="D9"/>
          </w:tcPr>
          <w:p w14:paraId="5845EAA8" w14:textId="77777777" w:rsidR="001942AD" w:rsidRPr="006D750B" w:rsidRDefault="001942AD" w:rsidP="000F6D27">
            <w:pPr>
              <w:jc w:val="center"/>
              <w:rPr>
                <w:sz w:val="20"/>
                <w:szCs w:val="20"/>
              </w:rPr>
            </w:pPr>
            <w:r w:rsidRPr="006D750B">
              <w:rPr>
                <w:sz w:val="20"/>
                <w:szCs w:val="20"/>
              </w:rPr>
              <w:t>Marine Wildlife</w:t>
            </w:r>
          </w:p>
        </w:tc>
      </w:tr>
      <w:tr w:rsidR="001942AD" w:rsidRPr="006D750B" w14:paraId="1EF13B24" w14:textId="77777777" w:rsidTr="000F6D27">
        <w:trPr>
          <w:gridAfter w:val="1"/>
          <w:wAfter w:w="4" w:type="pct"/>
        </w:trPr>
        <w:tc>
          <w:tcPr>
            <w:tcW w:w="1600" w:type="pct"/>
            <w:shd w:val="clear" w:color="auto" w:fill="FFFFFF" w:themeFill="background1"/>
          </w:tcPr>
          <w:p w14:paraId="1F556704" w14:textId="77777777" w:rsidR="001942AD" w:rsidRPr="006D750B" w:rsidRDefault="001942AD" w:rsidP="000F6D27">
            <w:pPr>
              <w:rPr>
                <w:sz w:val="20"/>
                <w:szCs w:val="20"/>
              </w:rPr>
            </w:pPr>
            <w:r w:rsidRPr="006D750B">
              <w:rPr>
                <w:sz w:val="20"/>
                <w:szCs w:val="20"/>
              </w:rPr>
              <w:t>Atlantic Walrus (High Arctic Population)</w:t>
            </w:r>
          </w:p>
        </w:tc>
        <w:tc>
          <w:tcPr>
            <w:tcW w:w="924" w:type="pct"/>
            <w:shd w:val="clear" w:color="auto" w:fill="FFFFFF" w:themeFill="background1"/>
          </w:tcPr>
          <w:p w14:paraId="2A5DB4EF" w14:textId="77777777" w:rsidR="001942AD" w:rsidRPr="006D750B" w:rsidRDefault="001942AD" w:rsidP="000F6D27">
            <w:pPr>
              <w:rPr>
                <w:sz w:val="20"/>
                <w:szCs w:val="20"/>
              </w:rPr>
            </w:pPr>
            <w:r w:rsidRPr="006D750B">
              <w:rPr>
                <w:sz w:val="20"/>
                <w:szCs w:val="20"/>
              </w:rPr>
              <w:t>Special Concern</w:t>
            </w:r>
          </w:p>
        </w:tc>
        <w:tc>
          <w:tcPr>
            <w:tcW w:w="770" w:type="pct"/>
            <w:shd w:val="clear" w:color="auto" w:fill="FFFFFF" w:themeFill="background1"/>
          </w:tcPr>
          <w:p w14:paraId="67F2FC4E" w14:textId="77777777" w:rsidR="001942AD" w:rsidRPr="006D750B" w:rsidRDefault="001942AD" w:rsidP="000F6D27">
            <w:pPr>
              <w:rPr>
                <w:sz w:val="20"/>
                <w:szCs w:val="20"/>
              </w:rPr>
            </w:pPr>
            <w:r w:rsidRPr="006D750B">
              <w:rPr>
                <w:sz w:val="20"/>
                <w:szCs w:val="20"/>
              </w:rPr>
              <w:t>No Schedule</w:t>
            </w:r>
          </w:p>
        </w:tc>
        <w:tc>
          <w:tcPr>
            <w:tcW w:w="1702" w:type="pct"/>
            <w:shd w:val="clear" w:color="auto" w:fill="FFFFFF" w:themeFill="background1"/>
          </w:tcPr>
          <w:p w14:paraId="6FC6211D" w14:textId="77777777" w:rsidR="001942AD" w:rsidRPr="006D750B" w:rsidRDefault="001942AD" w:rsidP="000F6D27">
            <w:pPr>
              <w:rPr>
                <w:sz w:val="20"/>
                <w:szCs w:val="20"/>
              </w:rPr>
            </w:pPr>
            <w:r>
              <w:rPr>
                <w:sz w:val="20"/>
                <w:szCs w:val="20"/>
              </w:rPr>
              <w:t>Fisheries and Oceans Canada (DFO)</w:t>
            </w:r>
          </w:p>
        </w:tc>
      </w:tr>
      <w:tr w:rsidR="001942AD" w:rsidRPr="006D750B" w14:paraId="1B665932" w14:textId="77777777" w:rsidTr="000F6D27">
        <w:trPr>
          <w:gridAfter w:val="1"/>
          <w:wAfter w:w="4" w:type="pct"/>
        </w:trPr>
        <w:tc>
          <w:tcPr>
            <w:tcW w:w="1600" w:type="pct"/>
            <w:shd w:val="clear" w:color="auto" w:fill="FFFFFF" w:themeFill="background1"/>
          </w:tcPr>
          <w:p w14:paraId="2776933F" w14:textId="77777777" w:rsidR="001942AD" w:rsidRPr="006D750B" w:rsidRDefault="001942AD" w:rsidP="000F6D27">
            <w:pPr>
              <w:rPr>
                <w:sz w:val="20"/>
                <w:szCs w:val="20"/>
              </w:rPr>
            </w:pPr>
            <w:r w:rsidRPr="006D750B">
              <w:rPr>
                <w:sz w:val="20"/>
                <w:szCs w:val="20"/>
              </w:rPr>
              <w:t>Atlantic Walrus (Central/Low Arctic Population)</w:t>
            </w:r>
          </w:p>
        </w:tc>
        <w:tc>
          <w:tcPr>
            <w:tcW w:w="924" w:type="pct"/>
            <w:shd w:val="clear" w:color="auto" w:fill="FFFFFF" w:themeFill="background1"/>
          </w:tcPr>
          <w:p w14:paraId="0AFB9016" w14:textId="77777777" w:rsidR="001942AD" w:rsidRPr="006D750B" w:rsidRDefault="001942AD" w:rsidP="000F6D27">
            <w:pPr>
              <w:rPr>
                <w:sz w:val="20"/>
                <w:szCs w:val="20"/>
              </w:rPr>
            </w:pPr>
            <w:r w:rsidRPr="006D750B">
              <w:rPr>
                <w:sz w:val="20"/>
                <w:szCs w:val="20"/>
              </w:rPr>
              <w:t>Special Concern</w:t>
            </w:r>
          </w:p>
        </w:tc>
        <w:tc>
          <w:tcPr>
            <w:tcW w:w="770" w:type="pct"/>
            <w:shd w:val="clear" w:color="auto" w:fill="FFFFFF" w:themeFill="background1"/>
          </w:tcPr>
          <w:p w14:paraId="6FD3584F" w14:textId="77777777" w:rsidR="001942AD" w:rsidRPr="006D750B" w:rsidRDefault="001942AD" w:rsidP="000F6D27">
            <w:pPr>
              <w:rPr>
                <w:sz w:val="20"/>
                <w:szCs w:val="20"/>
              </w:rPr>
            </w:pPr>
            <w:r w:rsidRPr="006D750B">
              <w:rPr>
                <w:sz w:val="20"/>
                <w:szCs w:val="20"/>
              </w:rPr>
              <w:t>No Schedule</w:t>
            </w:r>
          </w:p>
        </w:tc>
        <w:tc>
          <w:tcPr>
            <w:tcW w:w="1702" w:type="pct"/>
            <w:shd w:val="clear" w:color="auto" w:fill="FFFFFF" w:themeFill="background1"/>
          </w:tcPr>
          <w:p w14:paraId="19EFB102" w14:textId="77777777" w:rsidR="001942AD" w:rsidRPr="006D750B" w:rsidRDefault="001942AD" w:rsidP="000F6D27">
            <w:pPr>
              <w:rPr>
                <w:sz w:val="20"/>
                <w:szCs w:val="20"/>
              </w:rPr>
            </w:pPr>
            <w:r w:rsidRPr="006D750B">
              <w:rPr>
                <w:sz w:val="20"/>
                <w:szCs w:val="20"/>
              </w:rPr>
              <w:t>DFO</w:t>
            </w:r>
          </w:p>
        </w:tc>
      </w:tr>
      <w:tr w:rsidR="001942AD" w:rsidRPr="006D750B" w14:paraId="49056F40" w14:textId="77777777" w:rsidTr="000F6D27">
        <w:trPr>
          <w:gridAfter w:val="1"/>
          <w:wAfter w:w="4" w:type="pct"/>
        </w:trPr>
        <w:tc>
          <w:tcPr>
            <w:tcW w:w="1600" w:type="pct"/>
            <w:shd w:val="clear" w:color="auto" w:fill="FFFFFF" w:themeFill="background1"/>
          </w:tcPr>
          <w:p w14:paraId="407880DF" w14:textId="77777777" w:rsidR="001942AD" w:rsidRPr="006D750B" w:rsidRDefault="001942AD" w:rsidP="000F6D27">
            <w:pPr>
              <w:rPr>
                <w:sz w:val="20"/>
                <w:szCs w:val="20"/>
              </w:rPr>
            </w:pPr>
            <w:r w:rsidRPr="006D750B">
              <w:rPr>
                <w:sz w:val="20"/>
                <w:szCs w:val="20"/>
              </w:rPr>
              <w:t>Beluga Whale (Cumberland Sound Population)</w:t>
            </w:r>
          </w:p>
        </w:tc>
        <w:tc>
          <w:tcPr>
            <w:tcW w:w="924" w:type="pct"/>
            <w:shd w:val="clear" w:color="auto" w:fill="FFFFFF" w:themeFill="background1"/>
          </w:tcPr>
          <w:p w14:paraId="69F4BD35" w14:textId="77777777" w:rsidR="001942AD" w:rsidRPr="006D750B" w:rsidRDefault="001942AD" w:rsidP="000F6D27">
            <w:pPr>
              <w:rPr>
                <w:sz w:val="20"/>
                <w:szCs w:val="20"/>
              </w:rPr>
            </w:pPr>
            <w:r w:rsidRPr="006D750B">
              <w:rPr>
                <w:sz w:val="20"/>
                <w:szCs w:val="20"/>
              </w:rPr>
              <w:t>Threatened</w:t>
            </w:r>
          </w:p>
        </w:tc>
        <w:tc>
          <w:tcPr>
            <w:tcW w:w="770" w:type="pct"/>
            <w:shd w:val="clear" w:color="auto" w:fill="FFFFFF" w:themeFill="background1"/>
          </w:tcPr>
          <w:p w14:paraId="6D0B7E0E" w14:textId="77777777" w:rsidR="001942AD" w:rsidRPr="006D750B" w:rsidRDefault="001942AD" w:rsidP="000F6D27">
            <w:pPr>
              <w:rPr>
                <w:sz w:val="20"/>
                <w:szCs w:val="20"/>
              </w:rPr>
            </w:pPr>
            <w:r w:rsidRPr="006D750B">
              <w:rPr>
                <w:sz w:val="20"/>
                <w:szCs w:val="20"/>
              </w:rPr>
              <w:t>Schedule 1</w:t>
            </w:r>
          </w:p>
        </w:tc>
        <w:tc>
          <w:tcPr>
            <w:tcW w:w="1702" w:type="pct"/>
            <w:shd w:val="clear" w:color="auto" w:fill="FFFFFF" w:themeFill="background1"/>
          </w:tcPr>
          <w:p w14:paraId="6CEFDD30" w14:textId="77777777" w:rsidR="001942AD" w:rsidRPr="006D750B" w:rsidRDefault="001942AD" w:rsidP="000F6D27">
            <w:pPr>
              <w:rPr>
                <w:sz w:val="20"/>
                <w:szCs w:val="20"/>
              </w:rPr>
            </w:pPr>
            <w:r w:rsidRPr="006D750B">
              <w:rPr>
                <w:sz w:val="20"/>
                <w:szCs w:val="20"/>
              </w:rPr>
              <w:t>DFO</w:t>
            </w:r>
          </w:p>
        </w:tc>
      </w:tr>
      <w:tr w:rsidR="001942AD" w:rsidRPr="006D750B" w14:paraId="636FC013" w14:textId="77777777" w:rsidTr="000F6D27">
        <w:trPr>
          <w:gridAfter w:val="1"/>
          <w:wAfter w:w="4" w:type="pct"/>
        </w:trPr>
        <w:tc>
          <w:tcPr>
            <w:tcW w:w="1600" w:type="pct"/>
            <w:shd w:val="clear" w:color="auto" w:fill="FFFFFF" w:themeFill="background1"/>
          </w:tcPr>
          <w:p w14:paraId="7089CAFB" w14:textId="77777777" w:rsidR="001942AD" w:rsidRPr="006D750B" w:rsidRDefault="001942AD" w:rsidP="000F6D27">
            <w:pPr>
              <w:rPr>
                <w:sz w:val="20"/>
                <w:szCs w:val="20"/>
              </w:rPr>
            </w:pPr>
            <w:r w:rsidRPr="006D750B">
              <w:rPr>
                <w:sz w:val="20"/>
                <w:szCs w:val="20"/>
              </w:rPr>
              <w:t>Beluga Whale (Eastern Hudson Bay Population)</w:t>
            </w:r>
          </w:p>
        </w:tc>
        <w:tc>
          <w:tcPr>
            <w:tcW w:w="924" w:type="pct"/>
            <w:shd w:val="clear" w:color="auto" w:fill="FFFFFF" w:themeFill="background1"/>
          </w:tcPr>
          <w:p w14:paraId="713CEC20" w14:textId="77777777" w:rsidR="001942AD" w:rsidRPr="006D750B" w:rsidRDefault="001942AD" w:rsidP="000F6D27">
            <w:pPr>
              <w:rPr>
                <w:sz w:val="20"/>
                <w:szCs w:val="20"/>
              </w:rPr>
            </w:pPr>
            <w:r w:rsidRPr="006D750B">
              <w:rPr>
                <w:sz w:val="20"/>
                <w:szCs w:val="20"/>
              </w:rPr>
              <w:t xml:space="preserve">Endangered </w:t>
            </w:r>
          </w:p>
        </w:tc>
        <w:tc>
          <w:tcPr>
            <w:tcW w:w="770" w:type="pct"/>
            <w:shd w:val="clear" w:color="auto" w:fill="FFFFFF" w:themeFill="background1"/>
          </w:tcPr>
          <w:p w14:paraId="493B8C06" w14:textId="77777777" w:rsidR="001942AD" w:rsidRPr="006D750B" w:rsidRDefault="001942AD" w:rsidP="000F6D27">
            <w:pPr>
              <w:rPr>
                <w:sz w:val="20"/>
                <w:szCs w:val="20"/>
              </w:rPr>
            </w:pPr>
            <w:r w:rsidRPr="006D750B">
              <w:rPr>
                <w:sz w:val="20"/>
                <w:szCs w:val="20"/>
              </w:rPr>
              <w:t xml:space="preserve">No Schedule </w:t>
            </w:r>
          </w:p>
        </w:tc>
        <w:tc>
          <w:tcPr>
            <w:tcW w:w="1702" w:type="pct"/>
            <w:shd w:val="clear" w:color="auto" w:fill="FFFFFF" w:themeFill="background1"/>
          </w:tcPr>
          <w:p w14:paraId="0C779A86" w14:textId="77777777" w:rsidR="001942AD" w:rsidRPr="006D750B" w:rsidRDefault="001942AD" w:rsidP="000F6D27">
            <w:pPr>
              <w:rPr>
                <w:sz w:val="20"/>
                <w:szCs w:val="20"/>
              </w:rPr>
            </w:pPr>
            <w:r w:rsidRPr="006D750B">
              <w:rPr>
                <w:sz w:val="20"/>
                <w:szCs w:val="20"/>
              </w:rPr>
              <w:t>DFO</w:t>
            </w:r>
          </w:p>
        </w:tc>
      </w:tr>
      <w:tr w:rsidR="001942AD" w:rsidRPr="006D750B" w14:paraId="7F3F51A4" w14:textId="77777777" w:rsidTr="000F6D27">
        <w:trPr>
          <w:gridAfter w:val="1"/>
          <w:wAfter w:w="4" w:type="pct"/>
        </w:trPr>
        <w:tc>
          <w:tcPr>
            <w:tcW w:w="1600" w:type="pct"/>
            <w:shd w:val="clear" w:color="auto" w:fill="FFFFFF" w:themeFill="background1"/>
          </w:tcPr>
          <w:p w14:paraId="512877FC" w14:textId="77777777" w:rsidR="001942AD" w:rsidRPr="006D750B" w:rsidRDefault="001942AD" w:rsidP="000F6D27">
            <w:pPr>
              <w:rPr>
                <w:sz w:val="20"/>
                <w:szCs w:val="20"/>
              </w:rPr>
            </w:pPr>
            <w:r w:rsidRPr="006D750B">
              <w:rPr>
                <w:sz w:val="20"/>
                <w:szCs w:val="20"/>
              </w:rPr>
              <w:lastRenderedPageBreak/>
              <w:t>Beluga Whale (Eastern High Arctic-Baffin Bay Population)</w:t>
            </w:r>
          </w:p>
        </w:tc>
        <w:tc>
          <w:tcPr>
            <w:tcW w:w="924" w:type="pct"/>
            <w:shd w:val="clear" w:color="auto" w:fill="FFFFFF" w:themeFill="background1"/>
          </w:tcPr>
          <w:p w14:paraId="188FEBA5" w14:textId="77777777" w:rsidR="001942AD" w:rsidRPr="006D750B" w:rsidRDefault="001942AD" w:rsidP="000F6D27">
            <w:pPr>
              <w:rPr>
                <w:sz w:val="20"/>
                <w:szCs w:val="20"/>
              </w:rPr>
            </w:pPr>
            <w:r w:rsidRPr="006D750B">
              <w:rPr>
                <w:sz w:val="20"/>
                <w:szCs w:val="20"/>
              </w:rPr>
              <w:t>Special Concern</w:t>
            </w:r>
          </w:p>
        </w:tc>
        <w:tc>
          <w:tcPr>
            <w:tcW w:w="770" w:type="pct"/>
            <w:shd w:val="clear" w:color="auto" w:fill="FFFFFF" w:themeFill="background1"/>
          </w:tcPr>
          <w:p w14:paraId="644FDE66" w14:textId="77777777" w:rsidR="001942AD" w:rsidRPr="006D750B" w:rsidRDefault="001942AD" w:rsidP="000F6D27">
            <w:pPr>
              <w:rPr>
                <w:sz w:val="20"/>
                <w:szCs w:val="20"/>
              </w:rPr>
            </w:pPr>
            <w:r w:rsidRPr="006D750B">
              <w:rPr>
                <w:sz w:val="20"/>
                <w:szCs w:val="20"/>
              </w:rPr>
              <w:t>No Schedule</w:t>
            </w:r>
          </w:p>
        </w:tc>
        <w:tc>
          <w:tcPr>
            <w:tcW w:w="1702" w:type="pct"/>
            <w:shd w:val="clear" w:color="auto" w:fill="FFFFFF" w:themeFill="background1"/>
          </w:tcPr>
          <w:p w14:paraId="6713D781" w14:textId="77777777" w:rsidR="001942AD" w:rsidRPr="006D750B" w:rsidRDefault="001942AD" w:rsidP="000F6D27">
            <w:pPr>
              <w:rPr>
                <w:sz w:val="20"/>
                <w:szCs w:val="20"/>
              </w:rPr>
            </w:pPr>
            <w:r w:rsidRPr="006D750B">
              <w:rPr>
                <w:sz w:val="20"/>
                <w:szCs w:val="20"/>
              </w:rPr>
              <w:t>DFO</w:t>
            </w:r>
          </w:p>
        </w:tc>
      </w:tr>
      <w:tr w:rsidR="001942AD" w:rsidRPr="006D750B" w14:paraId="6BC314BA" w14:textId="77777777" w:rsidTr="000F6D27">
        <w:trPr>
          <w:gridAfter w:val="1"/>
          <w:wAfter w:w="4" w:type="pct"/>
        </w:trPr>
        <w:tc>
          <w:tcPr>
            <w:tcW w:w="1600" w:type="pct"/>
            <w:shd w:val="clear" w:color="auto" w:fill="FFFFFF" w:themeFill="background1"/>
          </w:tcPr>
          <w:p w14:paraId="3B2C025B" w14:textId="77777777" w:rsidR="001942AD" w:rsidRPr="006D750B" w:rsidRDefault="001942AD" w:rsidP="000F6D27">
            <w:pPr>
              <w:rPr>
                <w:sz w:val="20"/>
                <w:szCs w:val="20"/>
              </w:rPr>
            </w:pPr>
            <w:r w:rsidRPr="006D750B">
              <w:rPr>
                <w:sz w:val="20"/>
                <w:szCs w:val="20"/>
              </w:rPr>
              <w:t>Beluga Whale (Western Hudson Bay Population)</w:t>
            </w:r>
          </w:p>
        </w:tc>
        <w:tc>
          <w:tcPr>
            <w:tcW w:w="924" w:type="pct"/>
            <w:shd w:val="clear" w:color="auto" w:fill="FFFFFF" w:themeFill="background1"/>
          </w:tcPr>
          <w:p w14:paraId="2263279D" w14:textId="77777777" w:rsidR="001942AD" w:rsidRPr="006D750B" w:rsidRDefault="001942AD" w:rsidP="000F6D27">
            <w:pPr>
              <w:rPr>
                <w:sz w:val="20"/>
                <w:szCs w:val="20"/>
              </w:rPr>
            </w:pPr>
            <w:r w:rsidRPr="006D750B">
              <w:rPr>
                <w:sz w:val="20"/>
                <w:szCs w:val="20"/>
              </w:rPr>
              <w:t>Special Concern</w:t>
            </w:r>
          </w:p>
        </w:tc>
        <w:tc>
          <w:tcPr>
            <w:tcW w:w="770" w:type="pct"/>
            <w:shd w:val="clear" w:color="auto" w:fill="FFFFFF" w:themeFill="background1"/>
          </w:tcPr>
          <w:p w14:paraId="50F3819C" w14:textId="77777777" w:rsidR="001942AD" w:rsidRPr="006D750B" w:rsidRDefault="001942AD" w:rsidP="000F6D27">
            <w:pPr>
              <w:rPr>
                <w:sz w:val="20"/>
                <w:szCs w:val="20"/>
              </w:rPr>
            </w:pPr>
            <w:r w:rsidRPr="006D750B">
              <w:rPr>
                <w:sz w:val="20"/>
                <w:szCs w:val="20"/>
              </w:rPr>
              <w:t>No Schedule</w:t>
            </w:r>
          </w:p>
        </w:tc>
        <w:tc>
          <w:tcPr>
            <w:tcW w:w="1702" w:type="pct"/>
            <w:shd w:val="clear" w:color="auto" w:fill="FFFFFF" w:themeFill="background1"/>
          </w:tcPr>
          <w:p w14:paraId="28C013C4" w14:textId="77777777" w:rsidR="001942AD" w:rsidRPr="006D750B" w:rsidRDefault="001942AD" w:rsidP="000F6D27">
            <w:pPr>
              <w:rPr>
                <w:sz w:val="20"/>
                <w:szCs w:val="20"/>
              </w:rPr>
            </w:pPr>
            <w:r w:rsidRPr="006D750B">
              <w:rPr>
                <w:sz w:val="20"/>
                <w:szCs w:val="20"/>
              </w:rPr>
              <w:t>DFO</w:t>
            </w:r>
          </w:p>
        </w:tc>
      </w:tr>
      <w:tr w:rsidR="001942AD" w:rsidRPr="006D750B" w14:paraId="145D5F19" w14:textId="77777777" w:rsidTr="000F6D27">
        <w:tc>
          <w:tcPr>
            <w:tcW w:w="5000" w:type="pct"/>
            <w:gridSpan w:val="5"/>
            <w:shd w:val="clear" w:color="auto" w:fill="D9D9D9" w:themeFill="background1" w:themeFillShade="D9"/>
          </w:tcPr>
          <w:p w14:paraId="35FF0B32" w14:textId="77777777" w:rsidR="001942AD" w:rsidRPr="006D750B" w:rsidRDefault="001942AD" w:rsidP="000F6D27">
            <w:pPr>
              <w:jc w:val="center"/>
              <w:rPr>
                <w:sz w:val="20"/>
                <w:szCs w:val="20"/>
              </w:rPr>
            </w:pPr>
            <w:r w:rsidRPr="006D750B">
              <w:rPr>
                <w:sz w:val="20"/>
                <w:szCs w:val="20"/>
              </w:rPr>
              <w:t>Fish</w:t>
            </w:r>
          </w:p>
        </w:tc>
      </w:tr>
      <w:tr w:rsidR="001942AD" w:rsidRPr="006D750B" w14:paraId="327C76D4" w14:textId="77777777" w:rsidTr="000F6D27">
        <w:trPr>
          <w:gridAfter w:val="1"/>
          <w:wAfter w:w="4" w:type="pct"/>
        </w:trPr>
        <w:tc>
          <w:tcPr>
            <w:tcW w:w="1600" w:type="pct"/>
            <w:shd w:val="clear" w:color="auto" w:fill="FFFFFF" w:themeFill="background1"/>
          </w:tcPr>
          <w:p w14:paraId="5D160511" w14:textId="77777777" w:rsidR="001942AD" w:rsidRPr="006D750B" w:rsidRDefault="001942AD" w:rsidP="000F6D27">
            <w:pPr>
              <w:rPr>
                <w:sz w:val="20"/>
                <w:szCs w:val="20"/>
              </w:rPr>
            </w:pPr>
            <w:r w:rsidRPr="006D750B">
              <w:rPr>
                <w:sz w:val="20"/>
                <w:szCs w:val="20"/>
              </w:rPr>
              <w:t>Atlantic Cod (Arctic Lakes Population)</w:t>
            </w:r>
          </w:p>
        </w:tc>
        <w:tc>
          <w:tcPr>
            <w:tcW w:w="924" w:type="pct"/>
            <w:shd w:val="clear" w:color="auto" w:fill="FFFFFF" w:themeFill="background1"/>
          </w:tcPr>
          <w:p w14:paraId="30CD45DA" w14:textId="77777777" w:rsidR="001942AD" w:rsidRPr="006D750B" w:rsidRDefault="001942AD" w:rsidP="000F6D27">
            <w:pPr>
              <w:rPr>
                <w:sz w:val="20"/>
                <w:szCs w:val="20"/>
              </w:rPr>
            </w:pPr>
            <w:r w:rsidRPr="006D750B">
              <w:rPr>
                <w:sz w:val="20"/>
                <w:szCs w:val="20"/>
              </w:rPr>
              <w:t>Special Concern</w:t>
            </w:r>
          </w:p>
        </w:tc>
        <w:tc>
          <w:tcPr>
            <w:tcW w:w="770" w:type="pct"/>
            <w:shd w:val="clear" w:color="auto" w:fill="FFFFFF" w:themeFill="background1"/>
          </w:tcPr>
          <w:p w14:paraId="4DFD8C85" w14:textId="77777777" w:rsidR="001942AD" w:rsidRPr="006D750B" w:rsidRDefault="001942AD" w:rsidP="000F6D27">
            <w:pPr>
              <w:rPr>
                <w:sz w:val="20"/>
                <w:szCs w:val="20"/>
              </w:rPr>
            </w:pPr>
            <w:r w:rsidRPr="006D750B">
              <w:rPr>
                <w:sz w:val="20"/>
                <w:szCs w:val="20"/>
              </w:rPr>
              <w:t>No Schedule</w:t>
            </w:r>
          </w:p>
        </w:tc>
        <w:tc>
          <w:tcPr>
            <w:tcW w:w="1702" w:type="pct"/>
            <w:shd w:val="clear" w:color="auto" w:fill="FFFFFF" w:themeFill="background1"/>
          </w:tcPr>
          <w:p w14:paraId="1304995E" w14:textId="77777777" w:rsidR="001942AD" w:rsidRPr="006D750B" w:rsidRDefault="001942AD" w:rsidP="000F6D27">
            <w:pPr>
              <w:rPr>
                <w:sz w:val="20"/>
                <w:szCs w:val="20"/>
              </w:rPr>
            </w:pPr>
            <w:r w:rsidRPr="006D750B">
              <w:rPr>
                <w:sz w:val="20"/>
                <w:szCs w:val="20"/>
              </w:rPr>
              <w:t>DFO</w:t>
            </w:r>
          </w:p>
        </w:tc>
      </w:tr>
      <w:tr w:rsidR="001942AD" w:rsidRPr="006D750B" w14:paraId="39C379E9" w14:textId="77777777" w:rsidTr="000F6D27">
        <w:trPr>
          <w:gridAfter w:val="1"/>
          <w:wAfter w:w="4" w:type="pct"/>
        </w:trPr>
        <w:tc>
          <w:tcPr>
            <w:tcW w:w="1600" w:type="pct"/>
            <w:shd w:val="clear" w:color="auto" w:fill="FFFFFF" w:themeFill="background1"/>
          </w:tcPr>
          <w:p w14:paraId="6BE76806" w14:textId="77777777" w:rsidR="001942AD" w:rsidRPr="006D750B" w:rsidRDefault="001942AD" w:rsidP="000F6D27">
            <w:pPr>
              <w:rPr>
                <w:sz w:val="20"/>
                <w:szCs w:val="20"/>
              </w:rPr>
            </w:pPr>
            <w:proofErr w:type="spellStart"/>
            <w:r w:rsidRPr="006D750B">
              <w:rPr>
                <w:sz w:val="20"/>
                <w:szCs w:val="20"/>
              </w:rPr>
              <w:t>Fourhorn</w:t>
            </w:r>
            <w:proofErr w:type="spellEnd"/>
            <w:r w:rsidRPr="006D750B">
              <w:rPr>
                <w:sz w:val="20"/>
                <w:szCs w:val="20"/>
              </w:rPr>
              <w:t xml:space="preserve"> Sculpin (Freshwater Form)</w:t>
            </w:r>
          </w:p>
        </w:tc>
        <w:tc>
          <w:tcPr>
            <w:tcW w:w="924" w:type="pct"/>
            <w:shd w:val="clear" w:color="auto" w:fill="FFFFFF" w:themeFill="background1"/>
          </w:tcPr>
          <w:p w14:paraId="278E932F" w14:textId="77777777" w:rsidR="001942AD" w:rsidRPr="006D750B" w:rsidRDefault="001942AD" w:rsidP="000F6D27">
            <w:pPr>
              <w:rPr>
                <w:sz w:val="20"/>
                <w:szCs w:val="20"/>
              </w:rPr>
            </w:pPr>
            <w:r w:rsidRPr="006D750B">
              <w:rPr>
                <w:sz w:val="20"/>
                <w:szCs w:val="20"/>
              </w:rPr>
              <w:t>Data Deficient</w:t>
            </w:r>
          </w:p>
        </w:tc>
        <w:tc>
          <w:tcPr>
            <w:tcW w:w="770" w:type="pct"/>
            <w:shd w:val="clear" w:color="auto" w:fill="FFFFFF" w:themeFill="background1"/>
          </w:tcPr>
          <w:p w14:paraId="23B14639" w14:textId="77777777" w:rsidR="001942AD" w:rsidRPr="006D750B" w:rsidRDefault="001942AD" w:rsidP="000F6D27">
            <w:pPr>
              <w:rPr>
                <w:sz w:val="20"/>
                <w:szCs w:val="20"/>
              </w:rPr>
            </w:pPr>
            <w:r w:rsidRPr="006D750B">
              <w:rPr>
                <w:sz w:val="20"/>
                <w:szCs w:val="20"/>
              </w:rPr>
              <w:t>Schedule 3</w:t>
            </w:r>
          </w:p>
        </w:tc>
        <w:tc>
          <w:tcPr>
            <w:tcW w:w="1702" w:type="pct"/>
            <w:shd w:val="clear" w:color="auto" w:fill="FFFFFF" w:themeFill="background1"/>
          </w:tcPr>
          <w:p w14:paraId="62DFAB82" w14:textId="77777777" w:rsidR="001942AD" w:rsidRPr="006D750B" w:rsidRDefault="001942AD" w:rsidP="000F6D27">
            <w:pPr>
              <w:rPr>
                <w:sz w:val="20"/>
                <w:szCs w:val="20"/>
              </w:rPr>
            </w:pPr>
            <w:r w:rsidRPr="006D750B">
              <w:rPr>
                <w:sz w:val="20"/>
                <w:szCs w:val="20"/>
              </w:rPr>
              <w:t>DFO</w:t>
            </w:r>
          </w:p>
        </w:tc>
      </w:tr>
      <w:tr w:rsidR="001942AD" w:rsidRPr="006D750B" w14:paraId="24414773" w14:textId="77777777" w:rsidTr="000F6D27">
        <w:trPr>
          <w:gridAfter w:val="1"/>
          <w:wAfter w:w="4" w:type="pct"/>
        </w:trPr>
        <w:tc>
          <w:tcPr>
            <w:tcW w:w="1600" w:type="pct"/>
            <w:shd w:val="clear" w:color="auto" w:fill="FFFFFF" w:themeFill="background1"/>
          </w:tcPr>
          <w:p w14:paraId="1B28B7C3" w14:textId="77777777" w:rsidR="001942AD" w:rsidRPr="006D750B" w:rsidRDefault="001942AD" w:rsidP="000F6D27">
            <w:pPr>
              <w:rPr>
                <w:sz w:val="20"/>
                <w:szCs w:val="20"/>
              </w:rPr>
            </w:pPr>
            <w:r w:rsidRPr="006D750B">
              <w:rPr>
                <w:sz w:val="20"/>
                <w:szCs w:val="20"/>
              </w:rPr>
              <w:t>Lumpfish</w:t>
            </w:r>
          </w:p>
        </w:tc>
        <w:tc>
          <w:tcPr>
            <w:tcW w:w="924" w:type="pct"/>
            <w:shd w:val="clear" w:color="auto" w:fill="FFFFFF" w:themeFill="background1"/>
          </w:tcPr>
          <w:p w14:paraId="041E7EB2" w14:textId="77777777" w:rsidR="001942AD" w:rsidRPr="006D750B" w:rsidRDefault="001942AD" w:rsidP="000F6D27">
            <w:pPr>
              <w:rPr>
                <w:sz w:val="20"/>
                <w:szCs w:val="20"/>
              </w:rPr>
            </w:pPr>
            <w:r w:rsidRPr="006D750B">
              <w:rPr>
                <w:sz w:val="20"/>
                <w:szCs w:val="20"/>
              </w:rPr>
              <w:t>Threatened</w:t>
            </w:r>
          </w:p>
        </w:tc>
        <w:tc>
          <w:tcPr>
            <w:tcW w:w="770" w:type="pct"/>
            <w:shd w:val="clear" w:color="auto" w:fill="FFFFFF" w:themeFill="background1"/>
          </w:tcPr>
          <w:p w14:paraId="20EF37C0" w14:textId="77777777" w:rsidR="001942AD" w:rsidRPr="006D750B" w:rsidRDefault="001942AD" w:rsidP="000F6D27">
            <w:pPr>
              <w:rPr>
                <w:sz w:val="20"/>
                <w:szCs w:val="20"/>
              </w:rPr>
            </w:pPr>
            <w:r w:rsidRPr="006D750B">
              <w:rPr>
                <w:sz w:val="20"/>
                <w:szCs w:val="20"/>
              </w:rPr>
              <w:t>No Schedule</w:t>
            </w:r>
          </w:p>
        </w:tc>
        <w:tc>
          <w:tcPr>
            <w:tcW w:w="1702" w:type="pct"/>
            <w:shd w:val="clear" w:color="auto" w:fill="FFFFFF" w:themeFill="background1"/>
          </w:tcPr>
          <w:p w14:paraId="143A865D" w14:textId="77777777" w:rsidR="001942AD" w:rsidRPr="006D750B" w:rsidRDefault="001942AD" w:rsidP="000F6D27">
            <w:pPr>
              <w:rPr>
                <w:sz w:val="20"/>
                <w:szCs w:val="20"/>
              </w:rPr>
            </w:pPr>
            <w:r w:rsidRPr="006D750B">
              <w:rPr>
                <w:sz w:val="20"/>
                <w:szCs w:val="20"/>
              </w:rPr>
              <w:t>DFO</w:t>
            </w:r>
          </w:p>
        </w:tc>
      </w:tr>
      <w:tr w:rsidR="001942AD" w:rsidRPr="006D750B" w14:paraId="7443FB11" w14:textId="77777777" w:rsidTr="000F6D27">
        <w:trPr>
          <w:gridAfter w:val="1"/>
          <w:wAfter w:w="4" w:type="pct"/>
        </w:trPr>
        <w:tc>
          <w:tcPr>
            <w:tcW w:w="1600" w:type="pct"/>
            <w:shd w:val="clear" w:color="auto" w:fill="FFFFFF" w:themeFill="background1"/>
          </w:tcPr>
          <w:p w14:paraId="775EB9F3" w14:textId="77777777" w:rsidR="001942AD" w:rsidRPr="006D750B" w:rsidRDefault="001942AD" w:rsidP="000F6D27">
            <w:pPr>
              <w:rPr>
                <w:sz w:val="20"/>
                <w:szCs w:val="20"/>
              </w:rPr>
            </w:pPr>
            <w:r w:rsidRPr="006D750B">
              <w:rPr>
                <w:sz w:val="20"/>
                <w:szCs w:val="20"/>
              </w:rPr>
              <w:t>Thorny Skate</w:t>
            </w:r>
          </w:p>
        </w:tc>
        <w:tc>
          <w:tcPr>
            <w:tcW w:w="924" w:type="pct"/>
            <w:shd w:val="clear" w:color="auto" w:fill="FFFFFF" w:themeFill="background1"/>
          </w:tcPr>
          <w:p w14:paraId="0810A1CE" w14:textId="77777777" w:rsidR="001942AD" w:rsidRPr="006D750B" w:rsidRDefault="001942AD" w:rsidP="000F6D27">
            <w:pPr>
              <w:rPr>
                <w:sz w:val="20"/>
                <w:szCs w:val="20"/>
              </w:rPr>
            </w:pPr>
            <w:r w:rsidRPr="006D750B">
              <w:rPr>
                <w:sz w:val="20"/>
                <w:szCs w:val="20"/>
              </w:rPr>
              <w:t>Special Concern</w:t>
            </w:r>
          </w:p>
        </w:tc>
        <w:tc>
          <w:tcPr>
            <w:tcW w:w="770" w:type="pct"/>
            <w:shd w:val="clear" w:color="auto" w:fill="FFFFFF" w:themeFill="background1"/>
          </w:tcPr>
          <w:p w14:paraId="011C1F80" w14:textId="77777777" w:rsidR="001942AD" w:rsidRPr="006D750B" w:rsidRDefault="001942AD" w:rsidP="000F6D27">
            <w:pPr>
              <w:rPr>
                <w:sz w:val="20"/>
                <w:szCs w:val="20"/>
              </w:rPr>
            </w:pPr>
            <w:r w:rsidRPr="006D750B">
              <w:rPr>
                <w:sz w:val="20"/>
                <w:szCs w:val="20"/>
              </w:rPr>
              <w:t>No Schedule</w:t>
            </w:r>
          </w:p>
        </w:tc>
        <w:tc>
          <w:tcPr>
            <w:tcW w:w="1702" w:type="pct"/>
            <w:shd w:val="clear" w:color="auto" w:fill="FFFFFF" w:themeFill="background1"/>
          </w:tcPr>
          <w:p w14:paraId="2EF125CD" w14:textId="77777777" w:rsidR="001942AD" w:rsidRPr="006D750B" w:rsidRDefault="001942AD" w:rsidP="000F6D27">
            <w:pPr>
              <w:rPr>
                <w:sz w:val="20"/>
                <w:szCs w:val="20"/>
              </w:rPr>
            </w:pPr>
            <w:r w:rsidRPr="006D750B">
              <w:rPr>
                <w:sz w:val="20"/>
                <w:szCs w:val="20"/>
              </w:rPr>
              <w:t>DFO</w:t>
            </w:r>
          </w:p>
        </w:tc>
      </w:tr>
    </w:tbl>
    <w:p w14:paraId="6F03BF76" w14:textId="77777777" w:rsidR="001942AD" w:rsidRDefault="001942AD" w:rsidP="001942AD"/>
    <w:p w14:paraId="7DD4F2E5" w14:textId="77777777" w:rsidR="00A07F8C" w:rsidRPr="00A07F8C" w:rsidRDefault="00A07F8C" w:rsidP="00A07F8C">
      <w:pPr>
        <w:jc w:val="both"/>
        <w:rPr>
          <w:rFonts w:eastAsiaTheme="minorHAnsi" w:cs="Arial"/>
          <w:bCs/>
          <w:sz w:val="16"/>
          <w:szCs w:val="16"/>
          <w:lang w:val="en-US"/>
        </w:rPr>
      </w:pPr>
    </w:p>
    <w:p w14:paraId="6D774415" w14:textId="77777777" w:rsidR="00776CEA" w:rsidRDefault="00776CEA" w:rsidP="00A07F8C">
      <w:pPr>
        <w:tabs>
          <w:tab w:val="left" w:pos="720"/>
        </w:tabs>
        <w:suppressAutoHyphens/>
        <w:jc w:val="both"/>
        <w:rPr>
          <w:bCs/>
        </w:rPr>
        <w:sectPr w:rsidR="00776CEA" w:rsidSect="002C414B">
          <w:headerReference w:type="even" r:id="rId36"/>
          <w:headerReference w:type="default" r:id="rId37"/>
          <w:headerReference w:type="first" r:id="rId38"/>
          <w:pgSz w:w="12240" w:h="15840"/>
          <w:pgMar w:top="1440" w:right="1440" w:bottom="1440" w:left="1440" w:header="720" w:footer="720" w:gutter="0"/>
          <w:cols w:space="720"/>
          <w:titlePg/>
          <w:docGrid w:linePitch="360"/>
        </w:sectPr>
      </w:pPr>
    </w:p>
    <w:p w14:paraId="137BD470" w14:textId="5ABEFA78" w:rsidR="00776CEA" w:rsidRDefault="000F6D27" w:rsidP="000F6D27">
      <w:pPr>
        <w:pStyle w:val="Caption"/>
        <w:rPr>
          <w:color w:val="000000"/>
        </w:rPr>
      </w:pPr>
      <w:bookmarkStart w:id="218" w:name="_Toc139353431"/>
      <w:r>
        <w:lastRenderedPageBreak/>
        <w:t xml:space="preserve">Appendix </w:t>
      </w:r>
      <w:r w:rsidR="00D04D9C">
        <w:fldChar w:fldCharType="begin"/>
      </w:r>
      <w:r w:rsidR="00D04D9C">
        <w:instrText xml:space="preserve"> SEQ Appendix \* ALPHABETIC </w:instrText>
      </w:r>
      <w:r w:rsidR="00D04D9C">
        <w:fldChar w:fldCharType="separate"/>
      </w:r>
      <w:r w:rsidR="00C80169">
        <w:rPr>
          <w:noProof/>
        </w:rPr>
        <w:t>C</w:t>
      </w:r>
      <w:r w:rsidR="00D04D9C">
        <w:rPr>
          <w:noProof/>
        </w:rPr>
        <w:fldChar w:fldCharType="end"/>
      </w:r>
      <w:r>
        <w:t xml:space="preserve">: </w:t>
      </w:r>
      <w:r w:rsidRPr="004F1BBB">
        <w:t>Archaeological and Palaeontological Resources Terms and Conditions for Land Use Permit Holders</w:t>
      </w:r>
      <w:bookmarkEnd w:id="218"/>
    </w:p>
    <w:p w14:paraId="10919B71" w14:textId="77777777" w:rsidR="00776CEA" w:rsidRDefault="00776CEA" w:rsidP="00776CEA">
      <w:pPr>
        <w:pStyle w:val="Default"/>
        <w:jc w:val="center"/>
        <w:rPr>
          <w:lang w:val="en-CA"/>
        </w:rPr>
      </w:pPr>
      <w:r>
        <w:rPr>
          <w:noProof/>
        </w:rPr>
        <w:drawing>
          <wp:inline distT="0" distB="0" distL="0" distR="0" wp14:anchorId="7D3BF638" wp14:editId="0061BBE2">
            <wp:extent cx="1076325" cy="13716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076325" cy="1371600"/>
                    </a:xfrm>
                    <a:prstGeom prst="rect">
                      <a:avLst/>
                    </a:prstGeom>
                    <a:noFill/>
                    <a:ln>
                      <a:noFill/>
                    </a:ln>
                  </pic:spPr>
                </pic:pic>
              </a:graphicData>
            </a:graphic>
          </wp:inline>
        </w:drawing>
      </w:r>
    </w:p>
    <w:p w14:paraId="3D04EDDB" w14:textId="77777777" w:rsidR="00776CEA" w:rsidRDefault="00776CEA" w:rsidP="00776CEA">
      <w:pPr>
        <w:jc w:val="both"/>
        <w:rPr>
          <w:color w:val="000000"/>
          <w:lang w:val="en-US"/>
        </w:rPr>
      </w:pPr>
      <w:r>
        <w:rPr>
          <w:color w:val="000000"/>
        </w:rPr>
        <w:t xml:space="preserve"> </w:t>
      </w:r>
    </w:p>
    <w:p w14:paraId="0125C00E" w14:textId="77777777" w:rsidR="00776CEA" w:rsidRDefault="00776CEA" w:rsidP="00776CEA">
      <w:pPr>
        <w:shd w:val="clear" w:color="auto" w:fill="D9D9D9" w:themeFill="background1" w:themeFillShade="D9"/>
        <w:ind w:right="4"/>
        <w:jc w:val="center"/>
        <w:rPr>
          <w:smallCaps/>
        </w:rPr>
      </w:pPr>
      <w:r>
        <w:rPr>
          <w:smallCaps/>
        </w:rPr>
        <w:t>Introduction</w:t>
      </w:r>
    </w:p>
    <w:p w14:paraId="2045963B" w14:textId="77777777" w:rsidR="00776CEA" w:rsidRDefault="00776CEA" w:rsidP="00776CEA">
      <w:pPr>
        <w:ind w:right="4"/>
        <w:jc w:val="both"/>
      </w:pPr>
    </w:p>
    <w:p w14:paraId="28A1114E" w14:textId="77777777" w:rsidR="00776CEA" w:rsidRDefault="00776CEA" w:rsidP="00776CEA">
      <w:pPr>
        <w:ind w:right="4"/>
        <w:jc w:val="both"/>
      </w:pPr>
      <w:r>
        <w:t>The Department of Culture and Heritage (CH) routinely reviews land use applications sent to the Nunavut Water Board, Nunavut Impact Review Board and the Indigenous and Northern Affairs Canada. These terms and conditions provide general direction to the permittee/proponent regarding the appropriate actions to be taken to ensure the permittee/proponent carries out its role in the protection of Nunavut’s archaeological and palaeontological resources.</w:t>
      </w:r>
    </w:p>
    <w:p w14:paraId="4621A155" w14:textId="77777777" w:rsidR="00776CEA" w:rsidRDefault="00776CEA" w:rsidP="00776CEA">
      <w:pPr>
        <w:ind w:right="4"/>
        <w:jc w:val="both"/>
      </w:pPr>
    </w:p>
    <w:p w14:paraId="133720B9" w14:textId="77777777" w:rsidR="00776CEA" w:rsidRDefault="00776CEA" w:rsidP="00776CEA">
      <w:pPr>
        <w:shd w:val="clear" w:color="auto" w:fill="D9D9D9" w:themeFill="background1" w:themeFillShade="D9"/>
        <w:ind w:right="4"/>
        <w:jc w:val="center"/>
        <w:rPr>
          <w:smallCaps/>
        </w:rPr>
      </w:pPr>
      <w:r>
        <w:rPr>
          <w:smallCaps/>
        </w:rPr>
        <w:t>Terms and Conditions</w:t>
      </w:r>
    </w:p>
    <w:p w14:paraId="44EF051D" w14:textId="77777777" w:rsidR="00776CEA" w:rsidRDefault="00776CEA" w:rsidP="00776CEA">
      <w:pPr>
        <w:ind w:right="4"/>
      </w:pPr>
    </w:p>
    <w:p w14:paraId="20A4144F" w14:textId="77777777" w:rsidR="00776CEA" w:rsidRPr="00AE5D99" w:rsidRDefault="00776CEA" w:rsidP="00983204">
      <w:pPr>
        <w:numPr>
          <w:ilvl w:val="0"/>
          <w:numId w:val="4"/>
        </w:numPr>
        <w:ind w:left="357" w:right="4" w:hanging="357"/>
        <w:jc w:val="both"/>
      </w:pPr>
      <w:r>
        <w:t xml:space="preserve">The permittee/proponent shall have a professional archaeologist and/or palaeontologist perform the following </w:t>
      </w:r>
      <w:r>
        <w:rPr>
          <w:b/>
        </w:rPr>
        <w:t>Functions</w:t>
      </w:r>
      <w:r>
        <w:t xml:space="preserve"> associated with the </w:t>
      </w:r>
      <w:r>
        <w:rPr>
          <w:b/>
        </w:rPr>
        <w:t>Types of Development</w:t>
      </w:r>
      <w:r>
        <w:t xml:space="preserve"> listed below or </w:t>
      </w:r>
      <w:r w:rsidRPr="00AE5D99">
        <w:t>similar development activities:</w:t>
      </w:r>
    </w:p>
    <w:p w14:paraId="51ABEE52" w14:textId="77777777" w:rsidR="00776CEA" w:rsidRPr="00AE5D99" w:rsidRDefault="00776CEA" w:rsidP="00776CEA">
      <w:pPr>
        <w:ind w:right="360"/>
      </w:pPr>
    </w:p>
    <w:tbl>
      <w:tblPr>
        <w:tblW w:w="9045"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4187"/>
        <w:gridCol w:w="4030"/>
      </w:tblGrid>
      <w:tr w:rsidR="00AE5D99" w:rsidRPr="00AE5D99" w14:paraId="7845BCE6" w14:textId="77777777" w:rsidTr="00AE5D99">
        <w:tc>
          <w:tcPr>
            <w:tcW w:w="828" w:type="dxa"/>
            <w:tcBorders>
              <w:top w:val="single" w:sz="4" w:space="0" w:color="auto"/>
              <w:left w:val="single" w:sz="4" w:space="0" w:color="auto"/>
              <w:bottom w:val="single" w:sz="4" w:space="0" w:color="auto"/>
              <w:right w:val="single" w:sz="4" w:space="0" w:color="auto"/>
            </w:tcBorders>
            <w:vAlign w:val="center"/>
            <w:hideMark/>
          </w:tcPr>
          <w:p w14:paraId="4BE28E8A" w14:textId="77777777" w:rsidR="00AE5D99" w:rsidRPr="00AE5D99" w:rsidRDefault="00AE5D99">
            <w:pPr>
              <w:tabs>
                <w:tab w:val="left" w:pos="720"/>
              </w:tabs>
              <w:ind w:right="357"/>
              <w:rPr>
                <w:b/>
                <w:lang w:val="en-US" w:eastAsia="en-CA"/>
              </w:rPr>
            </w:pPr>
            <w:r w:rsidRPr="00AE5D99">
              <w:rPr>
                <w:b/>
                <w:lang w:eastAsia="en-CA"/>
              </w:rPr>
              <w:tab/>
            </w:r>
          </w:p>
        </w:tc>
        <w:tc>
          <w:tcPr>
            <w:tcW w:w="4189" w:type="dxa"/>
            <w:tcBorders>
              <w:top w:val="single" w:sz="4" w:space="0" w:color="auto"/>
              <w:left w:val="single" w:sz="4" w:space="0" w:color="auto"/>
              <w:bottom w:val="single" w:sz="4" w:space="0" w:color="auto"/>
              <w:right w:val="single" w:sz="4" w:space="0" w:color="auto"/>
            </w:tcBorders>
            <w:vAlign w:val="center"/>
            <w:hideMark/>
          </w:tcPr>
          <w:p w14:paraId="4D831A4D" w14:textId="77777777" w:rsidR="00AE5D99" w:rsidRPr="00AE5D99" w:rsidRDefault="00AE5D99">
            <w:pPr>
              <w:ind w:right="357"/>
              <w:rPr>
                <w:b/>
                <w:lang w:val="en-US" w:eastAsia="en-CA"/>
              </w:rPr>
            </w:pPr>
            <w:r w:rsidRPr="00AE5D99">
              <w:rPr>
                <w:b/>
                <w:lang w:eastAsia="en-CA"/>
              </w:rPr>
              <w:t>Types of Development</w:t>
            </w:r>
          </w:p>
          <w:p w14:paraId="3994D177" w14:textId="77777777" w:rsidR="00AE5D99" w:rsidRPr="00AE5D99" w:rsidRDefault="00AE5D99">
            <w:pPr>
              <w:ind w:right="357"/>
              <w:rPr>
                <w:b/>
                <w:lang w:val="en-US" w:eastAsia="en-CA"/>
              </w:rPr>
            </w:pPr>
            <w:r w:rsidRPr="00AE5D99">
              <w:rPr>
                <w:lang w:eastAsia="en-CA"/>
              </w:rPr>
              <w:t>(See Guidelines below)</w:t>
            </w:r>
          </w:p>
        </w:tc>
        <w:tc>
          <w:tcPr>
            <w:tcW w:w="4032" w:type="dxa"/>
            <w:tcBorders>
              <w:top w:val="single" w:sz="4" w:space="0" w:color="auto"/>
              <w:left w:val="single" w:sz="4" w:space="0" w:color="auto"/>
              <w:bottom w:val="single" w:sz="4" w:space="0" w:color="auto"/>
              <w:right w:val="single" w:sz="4" w:space="0" w:color="auto"/>
            </w:tcBorders>
            <w:vAlign w:val="center"/>
            <w:hideMark/>
          </w:tcPr>
          <w:p w14:paraId="1D34A5BD" w14:textId="77777777" w:rsidR="00AE5D99" w:rsidRPr="00AE5D99" w:rsidRDefault="00AE5D99">
            <w:pPr>
              <w:ind w:right="357"/>
              <w:rPr>
                <w:b/>
                <w:lang w:val="en-US" w:eastAsia="en-CA"/>
              </w:rPr>
            </w:pPr>
            <w:r w:rsidRPr="00AE5D99">
              <w:rPr>
                <w:b/>
                <w:lang w:eastAsia="en-CA"/>
              </w:rPr>
              <w:t>Function</w:t>
            </w:r>
          </w:p>
          <w:p w14:paraId="07C6FF88" w14:textId="77777777" w:rsidR="00AE5D99" w:rsidRPr="00AE5D99" w:rsidRDefault="00AE5D99">
            <w:pPr>
              <w:ind w:right="357"/>
              <w:rPr>
                <w:b/>
                <w:lang w:val="en-US" w:eastAsia="en-CA"/>
              </w:rPr>
            </w:pPr>
            <w:r w:rsidRPr="00AE5D99">
              <w:rPr>
                <w:lang w:eastAsia="en-CA"/>
              </w:rPr>
              <w:t>(See Guidelines below)</w:t>
            </w:r>
          </w:p>
        </w:tc>
      </w:tr>
      <w:tr w:rsidR="00AE5D99" w:rsidRPr="00AE5D99" w14:paraId="25DA23D2" w14:textId="77777777" w:rsidTr="00AE5D99">
        <w:tc>
          <w:tcPr>
            <w:tcW w:w="828" w:type="dxa"/>
            <w:tcBorders>
              <w:top w:val="single" w:sz="4" w:space="0" w:color="auto"/>
              <w:left w:val="single" w:sz="4" w:space="0" w:color="auto"/>
              <w:bottom w:val="single" w:sz="4" w:space="0" w:color="auto"/>
              <w:right w:val="single" w:sz="4" w:space="0" w:color="auto"/>
            </w:tcBorders>
            <w:vAlign w:val="center"/>
            <w:hideMark/>
          </w:tcPr>
          <w:p w14:paraId="266CC21C" w14:textId="77777777" w:rsidR="00AE5D99" w:rsidRPr="00AE5D99" w:rsidRDefault="00AE5D99">
            <w:pPr>
              <w:ind w:right="360"/>
              <w:rPr>
                <w:lang w:val="en-US" w:eastAsia="en-CA"/>
              </w:rPr>
            </w:pPr>
            <w:r w:rsidRPr="00AE5D99">
              <w:rPr>
                <w:lang w:eastAsia="en-CA"/>
              </w:rPr>
              <w:t>a)</w:t>
            </w:r>
          </w:p>
        </w:tc>
        <w:tc>
          <w:tcPr>
            <w:tcW w:w="4189" w:type="dxa"/>
            <w:tcBorders>
              <w:top w:val="single" w:sz="4" w:space="0" w:color="auto"/>
              <w:left w:val="single" w:sz="4" w:space="0" w:color="auto"/>
              <w:bottom w:val="single" w:sz="4" w:space="0" w:color="auto"/>
              <w:right w:val="single" w:sz="4" w:space="0" w:color="auto"/>
            </w:tcBorders>
            <w:vAlign w:val="center"/>
            <w:hideMark/>
          </w:tcPr>
          <w:p w14:paraId="355F7E12" w14:textId="77777777" w:rsidR="00AE5D99" w:rsidRPr="00AE5D99" w:rsidRDefault="00AE5D99">
            <w:pPr>
              <w:ind w:right="360"/>
              <w:rPr>
                <w:lang w:val="en-US" w:eastAsia="en-CA"/>
              </w:rPr>
            </w:pPr>
            <w:r w:rsidRPr="00AE5D99">
              <w:rPr>
                <w:lang w:eastAsia="en-CA"/>
              </w:rPr>
              <w:t xml:space="preserve">Large scale prospecting </w:t>
            </w:r>
          </w:p>
        </w:tc>
        <w:tc>
          <w:tcPr>
            <w:tcW w:w="4032" w:type="dxa"/>
            <w:tcBorders>
              <w:top w:val="single" w:sz="4" w:space="0" w:color="auto"/>
              <w:left w:val="single" w:sz="4" w:space="0" w:color="auto"/>
              <w:bottom w:val="single" w:sz="4" w:space="0" w:color="auto"/>
              <w:right w:val="single" w:sz="4" w:space="0" w:color="auto"/>
            </w:tcBorders>
            <w:vAlign w:val="center"/>
            <w:hideMark/>
          </w:tcPr>
          <w:p w14:paraId="2B744079" w14:textId="77777777" w:rsidR="00AE5D99" w:rsidRPr="00AE5D99" w:rsidRDefault="00AE5D99">
            <w:pPr>
              <w:ind w:right="360"/>
              <w:rPr>
                <w:lang w:val="en-US" w:eastAsia="en-CA"/>
              </w:rPr>
            </w:pPr>
            <w:r w:rsidRPr="00AE5D99">
              <w:rPr>
                <w:lang w:eastAsia="en-CA"/>
              </w:rPr>
              <w:t>Archaeological/Palaeontological Overview Assessment</w:t>
            </w:r>
          </w:p>
        </w:tc>
      </w:tr>
      <w:tr w:rsidR="00AE5D99" w:rsidRPr="00AE5D99" w14:paraId="0C00FE2B" w14:textId="77777777" w:rsidTr="00AE5D99">
        <w:tc>
          <w:tcPr>
            <w:tcW w:w="828" w:type="dxa"/>
            <w:tcBorders>
              <w:top w:val="single" w:sz="4" w:space="0" w:color="auto"/>
              <w:left w:val="single" w:sz="4" w:space="0" w:color="auto"/>
              <w:bottom w:val="single" w:sz="4" w:space="0" w:color="auto"/>
              <w:right w:val="single" w:sz="4" w:space="0" w:color="auto"/>
            </w:tcBorders>
            <w:vAlign w:val="center"/>
            <w:hideMark/>
          </w:tcPr>
          <w:p w14:paraId="3C9CFC2B" w14:textId="77777777" w:rsidR="00AE5D99" w:rsidRPr="00AE5D99" w:rsidRDefault="00AE5D99">
            <w:pPr>
              <w:ind w:right="360"/>
              <w:rPr>
                <w:lang w:val="en-US" w:eastAsia="en-CA"/>
              </w:rPr>
            </w:pPr>
            <w:r w:rsidRPr="00AE5D99">
              <w:rPr>
                <w:lang w:eastAsia="en-CA"/>
              </w:rPr>
              <w:t>b)</w:t>
            </w:r>
          </w:p>
        </w:tc>
        <w:tc>
          <w:tcPr>
            <w:tcW w:w="4189" w:type="dxa"/>
            <w:tcBorders>
              <w:top w:val="single" w:sz="4" w:space="0" w:color="auto"/>
              <w:left w:val="single" w:sz="4" w:space="0" w:color="auto"/>
              <w:bottom w:val="single" w:sz="4" w:space="0" w:color="auto"/>
              <w:right w:val="single" w:sz="4" w:space="0" w:color="auto"/>
            </w:tcBorders>
            <w:vAlign w:val="center"/>
            <w:hideMark/>
          </w:tcPr>
          <w:p w14:paraId="6D82BF08" w14:textId="77777777" w:rsidR="00AE5D99" w:rsidRPr="00AE5D99" w:rsidRDefault="00AE5D99">
            <w:pPr>
              <w:ind w:right="360"/>
              <w:rPr>
                <w:lang w:val="en-US" w:eastAsia="en-CA"/>
              </w:rPr>
            </w:pPr>
            <w:r w:rsidRPr="00AE5D99">
              <w:rPr>
                <w:lang w:eastAsia="en-CA"/>
              </w:rPr>
              <w:t xml:space="preserve">Diamond drilling for exploration or geotechnical purpose or planning of linear disturbances </w:t>
            </w:r>
          </w:p>
        </w:tc>
        <w:tc>
          <w:tcPr>
            <w:tcW w:w="4032" w:type="dxa"/>
            <w:tcBorders>
              <w:top w:val="single" w:sz="4" w:space="0" w:color="auto"/>
              <w:left w:val="single" w:sz="4" w:space="0" w:color="auto"/>
              <w:bottom w:val="single" w:sz="4" w:space="0" w:color="auto"/>
              <w:right w:val="single" w:sz="4" w:space="0" w:color="auto"/>
            </w:tcBorders>
            <w:vAlign w:val="center"/>
            <w:hideMark/>
          </w:tcPr>
          <w:p w14:paraId="4BE785B3" w14:textId="77777777" w:rsidR="00AE5D99" w:rsidRPr="00AE5D99" w:rsidRDefault="00AE5D99">
            <w:pPr>
              <w:ind w:right="360"/>
              <w:rPr>
                <w:lang w:eastAsia="en-CA"/>
              </w:rPr>
            </w:pPr>
            <w:r w:rsidRPr="00AE5D99">
              <w:rPr>
                <w:lang w:eastAsia="en-CA"/>
              </w:rPr>
              <w:t>Archaeological/Palaeontological Overview Assessment and/or Inventory and Documentation and/or Mitigation</w:t>
            </w:r>
          </w:p>
        </w:tc>
      </w:tr>
      <w:tr w:rsidR="00AE5D99" w:rsidRPr="00AE5D99" w14:paraId="688B406A" w14:textId="77777777" w:rsidTr="00AE5D99">
        <w:tc>
          <w:tcPr>
            <w:tcW w:w="828" w:type="dxa"/>
            <w:tcBorders>
              <w:top w:val="single" w:sz="4" w:space="0" w:color="auto"/>
              <w:left w:val="single" w:sz="4" w:space="0" w:color="auto"/>
              <w:bottom w:val="single" w:sz="4" w:space="0" w:color="auto"/>
              <w:right w:val="single" w:sz="4" w:space="0" w:color="auto"/>
            </w:tcBorders>
            <w:vAlign w:val="center"/>
            <w:hideMark/>
          </w:tcPr>
          <w:p w14:paraId="1D237ECE" w14:textId="77777777" w:rsidR="00AE5D99" w:rsidRPr="00AE5D99" w:rsidRDefault="00AE5D99">
            <w:pPr>
              <w:ind w:right="360"/>
              <w:rPr>
                <w:lang w:val="en-US" w:eastAsia="en-CA"/>
              </w:rPr>
            </w:pPr>
            <w:r w:rsidRPr="00AE5D99">
              <w:rPr>
                <w:lang w:eastAsia="en-CA"/>
              </w:rPr>
              <w:t>c)</w:t>
            </w:r>
          </w:p>
        </w:tc>
        <w:tc>
          <w:tcPr>
            <w:tcW w:w="4189" w:type="dxa"/>
            <w:tcBorders>
              <w:top w:val="single" w:sz="4" w:space="0" w:color="auto"/>
              <w:left w:val="single" w:sz="4" w:space="0" w:color="auto"/>
              <w:bottom w:val="single" w:sz="4" w:space="0" w:color="auto"/>
              <w:right w:val="single" w:sz="4" w:space="0" w:color="auto"/>
            </w:tcBorders>
            <w:vAlign w:val="center"/>
            <w:hideMark/>
          </w:tcPr>
          <w:p w14:paraId="75C46DBD" w14:textId="77777777" w:rsidR="00AE5D99" w:rsidRPr="00AE5D99" w:rsidRDefault="00AE5D99">
            <w:pPr>
              <w:ind w:right="360"/>
              <w:rPr>
                <w:lang w:val="en-US" w:eastAsia="en-CA"/>
              </w:rPr>
            </w:pPr>
            <w:r w:rsidRPr="00AE5D99">
              <w:rPr>
                <w:rStyle w:val="BodyTextChar"/>
              </w:rPr>
              <w:t xml:space="preserve">Construction </w:t>
            </w:r>
            <w:r w:rsidRPr="00AE5D99">
              <w:rPr>
                <w:lang w:eastAsia="en-CA"/>
              </w:rPr>
              <w:t>of linear disturbances, Extractive disturbances, Impounding disturbances and other land disturbance activities</w:t>
            </w:r>
          </w:p>
        </w:tc>
        <w:tc>
          <w:tcPr>
            <w:tcW w:w="4032" w:type="dxa"/>
            <w:tcBorders>
              <w:top w:val="single" w:sz="4" w:space="0" w:color="auto"/>
              <w:left w:val="single" w:sz="4" w:space="0" w:color="auto"/>
              <w:bottom w:val="single" w:sz="4" w:space="0" w:color="auto"/>
              <w:right w:val="single" w:sz="4" w:space="0" w:color="auto"/>
            </w:tcBorders>
            <w:vAlign w:val="center"/>
            <w:hideMark/>
          </w:tcPr>
          <w:p w14:paraId="0BB2E1C0" w14:textId="77777777" w:rsidR="00AE5D99" w:rsidRPr="00AE5D99" w:rsidRDefault="00AE5D99">
            <w:pPr>
              <w:ind w:right="360"/>
              <w:rPr>
                <w:lang w:val="en-US" w:eastAsia="en-CA"/>
              </w:rPr>
            </w:pPr>
            <w:r w:rsidRPr="00AE5D99">
              <w:rPr>
                <w:lang w:eastAsia="en-CA"/>
              </w:rPr>
              <w:t>Archaeological/Palaeontological Overview Assessment and/or Inventory and Documentation and/or Mitigation</w:t>
            </w:r>
          </w:p>
        </w:tc>
      </w:tr>
    </w:tbl>
    <w:p w14:paraId="41330F27" w14:textId="77777777" w:rsidR="00776CEA" w:rsidRPr="00AE5D99" w:rsidRDefault="00776CEA" w:rsidP="00776CEA">
      <w:pPr>
        <w:ind w:right="360"/>
        <w:rPr>
          <w:lang w:val="en-US"/>
        </w:rPr>
      </w:pPr>
    </w:p>
    <w:p w14:paraId="5ED9338B" w14:textId="77777777" w:rsidR="00776CEA" w:rsidRDefault="00776CEA" w:rsidP="00776CEA">
      <w:pPr>
        <w:ind w:right="4"/>
        <w:jc w:val="both"/>
      </w:pPr>
      <w:r w:rsidRPr="00AE5D99">
        <w:t>Note that the</w:t>
      </w:r>
      <w:r>
        <w:t xml:space="preserve"> above-mentioned functions require either a Nunavut Archaeologist Permit or a Nunavut Palaeontologist Permit. CH is authorized by way of the </w:t>
      </w:r>
      <w:r>
        <w:rPr>
          <w:i/>
        </w:rPr>
        <w:t>Nunavut and Archaeological and Palaeontological Site Regulations</w:t>
      </w:r>
      <w:r>
        <w:rPr>
          <w:rStyle w:val="FootnoteReference"/>
          <w:i/>
          <w:iCs/>
          <w:vertAlign w:val="superscript"/>
        </w:rPr>
        <w:footnoteReference w:id="4"/>
      </w:r>
      <w:r>
        <w:t xml:space="preserve"> to issue such permits. </w:t>
      </w:r>
    </w:p>
    <w:p w14:paraId="4D9B364F" w14:textId="77777777" w:rsidR="00776CEA" w:rsidRDefault="00776CEA" w:rsidP="00776CEA">
      <w:pPr>
        <w:ind w:right="4"/>
        <w:jc w:val="both"/>
      </w:pPr>
    </w:p>
    <w:p w14:paraId="567F543B" w14:textId="77777777" w:rsidR="00776CEA" w:rsidRDefault="00776CEA" w:rsidP="00983204">
      <w:pPr>
        <w:numPr>
          <w:ilvl w:val="0"/>
          <w:numId w:val="4"/>
        </w:numPr>
        <w:spacing w:after="120"/>
        <w:ind w:left="357" w:right="4" w:hanging="357"/>
        <w:jc w:val="both"/>
      </w:pPr>
      <w:r>
        <w:lastRenderedPageBreak/>
        <w:t>The permittee/proponent shall not operate any vehicle over a known or suspected archaeological or palaeontological site.</w:t>
      </w:r>
    </w:p>
    <w:p w14:paraId="6DCF4BF9" w14:textId="77777777" w:rsidR="00776CEA" w:rsidRDefault="00776CEA" w:rsidP="00983204">
      <w:pPr>
        <w:numPr>
          <w:ilvl w:val="0"/>
          <w:numId w:val="4"/>
        </w:numPr>
        <w:spacing w:after="120"/>
        <w:ind w:left="357" w:right="4" w:hanging="357"/>
        <w:jc w:val="both"/>
      </w:pPr>
      <w:r>
        <w:t>The permittee/proponent shall not remove, disturb, or displace any archaeological artifact or site, or any fossil or palaeontological site.</w:t>
      </w:r>
    </w:p>
    <w:p w14:paraId="44A288EA" w14:textId="77777777" w:rsidR="00776CEA" w:rsidRDefault="00776CEA" w:rsidP="00983204">
      <w:pPr>
        <w:numPr>
          <w:ilvl w:val="0"/>
          <w:numId w:val="4"/>
        </w:numPr>
        <w:spacing w:after="120"/>
        <w:ind w:left="357" w:right="4" w:hanging="357"/>
        <w:jc w:val="both"/>
      </w:pPr>
      <w:r>
        <w:t>The permittee/proponent shall immediately contact CH at (867) 934-2046 or (867) 975-5500 should an archaeological site or specimen, or a palaeontological site or fossil, be encountered or disturbed by any land use activity.</w:t>
      </w:r>
    </w:p>
    <w:p w14:paraId="2A6B63C8" w14:textId="77777777" w:rsidR="00776CEA" w:rsidRDefault="00776CEA" w:rsidP="00983204">
      <w:pPr>
        <w:numPr>
          <w:ilvl w:val="0"/>
          <w:numId w:val="4"/>
        </w:numPr>
        <w:spacing w:after="120"/>
        <w:ind w:left="357" w:right="4" w:hanging="357"/>
        <w:jc w:val="both"/>
      </w:pPr>
      <w:r>
        <w:t>The permittee/proponent shall immediately cease any activity that disturbs an archaeological or palaeontological site encountered during the course of a land use operation until permitted to proceed with the authorization of CH.</w:t>
      </w:r>
    </w:p>
    <w:p w14:paraId="74DFC346" w14:textId="77777777" w:rsidR="00776CEA" w:rsidRDefault="00776CEA" w:rsidP="00983204">
      <w:pPr>
        <w:numPr>
          <w:ilvl w:val="0"/>
          <w:numId w:val="4"/>
        </w:numPr>
        <w:spacing w:after="120"/>
        <w:ind w:left="357" w:right="4" w:hanging="357"/>
        <w:jc w:val="both"/>
      </w:pPr>
      <w:r>
        <w:t>The permittee/proponent shall follow the direction of CH in restoring disturbed archaeological or palaeontological sites to an acceptable condition. If these conditions are attached to either a Class A or B Permit under the Territorial Lands Act Indigenous and Northern Affairs Canada directions will also be followed.</w:t>
      </w:r>
    </w:p>
    <w:p w14:paraId="4753498B" w14:textId="77777777" w:rsidR="00776CEA" w:rsidRDefault="00776CEA" w:rsidP="00983204">
      <w:pPr>
        <w:numPr>
          <w:ilvl w:val="0"/>
          <w:numId w:val="4"/>
        </w:numPr>
        <w:spacing w:after="120"/>
        <w:ind w:left="357" w:right="4" w:hanging="357"/>
        <w:jc w:val="both"/>
      </w:pPr>
      <w:r>
        <w:t>The permittee/proponent shall provide all information requested by CH concerning all archaeological sites or artifacts and all palaeontological sites and fossils encountered in the course of any land use activity.</w:t>
      </w:r>
    </w:p>
    <w:p w14:paraId="61392FBD" w14:textId="77777777" w:rsidR="00776CEA" w:rsidRDefault="00776CEA" w:rsidP="00983204">
      <w:pPr>
        <w:numPr>
          <w:ilvl w:val="0"/>
          <w:numId w:val="4"/>
        </w:numPr>
        <w:spacing w:after="120"/>
        <w:ind w:left="357" w:right="4" w:hanging="357"/>
        <w:jc w:val="both"/>
      </w:pPr>
      <w:r>
        <w:t>The permittee/proponent shall make best efforts to ensure that all persons working under its authority are aware of these conditions concerning archaeological sites and artifacts and palaeontological sites and fossils.</w:t>
      </w:r>
    </w:p>
    <w:p w14:paraId="69E9421F" w14:textId="77777777" w:rsidR="00776CEA" w:rsidRDefault="00776CEA" w:rsidP="00983204">
      <w:pPr>
        <w:numPr>
          <w:ilvl w:val="0"/>
          <w:numId w:val="4"/>
        </w:numPr>
        <w:spacing w:after="120"/>
        <w:ind w:left="357" w:right="4" w:hanging="357"/>
        <w:jc w:val="both"/>
      </w:pPr>
      <w:r>
        <w:t>If a list of recorded archaeological and/or palaeontological sites is provided to the permittee/proponent by CH as part of the review of the land use application the permittee/proponent shall avoid the archaeological and/or palaeontological sites listed.</w:t>
      </w:r>
    </w:p>
    <w:p w14:paraId="349A7EA5" w14:textId="77777777" w:rsidR="00776CEA" w:rsidRDefault="00776CEA" w:rsidP="00983204">
      <w:pPr>
        <w:numPr>
          <w:ilvl w:val="0"/>
          <w:numId w:val="4"/>
        </w:numPr>
        <w:ind w:left="357" w:right="4" w:hanging="357"/>
        <w:jc w:val="both"/>
      </w:pPr>
      <w:r>
        <w:t xml:space="preserve">Should a list of recorded sites be provided to the permittee/proponent, </w:t>
      </w:r>
      <w:r>
        <w:rPr>
          <w:color w:val="000000"/>
        </w:rPr>
        <w:t>the information is provided solely for the purpose of the proponent’s land use</w:t>
      </w:r>
      <w:r>
        <w:t xml:space="preserve"> activities as described in the land use application, and must otherwise be treated confidentially by the proponent. </w:t>
      </w:r>
    </w:p>
    <w:p w14:paraId="25F9628D" w14:textId="77777777" w:rsidR="00776CEA" w:rsidRDefault="00776CEA" w:rsidP="00776CEA">
      <w:pPr>
        <w:ind w:right="4"/>
        <w:jc w:val="both"/>
      </w:pPr>
    </w:p>
    <w:p w14:paraId="6B467032" w14:textId="77777777" w:rsidR="00776CEA" w:rsidRPr="00FF29BF" w:rsidRDefault="00776CEA" w:rsidP="00776CEA">
      <w:pPr>
        <w:shd w:val="clear" w:color="auto" w:fill="D9D9D9" w:themeFill="background1" w:themeFillShade="D9"/>
        <w:jc w:val="center"/>
        <w:rPr>
          <w:b/>
          <w:smallCaps/>
        </w:rPr>
      </w:pPr>
      <w:bookmarkStart w:id="219" w:name="_Toc419896234"/>
      <w:r w:rsidRPr="00FF29BF">
        <w:rPr>
          <w:b/>
        </w:rPr>
        <w:t>Legal Framework</w:t>
      </w:r>
      <w:bookmarkEnd w:id="219"/>
    </w:p>
    <w:p w14:paraId="084B181E" w14:textId="77777777" w:rsidR="00776CEA" w:rsidRDefault="00776CEA" w:rsidP="00776CEA">
      <w:pPr>
        <w:jc w:val="both"/>
        <w:rPr>
          <w:iCs/>
        </w:rPr>
      </w:pPr>
    </w:p>
    <w:p w14:paraId="43E8E461" w14:textId="77777777" w:rsidR="00776CEA" w:rsidRDefault="00776CEA" w:rsidP="00776CEA">
      <w:pPr>
        <w:jc w:val="both"/>
        <w:rPr>
          <w:iCs/>
        </w:rPr>
      </w:pPr>
      <w:r>
        <w:rPr>
          <w:iCs/>
        </w:rPr>
        <w:t xml:space="preserve">As stated in Article 33 of the </w:t>
      </w:r>
      <w:r>
        <w:rPr>
          <w:i/>
          <w:iCs/>
          <w:lang w:eastAsia="en-CA"/>
        </w:rPr>
        <w:t>Agreement between the Inuit of the Nunavut Settlement Are</w:t>
      </w:r>
      <w:r w:rsidR="00DF1295">
        <w:rPr>
          <w:i/>
          <w:iCs/>
          <w:lang w:eastAsia="en-CA"/>
        </w:rPr>
        <w:t xml:space="preserve">a and Her Majesty the Queen in </w:t>
      </w:r>
      <w:r w:rsidR="0014127B">
        <w:rPr>
          <w:i/>
          <w:iCs/>
          <w:lang w:eastAsia="en-CA"/>
        </w:rPr>
        <w:t>r</w:t>
      </w:r>
      <w:r>
        <w:rPr>
          <w:i/>
          <w:iCs/>
          <w:lang w:eastAsia="en-CA"/>
        </w:rPr>
        <w:t xml:space="preserve">ight of Canada </w:t>
      </w:r>
      <w:r>
        <w:rPr>
          <w:iCs/>
          <w:lang w:eastAsia="en-CA"/>
        </w:rPr>
        <w:t>(</w:t>
      </w:r>
      <w:r w:rsidRPr="00C6583D">
        <w:rPr>
          <w:i/>
          <w:iCs/>
          <w:lang w:eastAsia="en-CA"/>
        </w:rPr>
        <w:t>Nunavut Agreement</w:t>
      </w:r>
      <w:r>
        <w:rPr>
          <w:iCs/>
          <w:lang w:eastAsia="en-CA"/>
        </w:rPr>
        <w:t>)</w:t>
      </w:r>
      <w:r>
        <w:rPr>
          <w:iCs/>
        </w:rPr>
        <w:t>:</w:t>
      </w:r>
    </w:p>
    <w:p w14:paraId="588E40E4" w14:textId="77777777" w:rsidR="00776CEA" w:rsidRDefault="00776CEA" w:rsidP="00776CEA">
      <w:pPr>
        <w:jc w:val="both"/>
      </w:pPr>
    </w:p>
    <w:p w14:paraId="645C5AFE" w14:textId="77777777" w:rsidR="00776CEA" w:rsidRDefault="00776CEA" w:rsidP="00776CEA">
      <w:pPr>
        <w:jc w:val="both"/>
        <w:rPr>
          <w:i/>
        </w:rPr>
      </w:pPr>
      <w:r>
        <w:rPr>
          <w:i/>
        </w:rPr>
        <w:t>Where an application is made for a land use permit in the Nunavut Settlement Area, and there are reasonable grounds to believe that there could be sites of archaeological importance on the lands affected, no land use permit shall be issued without written consent of the Designated Agency. Such consent shall not be unreasonably withheld. [33.5.12]</w:t>
      </w:r>
    </w:p>
    <w:p w14:paraId="461BBF41" w14:textId="77777777" w:rsidR="00776CEA" w:rsidRDefault="00776CEA" w:rsidP="00776CEA">
      <w:pPr>
        <w:jc w:val="both"/>
        <w:rPr>
          <w:i/>
        </w:rPr>
      </w:pPr>
    </w:p>
    <w:p w14:paraId="3184F98E" w14:textId="77777777" w:rsidR="00776CEA" w:rsidRDefault="00776CEA" w:rsidP="00776CEA">
      <w:pPr>
        <w:jc w:val="both"/>
        <w:rPr>
          <w:i/>
        </w:rPr>
      </w:pPr>
      <w:r>
        <w:rPr>
          <w:i/>
        </w:rPr>
        <w:t>Each land use permit referred to in Section 33.5.12 shall specify the plans and methods of archeological site protection and restoration to be followed by the permit holder, and any other conditions the Designated Agency may deem fit</w:t>
      </w:r>
      <w:r>
        <w:t xml:space="preserve">. </w:t>
      </w:r>
      <w:r>
        <w:rPr>
          <w:i/>
        </w:rPr>
        <w:t>[33.5.13]</w:t>
      </w:r>
    </w:p>
    <w:p w14:paraId="5566875D" w14:textId="77777777" w:rsidR="00776CEA" w:rsidRDefault="00776CEA" w:rsidP="00776CEA">
      <w:pPr>
        <w:pStyle w:val="Heading2"/>
        <w:spacing w:before="0" w:after="0"/>
        <w:rPr>
          <w:rFonts w:ascii="Times New Roman" w:hAnsi="Times New Roman"/>
          <w:i w:val="0"/>
          <w:sz w:val="24"/>
          <w:szCs w:val="24"/>
        </w:rPr>
      </w:pPr>
    </w:p>
    <w:p w14:paraId="5963DF43" w14:textId="77777777" w:rsidR="00776CEA" w:rsidRPr="00FF29BF" w:rsidRDefault="00776CEA" w:rsidP="00776CEA">
      <w:pPr>
        <w:rPr>
          <w:b/>
          <w:i/>
          <w:iCs/>
        </w:rPr>
      </w:pPr>
      <w:bookmarkStart w:id="220" w:name="_Toc419896235"/>
      <w:bookmarkStart w:id="221" w:name="_Toc419896312"/>
      <w:bookmarkStart w:id="222" w:name="_Toc419896351"/>
      <w:bookmarkStart w:id="223" w:name="_Toc419896363"/>
      <w:bookmarkStart w:id="224" w:name="_Toc419896375"/>
      <w:r w:rsidRPr="00FF29BF">
        <w:rPr>
          <w:b/>
        </w:rPr>
        <w:t>Palaeontology and Archaeology</w:t>
      </w:r>
      <w:bookmarkEnd w:id="220"/>
      <w:bookmarkEnd w:id="221"/>
      <w:bookmarkEnd w:id="222"/>
      <w:bookmarkEnd w:id="223"/>
      <w:bookmarkEnd w:id="224"/>
    </w:p>
    <w:p w14:paraId="6778FD6E" w14:textId="77777777" w:rsidR="00776CEA" w:rsidRDefault="00776CEA" w:rsidP="00776CEA">
      <w:pPr>
        <w:jc w:val="both"/>
        <w:rPr>
          <w:rStyle w:val="BodyTextChar"/>
        </w:rPr>
      </w:pPr>
      <w:r>
        <w:rPr>
          <w:rStyle w:val="BodyTextChar"/>
        </w:rPr>
        <w:lastRenderedPageBreak/>
        <w:t xml:space="preserve">Under the </w:t>
      </w:r>
      <w:r>
        <w:rPr>
          <w:rStyle w:val="BodyTextChar"/>
          <w:i/>
        </w:rPr>
        <w:t>Nunavut Act</w:t>
      </w:r>
      <w:r>
        <w:rPr>
          <w:rStyle w:val="FootnoteReference"/>
          <w:i/>
          <w:vertAlign w:val="superscript"/>
        </w:rPr>
        <w:footnoteReference w:id="5"/>
      </w:r>
      <w:r>
        <w:rPr>
          <w:rStyle w:val="BodyTextChar"/>
        </w:rPr>
        <w:t xml:space="preserve">, the federal government can make regulations for the protection, care and preservation of </w:t>
      </w:r>
      <w:proofErr w:type="spellStart"/>
      <w:r>
        <w:rPr>
          <w:rStyle w:val="BodyTextChar"/>
        </w:rPr>
        <w:t>palaeontological</w:t>
      </w:r>
      <w:proofErr w:type="spellEnd"/>
      <w:r>
        <w:rPr>
          <w:rStyle w:val="BodyTextChar"/>
        </w:rPr>
        <w:t xml:space="preserve"> and archaeological sites and specimens in Nunavut. Under the </w:t>
      </w:r>
      <w:r>
        <w:rPr>
          <w:i/>
          <w:iCs/>
        </w:rPr>
        <w:t>Nunavut Archaeological and Palaeontological Sites Regulations</w:t>
      </w:r>
      <w:r>
        <w:rPr>
          <w:rStyle w:val="FootnoteReference"/>
          <w:i/>
          <w:iCs/>
          <w:vertAlign w:val="subscript"/>
        </w:rPr>
        <w:footnoteReference w:id="6"/>
      </w:r>
      <w:r>
        <w:t>, it is</w:t>
      </w:r>
      <w:r>
        <w:rPr>
          <w:i/>
          <w:iCs/>
        </w:rPr>
        <w:t xml:space="preserve"> </w:t>
      </w:r>
      <w:r>
        <w:rPr>
          <w:rStyle w:val="BodyTextChar"/>
        </w:rPr>
        <w:t xml:space="preserve">illegal to alter or disturb any </w:t>
      </w:r>
      <w:proofErr w:type="spellStart"/>
      <w:r>
        <w:rPr>
          <w:rStyle w:val="BodyTextChar"/>
        </w:rPr>
        <w:t>palaeontological</w:t>
      </w:r>
      <w:proofErr w:type="spellEnd"/>
      <w:r>
        <w:rPr>
          <w:rStyle w:val="BodyTextChar"/>
        </w:rPr>
        <w:t xml:space="preserve"> or archaeological site in Nunavut unless permission is first granted through the permitting process. </w:t>
      </w:r>
    </w:p>
    <w:p w14:paraId="279F5AFA" w14:textId="77777777" w:rsidR="00776CEA" w:rsidRDefault="00776CEA" w:rsidP="00776CEA"/>
    <w:p w14:paraId="2771DF85" w14:textId="77777777" w:rsidR="00776CEA" w:rsidRDefault="00776CEA" w:rsidP="00776CEA">
      <w:pPr>
        <w:pStyle w:val="Heading3"/>
        <w:spacing w:before="0" w:after="0"/>
        <w:rPr>
          <w:rFonts w:ascii="Times New Roman" w:hAnsi="Times New Roman" w:cs="Times New Roman"/>
          <w:sz w:val="24"/>
          <w:szCs w:val="24"/>
        </w:rPr>
      </w:pPr>
      <w:r>
        <w:rPr>
          <w:rFonts w:ascii="Times New Roman" w:hAnsi="Times New Roman" w:cs="Times New Roman"/>
          <w:sz w:val="24"/>
          <w:szCs w:val="24"/>
        </w:rPr>
        <w:t>Definitions</w:t>
      </w:r>
    </w:p>
    <w:p w14:paraId="5698BBB8" w14:textId="77777777" w:rsidR="00776CEA" w:rsidRDefault="00776CEA" w:rsidP="00776CEA">
      <w:pPr>
        <w:jc w:val="both"/>
        <w:rPr>
          <w:rStyle w:val="BodyTextChar"/>
        </w:rPr>
      </w:pPr>
      <w:r>
        <w:t xml:space="preserve">As defined in the </w:t>
      </w:r>
      <w:r>
        <w:rPr>
          <w:i/>
          <w:iCs/>
        </w:rPr>
        <w:t>Nunavut Archaeological and Palaeontological Sites Regulations</w:t>
      </w:r>
      <w:r>
        <w:rPr>
          <w:rStyle w:val="BodyTextChar"/>
        </w:rPr>
        <w:t>, the following definitions apply:</w:t>
      </w:r>
    </w:p>
    <w:p w14:paraId="3C6669D8" w14:textId="77777777" w:rsidR="00776CEA" w:rsidRDefault="00776CEA" w:rsidP="00776CEA">
      <w:pPr>
        <w:jc w:val="both"/>
      </w:pPr>
    </w:p>
    <w:p w14:paraId="3FF761CE" w14:textId="77777777" w:rsidR="00776CEA" w:rsidRDefault="00776CEA" w:rsidP="00776CEA">
      <w:pPr>
        <w:ind w:left="567" w:right="4"/>
        <w:jc w:val="both"/>
        <w:rPr>
          <w:i/>
        </w:rPr>
      </w:pPr>
      <w:r>
        <w:rPr>
          <w:i/>
        </w:rPr>
        <w:t>“archaeological site” means a place where an archaeological artifact is found.</w:t>
      </w:r>
    </w:p>
    <w:p w14:paraId="106FE99D" w14:textId="77777777" w:rsidR="00776CEA" w:rsidRDefault="00776CEA" w:rsidP="00776CEA">
      <w:pPr>
        <w:ind w:left="567" w:right="4"/>
        <w:jc w:val="both"/>
        <w:rPr>
          <w:i/>
        </w:rPr>
      </w:pPr>
    </w:p>
    <w:p w14:paraId="3061F458" w14:textId="77777777" w:rsidR="00776CEA" w:rsidRDefault="00776CEA" w:rsidP="00776CEA">
      <w:pPr>
        <w:pStyle w:val="BlockText"/>
        <w:ind w:left="567" w:right="4"/>
        <w:jc w:val="both"/>
        <w:rPr>
          <w:rFonts w:ascii="Times New Roman" w:hAnsi="Times New Roman"/>
          <w:i/>
        </w:rPr>
      </w:pPr>
      <w:r>
        <w:rPr>
          <w:rFonts w:ascii="Times New Roman" w:hAnsi="Times New Roman"/>
          <w:i/>
        </w:rPr>
        <w:t xml:space="preserve">“archaeological artifact” means any tangible evidence of human activity that is more than 50 years old and in respect of which an unbroken chain of possession or regular pattern of usage cannot be demonstrated, and includes a </w:t>
      </w:r>
      <w:proofErr w:type="spellStart"/>
      <w:r>
        <w:rPr>
          <w:rFonts w:ascii="Times New Roman" w:hAnsi="Times New Roman"/>
          <w:i/>
        </w:rPr>
        <w:t>Denesuline</w:t>
      </w:r>
      <w:proofErr w:type="spellEnd"/>
      <w:r>
        <w:rPr>
          <w:rFonts w:ascii="Times New Roman" w:hAnsi="Times New Roman"/>
          <w:i/>
        </w:rPr>
        <w:t xml:space="preserve"> archaeological specimen referred to in section 40.4.9 of the </w:t>
      </w:r>
      <w:r w:rsidRPr="002D7DFA">
        <w:rPr>
          <w:rFonts w:ascii="Times New Roman" w:hAnsi="Times New Roman"/>
          <w:i/>
        </w:rPr>
        <w:t>Agreement between the Inuit of the Nunavut Settlement Are</w:t>
      </w:r>
      <w:r w:rsidR="0014127B">
        <w:rPr>
          <w:rFonts w:ascii="Times New Roman" w:hAnsi="Times New Roman"/>
          <w:i/>
        </w:rPr>
        <w:t>a and Her Majesty the Queen in r</w:t>
      </w:r>
      <w:r w:rsidRPr="002D7DFA">
        <w:rPr>
          <w:rFonts w:ascii="Times New Roman" w:hAnsi="Times New Roman"/>
          <w:i/>
        </w:rPr>
        <w:t>ight of Canada (Nunavut Agreement)</w:t>
      </w:r>
      <w:r>
        <w:rPr>
          <w:rFonts w:ascii="Times New Roman" w:hAnsi="Times New Roman"/>
          <w:i/>
        </w:rPr>
        <w:t xml:space="preserve">. </w:t>
      </w:r>
    </w:p>
    <w:p w14:paraId="38E7924F" w14:textId="77777777" w:rsidR="00776CEA" w:rsidRDefault="00776CEA" w:rsidP="00776CEA">
      <w:pPr>
        <w:ind w:left="567" w:right="4"/>
        <w:jc w:val="both"/>
        <w:rPr>
          <w:i/>
        </w:rPr>
      </w:pPr>
    </w:p>
    <w:p w14:paraId="26E4BF56" w14:textId="77777777" w:rsidR="00776CEA" w:rsidRDefault="00776CEA" w:rsidP="00776CEA">
      <w:pPr>
        <w:ind w:left="567" w:right="4"/>
        <w:jc w:val="both"/>
        <w:rPr>
          <w:i/>
        </w:rPr>
      </w:pPr>
      <w:r>
        <w:rPr>
          <w:i/>
        </w:rPr>
        <w:t>“palaeontological site” means a site where a fossil is found.</w:t>
      </w:r>
    </w:p>
    <w:p w14:paraId="308D0987" w14:textId="77777777" w:rsidR="00776CEA" w:rsidRDefault="00776CEA" w:rsidP="00776CEA">
      <w:pPr>
        <w:ind w:left="567" w:right="4"/>
        <w:jc w:val="both"/>
        <w:rPr>
          <w:i/>
        </w:rPr>
      </w:pPr>
    </w:p>
    <w:p w14:paraId="2DB35E3B" w14:textId="77777777" w:rsidR="00776CEA" w:rsidRDefault="00776CEA" w:rsidP="00776CEA">
      <w:pPr>
        <w:ind w:left="567" w:right="4"/>
        <w:jc w:val="both"/>
        <w:rPr>
          <w:i/>
        </w:rPr>
      </w:pPr>
      <w:r>
        <w:rPr>
          <w:i/>
        </w:rPr>
        <w:t>“fossil” includes:</w:t>
      </w:r>
    </w:p>
    <w:p w14:paraId="5532BD46" w14:textId="77777777" w:rsidR="00776CEA" w:rsidRDefault="00776CEA" w:rsidP="00776CEA">
      <w:pPr>
        <w:ind w:left="567" w:right="4"/>
        <w:jc w:val="both"/>
        <w:rPr>
          <w:i/>
        </w:rPr>
      </w:pPr>
      <w:r>
        <w:rPr>
          <w:i/>
        </w:rPr>
        <w:t>Fossil means the hardened or preserved remains or impression of previously living organisms or vegetation and includes:</w:t>
      </w:r>
    </w:p>
    <w:p w14:paraId="1693F6FB" w14:textId="77777777" w:rsidR="00776CEA" w:rsidRDefault="00776CEA" w:rsidP="00776CEA">
      <w:pPr>
        <w:ind w:left="900"/>
        <w:jc w:val="both"/>
        <w:rPr>
          <w:i/>
        </w:rPr>
      </w:pPr>
      <w:r>
        <w:rPr>
          <w:i/>
        </w:rPr>
        <w:t>(a) natural casts;</w:t>
      </w:r>
    </w:p>
    <w:p w14:paraId="4576B8C6" w14:textId="77777777" w:rsidR="00776CEA" w:rsidRDefault="00776CEA" w:rsidP="00776CEA">
      <w:pPr>
        <w:ind w:left="900"/>
        <w:jc w:val="both"/>
        <w:rPr>
          <w:i/>
        </w:rPr>
      </w:pPr>
      <w:r>
        <w:rPr>
          <w:i/>
        </w:rPr>
        <w:t xml:space="preserve">(b) preserved tracks, coprolites and plant remains; and </w:t>
      </w:r>
    </w:p>
    <w:p w14:paraId="769B699B" w14:textId="77777777" w:rsidR="00776CEA" w:rsidRDefault="00776CEA" w:rsidP="00776CEA">
      <w:pPr>
        <w:ind w:left="900"/>
        <w:jc w:val="both"/>
        <w:rPr>
          <w:i/>
        </w:rPr>
      </w:pPr>
      <w:r>
        <w:rPr>
          <w:i/>
        </w:rPr>
        <w:t>(c) the preserved shells and exoskeletons of invertebrates and the preserved eggs, teeth and bones of vertebrates.</w:t>
      </w:r>
    </w:p>
    <w:p w14:paraId="432F4BCE" w14:textId="77777777" w:rsidR="00776CEA" w:rsidRDefault="00776CEA" w:rsidP="00776CEA">
      <w:pPr>
        <w:jc w:val="both"/>
      </w:pPr>
    </w:p>
    <w:p w14:paraId="087BF847" w14:textId="77777777" w:rsidR="00776CEA" w:rsidRPr="00FF29BF" w:rsidRDefault="00776CEA" w:rsidP="00776CEA">
      <w:pPr>
        <w:shd w:val="clear" w:color="auto" w:fill="D9D9D9" w:themeFill="background1" w:themeFillShade="D9"/>
        <w:jc w:val="center"/>
        <w:rPr>
          <w:i/>
        </w:rPr>
      </w:pPr>
      <w:bookmarkStart w:id="225" w:name="_Toc419896236"/>
      <w:bookmarkStart w:id="226" w:name="_Toc419896313"/>
      <w:bookmarkStart w:id="227" w:name="_Toc419896352"/>
      <w:bookmarkStart w:id="228" w:name="_Toc419896364"/>
      <w:bookmarkStart w:id="229" w:name="_Toc419896376"/>
      <w:r w:rsidRPr="00FF29BF">
        <w:rPr>
          <w:i/>
        </w:rPr>
        <w:t>Guidelines for Developers for the Protection of</w:t>
      </w:r>
      <w:r w:rsidRPr="00FF29BF">
        <w:rPr>
          <w:b/>
          <w:i/>
        </w:rPr>
        <w:t xml:space="preserve"> </w:t>
      </w:r>
      <w:r w:rsidRPr="00FF29BF">
        <w:rPr>
          <w:i/>
        </w:rPr>
        <w:t>Archaeological Resources in the Nunavut Territory</w:t>
      </w:r>
      <w:bookmarkEnd w:id="225"/>
      <w:bookmarkEnd w:id="226"/>
      <w:bookmarkEnd w:id="227"/>
      <w:bookmarkEnd w:id="228"/>
      <w:bookmarkEnd w:id="229"/>
    </w:p>
    <w:p w14:paraId="16F0787D" w14:textId="77777777" w:rsidR="00776CEA" w:rsidRDefault="00776CEA" w:rsidP="00776CEA">
      <w:pPr>
        <w:pStyle w:val="Default"/>
        <w:spacing w:after="257"/>
        <w:rPr>
          <w:color w:val="auto"/>
        </w:rPr>
      </w:pPr>
      <w:r>
        <w:rPr>
          <w:color w:val="auto"/>
        </w:rPr>
        <w:t>(</w:t>
      </w:r>
      <w:r>
        <w:rPr>
          <w:b/>
          <w:color w:val="auto"/>
        </w:rPr>
        <w:t>Note:</w:t>
      </w:r>
      <w:r>
        <w:rPr>
          <w:color w:val="auto"/>
        </w:rPr>
        <w:t xml:space="preserve"> Partial document only, complete document at: www.ch.gov.nu.ca/en/Archaeology.aspx)</w:t>
      </w:r>
    </w:p>
    <w:p w14:paraId="224B0BD5" w14:textId="77777777" w:rsidR="00776CEA" w:rsidRDefault="00776CEA" w:rsidP="00776CEA">
      <w:pPr>
        <w:pStyle w:val="Default"/>
        <w:jc w:val="both"/>
        <w:rPr>
          <w:b/>
          <w:color w:val="auto"/>
        </w:rPr>
      </w:pPr>
      <w:r>
        <w:rPr>
          <w:b/>
          <w:color w:val="auto"/>
        </w:rPr>
        <w:t>Introduction</w:t>
      </w:r>
    </w:p>
    <w:p w14:paraId="3411BB9A" w14:textId="77777777" w:rsidR="00776CEA" w:rsidRDefault="00776CEA" w:rsidP="00776CEA">
      <w:pPr>
        <w:pStyle w:val="CM17"/>
        <w:spacing w:after="257" w:line="243" w:lineRule="atLeast"/>
        <w:jc w:val="both"/>
        <w:rPr>
          <w:rFonts w:ascii="Times New Roman" w:hAnsi="Times New Roman"/>
        </w:rPr>
      </w:pPr>
      <w:r>
        <w:rPr>
          <w:rFonts w:ascii="Times New Roman" w:hAnsi="Times New Roman"/>
        </w:rPr>
        <w:t xml:space="preserve">The following guidelines have been formulated to ensure that the impacts of proposed developments upon heritage resources are assessed and mitigated before ground surface altering activities occur. Heritage resources are defined as, but not limited to, archaeological and historical sites, burial grounds, </w:t>
      </w:r>
      <w:proofErr w:type="spellStart"/>
      <w:r>
        <w:rPr>
          <w:rFonts w:ascii="Times New Roman" w:hAnsi="Times New Roman"/>
        </w:rPr>
        <w:t>palaeontological</w:t>
      </w:r>
      <w:proofErr w:type="spellEnd"/>
      <w:r>
        <w:rPr>
          <w:rFonts w:ascii="Times New Roman" w:hAnsi="Times New Roman"/>
        </w:rPr>
        <w:t xml:space="preserve"> sites, historic buildings and cairns Effective collaboration between the developer, the Department of Culture,</w:t>
      </w:r>
      <w:r w:rsidR="00901C53">
        <w:rPr>
          <w:rFonts w:ascii="Times New Roman" w:hAnsi="Times New Roman"/>
        </w:rPr>
        <w:t xml:space="preserve"> and Heritage </w:t>
      </w:r>
      <w:r>
        <w:rPr>
          <w:rFonts w:ascii="Times New Roman" w:hAnsi="Times New Roman"/>
        </w:rPr>
        <w:t>(CH), and the contract archaeologist(s) will ensure proper preservation of heritage resources in the Nunavut Territory.  The roles of each are briefly described.</w:t>
      </w:r>
    </w:p>
    <w:p w14:paraId="2756D8E4" w14:textId="77777777" w:rsidR="00776CEA" w:rsidRDefault="00776CEA" w:rsidP="00776CEA">
      <w:pPr>
        <w:pStyle w:val="CM2"/>
        <w:ind w:right="92"/>
        <w:jc w:val="both"/>
        <w:rPr>
          <w:rFonts w:ascii="Times New Roman" w:hAnsi="Times New Roman"/>
        </w:rPr>
      </w:pPr>
      <w:r>
        <w:rPr>
          <w:rFonts w:ascii="Times New Roman" w:hAnsi="Times New Roman"/>
        </w:rPr>
        <w:t xml:space="preserve">CH is the Nunavut Government agency which oversees the protection and management of heritage resources in Nunavut, in partnership with land claim authorities, regulatory agencies, and </w:t>
      </w:r>
      <w:r>
        <w:rPr>
          <w:rFonts w:ascii="Times New Roman" w:hAnsi="Times New Roman"/>
        </w:rPr>
        <w:lastRenderedPageBreak/>
        <w:t xml:space="preserve">the federal government. Its role in mitigating impacts of developments on heritage resources is as follows: to identify the need for an impact assessment and make recommendations to the appropriate regulatory agency; set the terms of reference for the study depending upon the scope of the development; suggest the names of qualified individuals prepared to undertake the study to the developer; issue an archaeologist or </w:t>
      </w:r>
      <w:proofErr w:type="spellStart"/>
      <w:r>
        <w:rPr>
          <w:rFonts w:ascii="Times New Roman" w:hAnsi="Times New Roman"/>
        </w:rPr>
        <w:t>palaeontologist</w:t>
      </w:r>
      <w:proofErr w:type="spellEnd"/>
      <w:r>
        <w:rPr>
          <w:rFonts w:ascii="Times New Roman" w:hAnsi="Times New Roman"/>
        </w:rPr>
        <w:t xml:space="preserve"> permit authorizing field work; assess the completeness of the study and its recommendations; and ensure that the developer complies with the recommendations. </w:t>
      </w:r>
    </w:p>
    <w:p w14:paraId="49CB636B" w14:textId="77777777" w:rsidR="00776CEA" w:rsidRDefault="00776CEA" w:rsidP="00776CEA">
      <w:pPr>
        <w:pStyle w:val="Default"/>
        <w:jc w:val="both"/>
      </w:pPr>
    </w:p>
    <w:p w14:paraId="1AB1C961" w14:textId="77777777" w:rsidR="00776CEA" w:rsidRDefault="00776CEA" w:rsidP="00776CEA">
      <w:pPr>
        <w:pStyle w:val="CM17"/>
        <w:spacing w:after="257" w:line="243" w:lineRule="atLeast"/>
        <w:jc w:val="both"/>
        <w:rPr>
          <w:rFonts w:ascii="Times New Roman" w:hAnsi="Times New Roman"/>
        </w:rPr>
      </w:pPr>
      <w:r>
        <w:rPr>
          <w:rFonts w:ascii="Times New Roman" w:hAnsi="Times New Roman"/>
        </w:rPr>
        <w:t xml:space="preserve">The primary regulatory agencies that CH provides information and assistance to are the Nunavut Impact Review Board, for development activities proposed for Inuit Owned Lands (as defined in Section 1.1.1 of the </w:t>
      </w:r>
      <w:r w:rsidRPr="002D7DFA">
        <w:rPr>
          <w:rFonts w:ascii="Times New Roman" w:hAnsi="Times New Roman"/>
          <w:i/>
        </w:rPr>
        <w:t>Agreement between the Inuit of the Nunavut Settlement Are</w:t>
      </w:r>
      <w:r w:rsidR="0014127B">
        <w:rPr>
          <w:rFonts w:ascii="Times New Roman" w:hAnsi="Times New Roman"/>
          <w:i/>
        </w:rPr>
        <w:t>a and Her Majesty the Queen in r</w:t>
      </w:r>
      <w:r w:rsidRPr="002D7DFA">
        <w:rPr>
          <w:rFonts w:ascii="Times New Roman" w:hAnsi="Times New Roman"/>
          <w:i/>
        </w:rPr>
        <w:t>ight of Canada</w:t>
      </w:r>
      <w:r w:rsidRPr="002D7DFA">
        <w:rPr>
          <w:rFonts w:ascii="Times New Roman" w:hAnsi="Times New Roman"/>
        </w:rPr>
        <w:t xml:space="preserve"> (</w:t>
      </w:r>
      <w:r w:rsidRPr="00C6583D">
        <w:rPr>
          <w:rFonts w:ascii="Times New Roman" w:hAnsi="Times New Roman"/>
          <w:i/>
        </w:rPr>
        <w:t>Nunavut Agreement</w:t>
      </w:r>
      <w:r w:rsidRPr="002D7DFA">
        <w:rPr>
          <w:rFonts w:ascii="Times New Roman" w:hAnsi="Times New Roman"/>
        </w:rPr>
        <w:t>)</w:t>
      </w:r>
      <w:r>
        <w:rPr>
          <w:rFonts w:ascii="Times New Roman" w:hAnsi="Times New Roman"/>
        </w:rPr>
        <w:t xml:space="preserve">), and the Indigenous and Northern Affairs Canada, for development activities proposed for federal Crown Lands. </w:t>
      </w:r>
    </w:p>
    <w:p w14:paraId="318748FC" w14:textId="77777777" w:rsidR="00776CEA" w:rsidRDefault="00776CEA" w:rsidP="00776CEA">
      <w:pPr>
        <w:pStyle w:val="CM17"/>
        <w:spacing w:after="257" w:line="243" w:lineRule="atLeast"/>
        <w:jc w:val="both"/>
        <w:rPr>
          <w:rFonts w:ascii="Times New Roman" w:hAnsi="Times New Roman"/>
        </w:rPr>
      </w:pPr>
      <w:r>
        <w:rPr>
          <w:rFonts w:ascii="Times New Roman" w:hAnsi="Times New Roman"/>
        </w:rPr>
        <w:t xml:space="preserve">A developer is the initiator of a land use activity. It is the obligation of the developer to ensure that a qualified archaeologist or </w:t>
      </w:r>
      <w:proofErr w:type="spellStart"/>
      <w:r>
        <w:rPr>
          <w:rFonts w:ascii="Times New Roman" w:hAnsi="Times New Roman"/>
        </w:rPr>
        <w:t>palaeontologist</w:t>
      </w:r>
      <w:proofErr w:type="spellEnd"/>
      <w:r>
        <w:rPr>
          <w:rFonts w:ascii="Times New Roman" w:hAnsi="Times New Roman"/>
        </w:rPr>
        <w:t xml:space="preserve"> is hired to perform the required study and that provisions of the contract with the archaeologist or </w:t>
      </w:r>
      <w:proofErr w:type="spellStart"/>
      <w:r>
        <w:rPr>
          <w:rFonts w:ascii="Times New Roman" w:hAnsi="Times New Roman"/>
        </w:rPr>
        <w:t>palaeontologist</w:t>
      </w:r>
      <w:proofErr w:type="spellEnd"/>
      <w:r>
        <w:rPr>
          <w:rFonts w:ascii="Times New Roman" w:hAnsi="Times New Roman"/>
        </w:rPr>
        <w:t xml:space="preserve"> allow permit requirements to be met; i.e. fieldwork, collections management, artifact and specimen conservation, and report preparation. On the recommendation of the contract archaeologist or </w:t>
      </w:r>
      <w:proofErr w:type="spellStart"/>
      <w:r>
        <w:rPr>
          <w:rFonts w:ascii="Times New Roman" w:hAnsi="Times New Roman"/>
        </w:rPr>
        <w:t>palaeontologist</w:t>
      </w:r>
      <w:proofErr w:type="spellEnd"/>
      <w:r>
        <w:rPr>
          <w:rFonts w:ascii="Times New Roman" w:hAnsi="Times New Roman"/>
        </w:rPr>
        <w:t xml:space="preserve"> in the field and the Government of Nunavut, the developer shall implement avoidance or mitigative measures to protect heritage resources or to salvage the information they contain through excavation, analysis, and report writing. The developer assumes all costs associated with the study in its entirety.</w:t>
      </w:r>
    </w:p>
    <w:p w14:paraId="2E07AE9C" w14:textId="77777777" w:rsidR="00776CEA" w:rsidRDefault="00776CEA" w:rsidP="00776CEA">
      <w:pPr>
        <w:pStyle w:val="CM17"/>
        <w:spacing w:after="257" w:line="243" w:lineRule="atLeast"/>
        <w:jc w:val="both"/>
        <w:rPr>
          <w:rFonts w:ascii="Times New Roman" w:hAnsi="Times New Roman"/>
        </w:rPr>
      </w:pPr>
      <w:r>
        <w:rPr>
          <w:rFonts w:ascii="Times New Roman" w:hAnsi="Times New Roman"/>
        </w:rPr>
        <w:t xml:space="preserve">Through his or her active participation and supervision of the study, the contract archaeologist or </w:t>
      </w:r>
      <w:proofErr w:type="spellStart"/>
      <w:r>
        <w:rPr>
          <w:rFonts w:ascii="Times New Roman" w:hAnsi="Times New Roman"/>
        </w:rPr>
        <w:t>palaeontologist</w:t>
      </w:r>
      <w:proofErr w:type="spellEnd"/>
      <w:r>
        <w:rPr>
          <w:rFonts w:ascii="Times New Roman" w:hAnsi="Times New Roman"/>
        </w:rPr>
        <w:t xml:space="preserve"> is accountable for the quality of work undertaken and the quality of the report produced. Facilities to conduct fieldwork, analysis, and report preparation should be available to this individual through institutional, agency, or company affiliations. Responsibility for the curation of objects recovered during field work while under study and for documents generated in the course of the study as well as remittance of artifacts, specimens and documents to the repository specified on the permit accrue to the contract archaeologist or </w:t>
      </w:r>
      <w:proofErr w:type="spellStart"/>
      <w:r>
        <w:rPr>
          <w:rFonts w:ascii="Times New Roman" w:hAnsi="Times New Roman"/>
        </w:rPr>
        <w:t>palaeontologist</w:t>
      </w:r>
      <w:proofErr w:type="spellEnd"/>
      <w:r>
        <w:rPr>
          <w:rFonts w:ascii="Times New Roman" w:hAnsi="Times New Roman"/>
        </w:rPr>
        <w:t xml:space="preserve">. This individual is also bound by the legal requirements of the </w:t>
      </w:r>
      <w:r>
        <w:rPr>
          <w:rFonts w:ascii="Times New Roman" w:hAnsi="Times New Roman"/>
          <w:i/>
        </w:rPr>
        <w:t xml:space="preserve">Nunavut Archaeological and </w:t>
      </w:r>
      <w:proofErr w:type="spellStart"/>
      <w:r>
        <w:rPr>
          <w:rFonts w:ascii="Times New Roman" w:hAnsi="Times New Roman"/>
          <w:i/>
        </w:rPr>
        <w:t>Palaeontological</w:t>
      </w:r>
      <w:proofErr w:type="spellEnd"/>
      <w:r>
        <w:rPr>
          <w:rFonts w:ascii="Times New Roman" w:hAnsi="Times New Roman"/>
          <w:i/>
        </w:rPr>
        <w:t xml:space="preserve"> Sites Regulations</w:t>
      </w:r>
      <w:r>
        <w:rPr>
          <w:rFonts w:ascii="Times New Roman" w:hAnsi="Times New Roman"/>
        </w:rPr>
        <w:t>.</w:t>
      </w:r>
    </w:p>
    <w:p w14:paraId="77C25FF3" w14:textId="77777777" w:rsidR="00776CEA" w:rsidRDefault="00776CEA" w:rsidP="00776CEA">
      <w:pPr>
        <w:pStyle w:val="CM17"/>
        <w:widowControl/>
        <w:jc w:val="both"/>
        <w:rPr>
          <w:rFonts w:ascii="Times New Roman" w:hAnsi="Times New Roman"/>
          <w:b/>
        </w:rPr>
      </w:pPr>
      <w:r>
        <w:rPr>
          <w:rFonts w:ascii="Times New Roman" w:hAnsi="Times New Roman"/>
          <w:b/>
        </w:rPr>
        <w:t xml:space="preserve">Types of Development </w:t>
      </w:r>
    </w:p>
    <w:p w14:paraId="76E7DFD7" w14:textId="77777777" w:rsidR="00776CEA" w:rsidRDefault="00776CEA" w:rsidP="00776CEA">
      <w:pPr>
        <w:pStyle w:val="CM5"/>
        <w:ind w:right="4"/>
        <w:jc w:val="both"/>
        <w:rPr>
          <w:rFonts w:ascii="Times New Roman" w:hAnsi="Times New Roman"/>
        </w:rPr>
      </w:pPr>
      <w:r>
        <w:rPr>
          <w:rFonts w:ascii="Times New Roman" w:hAnsi="Times New Roman"/>
        </w:rPr>
        <w:t xml:space="preserve">In general, those developments that cause concern for the safety of heritage resources will include one or more of the following kinds of surface disturbances. These categories, in combination, are comprehensive of the major kinds of developments commonly proposed in Nunavut. For any single development proposal, several kinds of these disturbances may be involved </w:t>
      </w:r>
    </w:p>
    <w:p w14:paraId="388330F8" w14:textId="77777777" w:rsidR="00776CEA" w:rsidRDefault="00776CEA" w:rsidP="00776CEA">
      <w:pPr>
        <w:pStyle w:val="Default"/>
        <w:ind w:right="4"/>
        <w:jc w:val="both"/>
      </w:pPr>
    </w:p>
    <w:p w14:paraId="1BFA694C" w14:textId="77777777" w:rsidR="00776CEA" w:rsidRDefault="00776CEA" w:rsidP="00983204">
      <w:pPr>
        <w:pStyle w:val="Default"/>
        <w:numPr>
          <w:ilvl w:val="0"/>
          <w:numId w:val="3"/>
        </w:numPr>
        <w:spacing w:after="200"/>
        <w:ind w:right="4"/>
        <w:jc w:val="both"/>
        <w:rPr>
          <w:i/>
          <w:color w:val="auto"/>
        </w:rPr>
      </w:pPr>
      <w:r>
        <w:rPr>
          <w:i/>
          <w:color w:val="auto"/>
        </w:rPr>
        <w:t>Linear disturbances: including the construction of highways, roads, winter roads, transmission lines, and pipelines;</w:t>
      </w:r>
    </w:p>
    <w:p w14:paraId="70A63BDC" w14:textId="77777777" w:rsidR="00776CEA" w:rsidRDefault="00776CEA" w:rsidP="00983204">
      <w:pPr>
        <w:pStyle w:val="Default"/>
        <w:numPr>
          <w:ilvl w:val="0"/>
          <w:numId w:val="3"/>
        </w:numPr>
        <w:spacing w:after="200"/>
        <w:ind w:right="4"/>
        <w:jc w:val="both"/>
        <w:rPr>
          <w:i/>
          <w:color w:val="auto"/>
        </w:rPr>
      </w:pPr>
      <w:r>
        <w:rPr>
          <w:i/>
          <w:color w:val="auto"/>
        </w:rPr>
        <w:t>Extractive disturbances: including mining, gravel removal, quarrying, and land filling;</w:t>
      </w:r>
    </w:p>
    <w:p w14:paraId="34534A0E" w14:textId="77777777" w:rsidR="00776CEA" w:rsidRDefault="00776CEA" w:rsidP="00983204">
      <w:pPr>
        <w:pStyle w:val="Default"/>
        <w:numPr>
          <w:ilvl w:val="0"/>
          <w:numId w:val="3"/>
        </w:numPr>
        <w:spacing w:after="200"/>
        <w:ind w:right="4"/>
        <w:jc w:val="both"/>
        <w:rPr>
          <w:i/>
          <w:color w:val="auto"/>
        </w:rPr>
      </w:pPr>
      <w:r>
        <w:rPr>
          <w:i/>
          <w:color w:val="auto"/>
        </w:rPr>
        <w:t>Impoundment disturbances: including dams, reservoirs, and tailings ponds;</w:t>
      </w:r>
    </w:p>
    <w:p w14:paraId="7A4CBA8C" w14:textId="77777777" w:rsidR="00776CEA" w:rsidRDefault="00776CEA" w:rsidP="00983204">
      <w:pPr>
        <w:pStyle w:val="Default"/>
        <w:numPr>
          <w:ilvl w:val="0"/>
          <w:numId w:val="3"/>
        </w:numPr>
        <w:spacing w:after="200"/>
        <w:ind w:right="4"/>
        <w:jc w:val="both"/>
        <w:rPr>
          <w:i/>
          <w:color w:val="auto"/>
        </w:rPr>
      </w:pPr>
      <w:r>
        <w:rPr>
          <w:i/>
          <w:color w:val="auto"/>
        </w:rPr>
        <w:lastRenderedPageBreak/>
        <w:t>Intensive land use disturbances: including industrial, residential, commercial, recreational, and land reclamation work, and use of heritage resources as tourist developments.</w:t>
      </w:r>
    </w:p>
    <w:p w14:paraId="6C9D874A" w14:textId="77777777" w:rsidR="00776CEA" w:rsidRDefault="00776CEA" w:rsidP="00983204">
      <w:pPr>
        <w:pStyle w:val="Default"/>
        <w:numPr>
          <w:ilvl w:val="0"/>
          <w:numId w:val="3"/>
        </w:numPr>
        <w:spacing w:after="200"/>
        <w:ind w:right="4"/>
        <w:jc w:val="both"/>
        <w:rPr>
          <w:i/>
          <w:color w:val="auto"/>
        </w:rPr>
      </w:pPr>
      <w:r>
        <w:rPr>
          <w:i/>
          <w:color w:val="auto"/>
        </w:rPr>
        <w:t>Mineral, oil and gas exploration: establishment of camps, temporary airstrips, access routes, well sites, or quarries all have potential for impacting heritage resources</w:t>
      </w:r>
      <w:r>
        <w:rPr>
          <w:color w:val="auto"/>
        </w:rPr>
        <w:t>.</w:t>
      </w:r>
    </w:p>
    <w:p w14:paraId="725C1A97" w14:textId="77777777" w:rsidR="00776CEA" w:rsidRDefault="00776CEA" w:rsidP="00776CEA">
      <w:pPr>
        <w:pStyle w:val="CM7"/>
        <w:widowControl/>
        <w:spacing w:line="240" w:lineRule="auto"/>
        <w:jc w:val="both"/>
        <w:rPr>
          <w:rFonts w:ascii="Times New Roman" w:hAnsi="Times New Roman"/>
          <w:b/>
        </w:rPr>
      </w:pPr>
      <w:r>
        <w:rPr>
          <w:rFonts w:ascii="Times New Roman" w:hAnsi="Times New Roman"/>
          <w:b/>
        </w:rPr>
        <w:t xml:space="preserve">Types of Studies Undertaken to Preserve Heritage Resources </w:t>
      </w:r>
    </w:p>
    <w:p w14:paraId="527504AC" w14:textId="77777777" w:rsidR="00776CEA" w:rsidRDefault="00776CEA" w:rsidP="00776CEA">
      <w:pPr>
        <w:pStyle w:val="CM7"/>
        <w:jc w:val="both"/>
        <w:rPr>
          <w:rFonts w:ascii="Times New Roman" w:hAnsi="Times New Roman"/>
        </w:rPr>
      </w:pPr>
      <w:r>
        <w:rPr>
          <w:rFonts w:ascii="Times New Roman" w:hAnsi="Times New Roman"/>
          <w:b/>
        </w:rPr>
        <w:t>Overview:</w:t>
      </w:r>
      <w:r>
        <w:rPr>
          <w:rFonts w:ascii="Times New Roman" w:hAnsi="Times New Roman"/>
        </w:rPr>
        <w:t xml:space="preserve"> An overview study of heritage resources should be conducted at the same time as the development project is being designed or its feasibility addressed. They usually lack specificity with regard to the exact location(s) and form(s) of impact and involve limited, if any, field surveys. Their main aim is to accumulate, evaluate, and synthesize the existing knowledge of the heritage of the known area of impact. The overview study provides managers with baseline data from which recommendations for future research and forecasts of potential impacts can be made. A Class I Permit is required for this type of study if field surveys are undertaken.</w:t>
      </w:r>
    </w:p>
    <w:p w14:paraId="6E411106" w14:textId="77777777" w:rsidR="00776CEA" w:rsidRDefault="00776CEA" w:rsidP="00776CEA">
      <w:pPr>
        <w:pStyle w:val="Default"/>
        <w:jc w:val="both"/>
      </w:pPr>
    </w:p>
    <w:p w14:paraId="51370B84" w14:textId="77777777" w:rsidR="00776CEA" w:rsidRDefault="00776CEA" w:rsidP="00776CEA">
      <w:pPr>
        <w:pStyle w:val="CM18"/>
        <w:spacing w:after="52" w:line="240" w:lineRule="atLeast"/>
        <w:jc w:val="both"/>
        <w:rPr>
          <w:rFonts w:ascii="Times New Roman" w:hAnsi="Times New Roman"/>
        </w:rPr>
      </w:pPr>
      <w:r>
        <w:rPr>
          <w:rFonts w:ascii="Times New Roman" w:hAnsi="Times New Roman"/>
          <w:b/>
        </w:rPr>
        <w:t>Reconnaissance:</w:t>
      </w:r>
      <w:r>
        <w:rPr>
          <w:rFonts w:ascii="Times New Roman" w:hAnsi="Times New Roman"/>
        </w:rPr>
        <w:t xml:space="preserve"> This is done to provide a judgmental appraisal of a region sufficient to provide the developer, the consultant, and government managers with recommendations for further development planning. This study may be implemented as a preliminary step to inventory and assessment investigations except in cases where a reconnaissance may indicate a very low</w:t>
      </w:r>
      <w:r>
        <w:rPr>
          <w:rFonts w:ascii="Times New Roman" w:hAnsi="Times New Roman"/>
          <w:position w:val="10"/>
          <w:vertAlign w:val="superscript"/>
        </w:rPr>
        <w:t xml:space="preserve"> </w:t>
      </w:r>
      <w:r>
        <w:rPr>
          <w:rFonts w:ascii="Times New Roman" w:hAnsi="Times New Roman"/>
        </w:rPr>
        <w:t>or negligible heritage resource potential. Alternately, in the case of small-scale or linear developments, an inventory study may be recommended and obviate the need for a reconnaissance.</w:t>
      </w:r>
    </w:p>
    <w:p w14:paraId="47C19601" w14:textId="77777777" w:rsidR="00776CEA" w:rsidRDefault="00776CEA" w:rsidP="00776CEA">
      <w:pPr>
        <w:pStyle w:val="Default"/>
        <w:jc w:val="both"/>
      </w:pPr>
    </w:p>
    <w:p w14:paraId="68A4700A" w14:textId="77777777" w:rsidR="00776CEA" w:rsidRDefault="00776CEA" w:rsidP="00776CEA">
      <w:pPr>
        <w:pStyle w:val="CM17"/>
        <w:spacing w:after="257" w:line="243" w:lineRule="atLeast"/>
        <w:jc w:val="both"/>
        <w:rPr>
          <w:rFonts w:ascii="Times New Roman" w:hAnsi="Times New Roman"/>
        </w:rPr>
      </w:pPr>
      <w:r>
        <w:rPr>
          <w:rFonts w:ascii="Times New Roman" w:hAnsi="Times New Roman"/>
        </w:rPr>
        <w:t>The main goal of a reconnaissance study is to provide baseline data for the verification of the presence of potential heritage resources, the determination of impacts to these resources, the generation of terms of reference for further studies and, if required, the advancement of preliminary mitigative and compensatory plans. The results of reconnaissance studies are primarily useful for the selection of alternatives and secondarily as a means of identifying impacts that must be mitigated after the final siting and design of the development project. Depending on the scope of the study, a Class 1 or Class 2 Permit is required for this type of investigation.</w:t>
      </w:r>
    </w:p>
    <w:p w14:paraId="076B1B02" w14:textId="77777777" w:rsidR="00776CEA" w:rsidRDefault="00776CEA" w:rsidP="00776CEA">
      <w:pPr>
        <w:pStyle w:val="CM4"/>
        <w:jc w:val="both"/>
        <w:rPr>
          <w:rFonts w:ascii="Times New Roman" w:hAnsi="Times New Roman"/>
        </w:rPr>
      </w:pPr>
      <w:r>
        <w:rPr>
          <w:rFonts w:ascii="Times New Roman" w:hAnsi="Times New Roman"/>
          <w:b/>
        </w:rPr>
        <w:t>Inventory:</w:t>
      </w:r>
      <w:r>
        <w:rPr>
          <w:rFonts w:ascii="Times New Roman" w:hAnsi="Times New Roman"/>
        </w:rPr>
        <w:t xml:space="preserve"> A resource inventory is generally conducted at that stage in a project's development at which the geographical area(s) likely to sustain direct, indirect, and perceived impacts can be well defined. This requires systematic and intensive fieldwork to ascertain the effects of all possible and alternate construction components on heritage resources. All heritage sites must be recorded on Government of Nunavut Site Survey forms. Sufficient information must be amassed from field, library and archival components of the study to generate a predictive model of the heritage resource base that will:</w:t>
      </w:r>
    </w:p>
    <w:p w14:paraId="32F7DA5E" w14:textId="77777777" w:rsidR="00776CEA" w:rsidRDefault="00776CEA" w:rsidP="00776CEA">
      <w:pPr>
        <w:pStyle w:val="Default"/>
        <w:jc w:val="both"/>
        <w:rPr>
          <w:color w:val="auto"/>
        </w:rPr>
      </w:pPr>
    </w:p>
    <w:p w14:paraId="69811C4A" w14:textId="77777777" w:rsidR="00776CEA" w:rsidRDefault="00776CEA" w:rsidP="00983204">
      <w:pPr>
        <w:pStyle w:val="Default"/>
        <w:numPr>
          <w:ilvl w:val="0"/>
          <w:numId w:val="2"/>
        </w:numPr>
        <w:spacing w:after="120"/>
        <w:ind w:left="1003" w:right="4" w:hanging="357"/>
        <w:jc w:val="both"/>
      </w:pPr>
      <w:r>
        <w:t>allow the identification of research and conservation opportunities;</w:t>
      </w:r>
    </w:p>
    <w:p w14:paraId="1927426A" w14:textId="77777777" w:rsidR="00776CEA" w:rsidRDefault="00776CEA" w:rsidP="00983204">
      <w:pPr>
        <w:pStyle w:val="Default"/>
        <w:numPr>
          <w:ilvl w:val="0"/>
          <w:numId w:val="2"/>
        </w:numPr>
        <w:spacing w:after="120"/>
        <w:ind w:left="1003" w:right="4" w:hanging="357"/>
        <w:jc w:val="both"/>
      </w:pPr>
      <w:r>
        <w:t>enable the developer to make planning decisions and recognize their likely effects on the known or predicted resources; and</w:t>
      </w:r>
    </w:p>
    <w:p w14:paraId="122B95D5" w14:textId="77777777" w:rsidR="00776CEA" w:rsidRDefault="00776CEA" w:rsidP="00983204">
      <w:pPr>
        <w:pStyle w:val="Default"/>
        <w:numPr>
          <w:ilvl w:val="0"/>
          <w:numId w:val="2"/>
        </w:numPr>
        <w:ind w:left="1003" w:right="4" w:hanging="357"/>
        <w:jc w:val="both"/>
      </w:pPr>
      <w:r>
        <w:t>make the developer aware of the expenditures, which may be required for subsequent studies and mitigation. A Class 1 or 2 permit is required.</w:t>
      </w:r>
    </w:p>
    <w:p w14:paraId="2D1FBE22" w14:textId="77777777" w:rsidR="00776CEA" w:rsidRDefault="00776CEA" w:rsidP="00776CEA">
      <w:pPr>
        <w:pStyle w:val="Default"/>
        <w:jc w:val="both"/>
        <w:rPr>
          <w:color w:val="auto"/>
        </w:rPr>
      </w:pPr>
    </w:p>
    <w:p w14:paraId="35CDE935" w14:textId="77777777" w:rsidR="00776CEA" w:rsidRDefault="00776CEA" w:rsidP="00776CEA">
      <w:pPr>
        <w:pStyle w:val="Default"/>
        <w:jc w:val="both"/>
      </w:pPr>
      <w:r>
        <w:rPr>
          <w:b/>
        </w:rPr>
        <w:lastRenderedPageBreak/>
        <w:t>Assessment:</w:t>
      </w:r>
      <w:r>
        <w:t xml:space="preserve"> At this stage, sufficient information concerning the numbers and locations of heritage resources will be available, as well as data to predict the forms and magnitude of impacts. Assessments provide information on the size, volume, complexity and content of a heritage resource, which is used to rank the values of different sites or site types given current archaeological knowledge. As this information will shape subsequent mitigation program(s), great care is necessary during this phase. </w:t>
      </w:r>
    </w:p>
    <w:p w14:paraId="37785B57" w14:textId="77777777" w:rsidR="00776CEA" w:rsidRDefault="00776CEA" w:rsidP="00776CEA">
      <w:pPr>
        <w:pStyle w:val="Default"/>
        <w:jc w:val="both"/>
        <w:rPr>
          <w:color w:val="auto"/>
        </w:rPr>
      </w:pPr>
    </w:p>
    <w:p w14:paraId="1F54DE37" w14:textId="77777777" w:rsidR="00776CEA" w:rsidRDefault="00776CEA" w:rsidP="00776CEA">
      <w:pPr>
        <w:pStyle w:val="CM17"/>
        <w:spacing w:after="257" w:line="243" w:lineRule="atLeast"/>
        <w:jc w:val="both"/>
        <w:rPr>
          <w:rFonts w:ascii="Times New Roman" w:hAnsi="Times New Roman"/>
        </w:rPr>
      </w:pPr>
      <w:r>
        <w:rPr>
          <w:rFonts w:ascii="Times New Roman" w:hAnsi="Times New Roman"/>
          <w:b/>
        </w:rPr>
        <w:t>Mitigation:</w:t>
      </w:r>
      <w:r>
        <w:rPr>
          <w:rFonts w:ascii="Times New Roman" w:hAnsi="Times New Roman"/>
        </w:rPr>
        <w:t xml:space="preserve"> This refers to the amelioration of adverse impacts to heritage resources and involves the avoidance of impact through the redesign or relocation of a development or its components; the protection of the resource by constructing physical facilities; or, the scientific investigation and recovery of information from the resource by excavation or other method. The type(s) of appropriate mitigative measures are dictated by their viability in the context of the development project. Mitigation strategies must be developed in consultation with, and approved by, the Department of Culture and Heritage. It is important to note that mitigation activities should be initiated as far in advance of the construction of the development as possible.</w:t>
      </w:r>
    </w:p>
    <w:p w14:paraId="15DDB402" w14:textId="77777777" w:rsidR="00776CEA" w:rsidRDefault="00776CEA" w:rsidP="00776CEA">
      <w:pPr>
        <w:pStyle w:val="CM9"/>
        <w:jc w:val="both"/>
        <w:rPr>
          <w:rFonts w:ascii="Times New Roman" w:hAnsi="Times New Roman"/>
        </w:rPr>
      </w:pPr>
      <w:r>
        <w:rPr>
          <w:rFonts w:ascii="Times New Roman" w:hAnsi="Times New Roman"/>
          <w:b/>
        </w:rPr>
        <w:t>Surveillance and monitoring:</w:t>
      </w:r>
      <w:r>
        <w:rPr>
          <w:rFonts w:ascii="Times New Roman" w:hAnsi="Times New Roman"/>
        </w:rPr>
        <w:t xml:space="preserve"> These may be required as part of the mitigation program.</w:t>
      </w:r>
    </w:p>
    <w:p w14:paraId="754F63E6" w14:textId="77777777" w:rsidR="00776CEA" w:rsidRDefault="00776CEA" w:rsidP="00776CEA">
      <w:pPr>
        <w:pStyle w:val="Default"/>
      </w:pPr>
    </w:p>
    <w:p w14:paraId="01B87115" w14:textId="77777777" w:rsidR="00776CEA" w:rsidRDefault="00776CEA" w:rsidP="00776CEA">
      <w:pPr>
        <w:pStyle w:val="CM17"/>
        <w:spacing w:line="246" w:lineRule="atLeast"/>
        <w:ind w:right="92"/>
        <w:jc w:val="both"/>
        <w:rPr>
          <w:rFonts w:ascii="Times New Roman" w:hAnsi="Times New Roman"/>
        </w:rPr>
      </w:pPr>
      <w:r>
        <w:rPr>
          <w:rFonts w:ascii="Times New Roman" w:hAnsi="Times New Roman"/>
          <w:i/>
        </w:rPr>
        <w:t>Surveillance</w:t>
      </w:r>
      <w:r>
        <w:rPr>
          <w:rFonts w:ascii="Times New Roman" w:hAnsi="Times New Roman"/>
        </w:rPr>
        <w:t xml:space="preserve"> may be conducted during the construction phase of a project to ensure that the developer has complied with the recommendations.</w:t>
      </w:r>
    </w:p>
    <w:p w14:paraId="1BD6F64B" w14:textId="77777777" w:rsidR="00776CEA" w:rsidRDefault="00776CEA" w:rsidP="00776CEA">
      <w:pPr>
        <w:pStyle w:val="Default"/>
      </w:pPr>
    </w:p>
    <w:p w14:paraId="20B34F8D" w14:textId="77777777" w:rsidR="00776CEA" w:rsidRDefault="00776CEA" w:rsidP="00776CEA">
      <w:pPr>
        <w:jc w:val="both"/>
        <w:rPr>
          <w:b/>
        </w:rPr>
      </w:pPr>
      <w:r>
        <w:rPr>
          <w:i/>
        </w:rPr>
        <w:t xml:space="preserve">Monitoring </w:t>
      </w:r>
      <w:r>
        <w:t>involves identification and inspection of residual and long-term impacts of a development (i.e. shoreline stability of a reservoir); or the use of impacts to disclose the presence of heritage resources, for example, the uncovering of buried sites during the construction of a pipeline.</w:t>
      </w:r>
    </w:p>
    <w:p w14:paraId="19FF9676" w14:textId="77777777" w:rsidR="00776CEA" w:rsidRPr="00B65FCF" w:rsidRDefault="00776CEA" w:rsidP="00776CEA"/>
    <w:sectPr w:rsidR="00776CEA" w:rsidRPr="00B65FCF" w:rsidSect="00776CEA">
      <w:headerReference w:type="even" r:id="rId40"/>
      <w:headerReference w:type="default" r:id="rId41"/>
      <w:footerReference w:type="default" r:id="rId42"/>
      <w:headerReference w:type="first" r:id="rId43"/>
      <w:footerReference w:type="first" r:id="rId4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CA73F4" w14:textId="77777777" w:rsidR="00AB3AED" w:rsidRDefault="00AB3AED">
      <w:r>
        <w:separator/>
      </w:r>
    </w:p>
  </w:endnote>
  <w:endnote w:type="continuationSeparator" w:id="0">
    <w:p w14:paraId="15C8FE0C" w14:textId="77777777" w:rsidR="00AB3AED" w:rsidRDefault="00AB3A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otDefSpecial">
    <w:altName w:val="MS Mincho"/>
    <w:panose1 w:val="00000000000000000000"/>
    <w:charset w:val="80"/>
    <w:family w:val="auto"/>
    <w:notTrueType/>
    <w:pitch w:val="default"/>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1CE08C" w14:textId="77777777" w:rsidR="006A5C1C" w:rsidRDefault="006A5C1C" w:rsidP="00941F2C">
    <w:pPr>
      <w:pBdr>
        <w:top w:val="single" w:sz="8" w:space="1" w:color="auto"/>
      </w:pBdr>
      <w:tabs>
        <w:tab w:val="left" w:pos="1800"/>
        <w:tab w:val="left" w:pos="3780"/>
        <w:tab w:val="left" w:pos="5580"/>
        <w:tab w:val="right" w:pos="9360"/>
      </w:tabs>
      <w:spacing w:before="120" w:after="60"/>
      <w:rPr>
        <w:sz w:val="16"/>
        <w:szCs w:val="16"/>
      </w:rPr>
    </w:pPr>
    <w:r w:rsidRPr="009439C1">
      <w:rPr>
        <w:b/>
        <w:bCs/>
        <w:noProof/>
        <w:sz w:val="16"/>
        <w:szCs w:val="16"/>
      </w:rPr>
      <w:drawing>
        <wp:inline distT="0" distB="0" distL="0" distR="0" wp14:anchorId="60CB6D10" wp14:editId="7723D833">
          <wp:extent cx="137160" cy="137160"/>
          <wp:effectExtent l="0" t="0" r="0" b="0"/>
          <wp:docPr id="1" name="Graphic 1" descr="Teleph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telephone.svg"/>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137160" cy="137160"/>
                  </a:xfrm>
                  <a:prstGeom prst="rect">
                    <a:avLst/>
                  </a:prstGeom>
                </pic:spPr>
              </pic:pic>
            </a:graphicData>
          </a:graphic>
        </wp:inline>
      </w:drawing>
    </w:r>
    <w:r w:rsidRPr="00A85B97">
      <w:rPr>
        <w:sz w:val="16"/>
        <w:szCs w:val="16"/>
      </w:rPr>
      <w:t>(86</w:t>
    </w:r>
    <w:r>
      <w:rPr>
        <w:sz w:val="16"/>
        <w:szCs w:val="16"/>
      </w:rPr>
      <w:t>6) 233-3033</w:t>
    </w:r>
    <w:r>
      <w:rPr>
        <w:sz w:val="16"/>
        <w:szCs w:val="16"/>
      </w:rPr>
      <w:tab/>
    </w:r>
    <w:r w:rsidRPr="009439C1">
      <w:rPr>
        <w:b/>
        <w:bCs/>
        <w:noProof/>
        <w:sz w:val="16"/>
        <w:szCs w:val="16"/>
      </w:rPr>
      <w:drawing>
        <wp:inline distT="0" distB="0" distL="0" distR="0" wp14:anchorId="352A111E" wp14:editId="29DF77A7">
          <wp:extent cx="137160" cy="137160"/>
          <wp:effectExtent l="0" t="0" r="0" b="0"/>
          <wp:docPr id="3" name="Graphic 3" descr="Prin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rinter.svg"/>
                  <pic:cNvPicPr/>
                </pic:nvPicPr>
                <pic:blipFill>
                  <a:blip r:embed="rId3">
                    <a:extLst>
                      <a:ext uri="{28A0092B-C50C-407E-A947-70E740481C1C}">
                        <a14:useLocalDpi xmlns:a14="http://schemas.microsoft.com/office/drawing/2010/main" val="0"/>
                      </a:ext>
                      <a:ext uri="{96DAC541-7B7A-43D3-8B79-37D633B846F1}">
                        <asvg:svgBlip xmlns:asvg="http://schemas.microsoft.com/office/drawing/2016/SVG/main" r:embed="rId4"/>
                      </a:ext>
                    </a:extLst>
                  </a:blip>
                  <a:stretch>
                    <a:fillRect/>
                  </a:stretch>
                </pic:blipFill>
                <pic:spPr>
                  <a:xfrm>
                    <a:off x="0" y="0"/>
                    <a:ext cx="137160" cy="137160"/>
                  </a:xfrm>
                  <a:prstGeom prst="rect">
                    <a:avLst/>
                  </a:prstGeom>
                </pic:spPr>
              </pic:pic>
            </a:graphicData>
          </a:graphic>
        </wp:inline>
      </w:drawing>
    </w:r>
    <w:r w:rsidRPr="00A85B97">
      <w:rPr>
        <w:sz w:val="16"/>
        <w:szCs w:val="16"/>
      </w:rPr>
      <w:t>(867) 983-2594</w:t>
    </w:r>
    <w:r>
      <w:rPr>
        <w:sz w:val="16"/>
        <w:szCs w:val="16"/>
      </w:rPr>
      <w:tab/>
    </w:r>
    <w:r>
      <w:rPr>
        <w:noProof/>
      </w:rPr>
      <w:drawing>
        <wp:inline distT="0" distB="0" distL="0" distR="0" wp14:anchorId="7CFE0DA4" wp14:editId="395E53D3">
          <wp:extent cx="109728" cy="109499"/>
          <wp:effectExtent l="0" t="0" r="508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 cstate="print">
                    <a:duotone>
                      <a:schemeClr val="accent3">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09728" cy="109499"/>
                  </a:xfrm>
                  <a:prstGeom prst="rect">
                    <a:avLst/>
                  </a:prstGeom>
                  <a:noFill/>
                  <a:ln>
                    <a:noFill/>
                  </a:ln>
                </pic:spPr>
              </pic:pic>
            </a:graphicData>
          </a:graphic>
        </wp:inline>
      </w:drawing>
    </w:r>
    <w:r>
      <w:rPr>
        <w:sz w:val="16"/>
        <w:szCs w:val="16"/>
      </w:rPr>
      <w:t>info@nirb.ca</w:t>
    </w:r>
    <w:r>
      <w:rPr>
        <w:sz w:val="16"/>
        <w:szCs w:val="16"/>
      </w:rPr>
      <w:tab/>
    </w:r>
    <w:r>
      <w:rPr>
        <w:noProof/>
      </w:rPr>
      <w:drawing>
        <wp:inline distT="0" distB="0" distL="0" distR="0" wp14:anchorId="72C29A3E" wp14:editId="2EA43F80">
          <wp:extent cx="109728" cy="101774"/>
          <wp:effectExtent l="0" t="0" r="5080" b="0"/>
          <wp:docPr id="7" name="Picture 7" descr="Image result for website icon vec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Image result for website icon vector"/>
                  <pic:cNvPicPr>
                    <a:picLocks noChangeAspect="1" noChangeArrowheads="1"/>
                  </pic:cNvPicPr>
                </pic:nvPicPr>
                <pic:blipFill rotWithShape="1">
                  <a:blip r:embed="rId6">
                    <a:duotone>
                      <a:schemeClr val="accent3">
                        <a:shade val="45000"/>
                        <a:satMod val="135000"/>
                      </a:schemeClr>
                      <a:prstClr val="white"/>
                    </a:duotone>
                    <a:extLst>
                      <a:ext uri="{28A0092B-C50C-407E-A947-70E740481C1C}">
                        <a14:useLocalDpi xmlns:a14="http://schemas.microsoft.com/office/drawing/2010/main" val="0"/>
                      </a:ext>
                    </a:extLst>
                  </a:blip>
                  <a:srcRect l="7456" t="12265" r="8834" b="10093"/>
                  <a:stretch/>
                </pic:blipFill>
                <pic:spPr bwMode="auto">
                  <a:xfrm>
                    <a:off x="0" y="0"/>
                    <a:ext cx="109728" cy="101774"/>
                  </a:xfrm>
                  <a:prstGeom prst="rect">
                    <a:avLst/>
                  </a:prstGeom>
                  <a:noFill/>
                  <a:ln>
                    <a:noFill/>
                  </a:ln>
                  <a:extLst>
                    <a:ext uri="{53640926-AAD7-44D8-BBD7-CCE9431645EC}">
                      <a14:shadowObscured xmlns:a14="http://schemas.microsoft.com/office/drawing/2010/main"/>
                    </a:ext>
                  </a:extLst>
                </pic:spPr>
              </pic:pic>
            </a:graphicData>
          </a:graphic>
        </wp:inline>
      </w:drawing>
    </w:r>
    <w:r>
      <w:rPr>
        <w:sz w:val="16"/>
        <w:szCs w:val="16"/>
      </w:rPr>
      <w:t>www.nirb.ca</w:t>
    </w:r>
    <w:r>
      <w:rPr>
        <w:sz w:val="16"/>
        <w:szCs w:val="16"/>
      </w:rPr>
      <w:tab/>
    </w:r>
    <w:r>
      <w:rPr>
        <w:noProof/>
      </w:rPr>
      <w:drawing>
        <wp:inline distT="0" distB="0" distL="0" distR="0" wp14:anchorId="6E24D874" wp14:editId="1690DADF">
          <wp:extent cx="118872" cy="109673"/>
          <wp:effectExtent l="0" t="0" r="0" b="508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rotWithShape="1">
                  <a:blip r:embed="rId7" cstate="print">
                    <a:duotone>
                      <a:schemeClr val="accent3">
                        <a:shade val="45000"/>
                        <a:satMod val="135000"/>
                      </a:schemeClr>
                      <a:prstClr val="white"/>
                    </a:duotone>
                    <a:extLst>
                      <a:ext uri="{28A0092B-C50C-407E-A947-70E740481C1C}">
                        <a14:useLocalDpi xmlns:a14="http://schemas.microsoft.com/office/drawing/2010/main" val="0"/>
                      </a:ext>
                    </a:extLst>
                  </a:blip>
                  <a:srcRect b="7738"/>
                  <a:stretch/>
                </pic:blipFill>
                <pic:spPr bwMode="auto">
                  <a:xfrm>
                    <a:off x="0" y="0"/>
                    <a:ext cx="118872" cy="109673"/>
                  </a:xfrm>
                  <a:prstGeom prst="rect">
                    <a:avLst/>
                  </a:prstGeom>
                  <a:noFill/>
                  <a:ln>
                    <a:noFill/>
                  </a:ln>
                  <a:extLst>
                    <a:ext uri="{53640926-AAD7-44D8-BBD7-CCE9431645EC}">
                      <a14:shadowObscured xmlns:a14="http://schemas.microsoft.com/office/drawing/2010/main"/>
                    </a:ext>
                  </a:extLst>
                </pic:spPr>
              </pic:pic>
            </a:graphicData>
          </a:graphic>
        </wp:inline>
      </w:drawing>
    </w:r>
    <w:r>
      <w:rPr>
        <w:sz w:val="16"/>
        <w:szCs w:val="16"/>
      </w:rPr>
      <w:t>@</w:t>
    </w:r>
    <w:r w:rsidRPr="00AF4BD4">
      <w:rPr>
        <w:sz w:val="16"/>
        <w:szCs w:val="16"/>
      </w:rPr>
      <w:t>NunavutImpactReviewBoard</w:t>
    </w:r>
  </w:p>
  <w:p w14:paraId="5CDF22F0" w14:textId="77777777" w:rsidR="006A5C1C" w:rsidRDefault="006A5C1C" w:rsidP="00941F2C">
    <w:pPr>
      <w:pBdr>
        <w:top w:val="single" w:sz="8" w:space="1" w:color="auto"/>
      </w:pBdr>
      <w:tabs>
        <w:tab w:val="center" w:pos="4680"/>
      </w:tabs>
      <w:spacing w:after="60"/>
      <w:rPr>
        <w:sz w:val="16"/>
        <w:szCs w:val="16"/>
      </w:rPr>
    </w:pPr>
    <w:r>
      <w:rPr>
        <w:sz w:val="16"/>
        <w:szCs w:val="16"/>
      </w:rPr>
      <w:tab/>
      <w:t>P</w:t>
    </w:r>
    <w:r w:rsidRPr="00A85B97">
      <w:rPr>
        <w:sz w:val="16"/>
        <w:szCs w:val="16"/>
      </w:rPr>
      <w:t>.O. Box 1360 Cambridge Bay, NU  X0B 0C0</w:t>
    </w:r>
  </w:p>
  <w:p w14:paraId="774C4759" w14:textId="77777777" w:rsidR="006A5C1C" w:rsidRPr="00941F2C" w:rsidRDefault="006A5C1C" w:rsidP="00941F2C">
    <w:pPr>
      <w:pBdr>
        <w:top w:val="single" w:sz="8" w:space="1" w:color="auto"/>
      </w:pBdr>
      <w:tabs>
        <w:tab w:val="center" w:pos="4680"/>
      </w:tabs>
      <w:spacing w:after="60"/>
      <w:rPr>
        <w:sz w:val="16"/>
        <w:szCs w:val="16"/>
      </w:rPr>
    </w:pPr>
    <w:r>
      <w:rPr>
        <w:sz w:val="16"/>
        <w:szCs w:val="16"/>
      </w:rPr>
      <w:tab/>
    </w:r>
    <w:r w:rsidRPr="00624240">
      <w:rPr>
        <w:rStyle w:val="PageNumber"/>
        <w:sz w:val="16"/>
        <w:szCs w:val="16"/>
      </w:rPr>
      <w:t xml:space="preserve">Page </w:t>
    </w:r>
    <w:r w:rsidRPr="00624240">
      <w:rPr>
        <w:rStyle w:val="PageNumber"/>
        <w:sz w:val="16"/>
        <w:szCs w:val="16"/>
      </w:rPr>
      <w:fldChar w:fldCharType="begin"/>
    </w:r>
    <w:r w:rsidRPr="00624240">
      <w:rPr>
        <w:rStyle w:val="PageNumber"/>
        <w:sz w:val="16"/>
        <w:szCs w:val="16"/>
      </w:rPr>
      <w:instrText xml:space="preserve"> PAGE </w:instrText>
    </w:r>
    <w:r w:rsidRPr="00624240">
      <w:rPr>
        <w:rStyle w:val="PageNumber"/>
        <w:sz w:val="16"/>
        <w:szCs w:val="16"/>
      </w:rPr>
      <w:fldChar w:fldCharType="separate"/>
    </w:r>
    <w:r>
      <w:rPr>
        <w:rStyle w:val="PageNumber"/>
        <w:sz w:val="16"/>
        <w:szCs w:val="16"/>
      </w:rPr>
      <w:t>1</w:t>
    </w:r>
    <w:r w:rsidRPr="00624240">
      <w:rPr>
        <w:rStyle w:val="PageNumber"/>
        <w:sz w:val="16"/>
        <w:szCs w:val="16"/>
      </w:rPr>
      <w:fldChar w:fldCharType="end"/>
    </w:r>
    <w:r w:rsidRPr="00624240">
      <w:rPr>
        <w:rStyle w:val="PageNumber"/>
        <w:sz w:val="16"/>
        <w:szCs w:val="16"/>
      </w:rPr>
      <w:t xml:space="preserve"> of </w:t>
    </w:r>
    <w:r w:rsidRPr="00624240">
      <w:rPr>
        <w:rStyle w:val="PageNumber"/>
        <w:sz w:val="16"/>
        <w:szCs w:val="16"/>
      </w:rPr>
      <w:fldChar w:fldCharType="begin"/>
    </w:r>
    <w:r w:rsidRPr="00624240">
      <w:rPr>
        <w:rStyle w:val="PageNumber"/>
        <w:sz w:val="16"/>
        <w:szCs w:val="16"/>
      </w:rPr>
      <w:instrText xml:space="preserve"> NUMPAGES </w:instrText>
    </w:r>
    <w:r w:rsidRPr="00624240">
      <w:rPr>
        <w:rStyle w:val="PageNumber"/>
        <w:sz w:val="16"/>
        <w:szCs w:val="16"/>
      </w:rPr>
      <w:fldChar w:fldCharType="separate"/>
    </w:r>
    <w:r>
      <w:rPr>
        <w:rStyle w:val="PageNumber"/>
        <w:sz w:val="16"/>
        <w:szCs w:val="16"/>
      </w:rPr>
      <w:t>21</w:t>
    </w:r>
    <w:r w:rsidRPr="00624240">
      <w:rPr>
        <w:rStyle w:val="PageNumbe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7FA650" w14:textId="77777777" w:rsidR="006A5C1C" w:rsidRDefault="006A5C1C" w:rsidP="00941F2C">
    <w:pPr>
      <w:pBdr>
        <w:top w:val="single" w:sz="8" w:space="1" w:color="auto"/>
      </w:pBdr>
      <w:tabs>
        <w:tab w:val="left" w:pos="1800"/>
        <w:tab w:val="left" w:pos="3780"/>
        <w:tab w:val="left" w:pos="5580"/>
        <w:tab w:val="right" w:pos="9360"/>
      </w:tabs>
      <w:spacing w:before="120" w:after="60"/>
      <w:rPr>
        <w:sz w:val="16"/>
        <w:szCs w:val="16"/>
      </w:rPr>
    </w:pPr>
    <w:r w:rsidRPr="009439C1">
      <w:rPr>
        <w:b/>
        <w:bCs/>
        <w:noProof/>
        <w:sz w:val="16"/>
        <w:szCs w:val="16"/>
      </w:rPr>
      <w:drawing>
        <wp:inline distT="0" distB="0" distL="0" distR="0" wp14:anchorId="406E7C88" wp14:editId="69AC3B8E">
          <wp:extent cx="137160" cy="137160"/>
          <wp:effectExtent l="0" t="0" r="0" b="0"/>
          <wp:docPr id="16" name="Graphic 16" descr="Teleph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telephone.svg"/>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137160" cy="137160"/>
                  </a:xfrm>
                  <a:prstGeom prst="rect">
                    <a:avLst/>
                  </a:prstGeom>
                </pic:spPr>
              </pic:pic>
            </a:graphicData>
          </a:graphic>
        </wp:inline>
      </w:drawing>
    </w:r>
    <w:r w:rsidRPr="00A85B97">
      <w:rPr>
        <w:sz w:val="16"/>
        <w:szCs w:val="16"/>
      </w:rPr>
      <w:t>(86</w:t>
    </w:r>
    <w:r>
      <w:rPr>
        <w:sz w:val="16"/>
        <w:szCs w:val="16"/>
      </w:rPr>
      <w:t>6) 233-3033</w:t>
    </w:r>
    <w:r>
      <w:rPr>
        <w:sz w:val="16"/>
        <w:szCs w:val="16"/>
      </w:rPr>
      <w:tab/>
    </w:r>
    <w:r w:rsidRPr="009439C1">
      <w:rPr>
        <w:b/>
        <w:bCs/>
        <w:noProof/>
        <w:sz w:val="16"/>
        <w:szCs w:val="16"/>
      </w:rPr>
      <w:drawing>
        <wp:inline distT="0" distB="0" distL="0" distR="0" wp14:anchorId="0F75A1BD" wp14:editId="2ECA7966">
          <wp:extent cx="137160" cy="137160"/>
          <wp:effectExtent l="0" t="0" r="0" b="0"/>
          <wp:docPr id="17" name="Graphic 17" descr="Prin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rinter.svg"/>
                  <pic:cNvPicPr/>
                </pic:nvPicPr>
                <pic:blipFill>
                  <a:blip r:embed="rId3">
                    <a:extLst>
                      <a:ext uri="{28A0092B-C50C-407E-A947-70E740481C1C}">
                        <a14:useLocalDpi xmlns:a14="http://schemas.microsoft.com/office/drawing/2010/main" val="0"/>
                      </a:ext>
                      <a:ext uri="{96DAC541-7B7A-43D3-8B79-37D633B846F1}">
                        <asvg:svgBlip xmlns:asvg="http://schemas.microsoft.com/office/drawing/2016/SVG/main" r:embed="rId4"/>
                      </a:ext>
                    </a:extLst>
                  </a:blip>
                  <a:stretch>
                    <a:fillRect/>
                  </a:stretch>
                </pic:blipFill>
                <pic:spPr>
                  <a:xfrm>
                    <a:off x="0" y="0"/>
                    <a:ext cx="137160" cy="137160"/>
                  </a:xfrm>
                  <a:prstGeom prst="rect">
                    <a:avLst/>
                  </a:prstGeom>
                </pic:spPr>
              </pic:pic>
            </a:graphicData>
          </a:graphic>
        </wp:inline>
      </w:drawing>
    </w:r>
    <w:r w:rsidRPr="00A85B97">
      <w:rPr>
        <w:sz w:val="16"/>
        <w:szCs w:val="16"/>
      </w:rPr>
      <w:t>(867) 983-2594</w:t>
    </w:r>
    <w:r>
      <w:rPr>
        <w:sz w:val="16"/>
        <w:szCs w:val="16"/>
      </w:rPr>
      <w:tab/>
    </w:r>
    <w:r>
      <w:rPr>
        <w:noProof/>
      </w:rPr>
      <w:drawing>
        <wp:inline distT="0" distB="0" distL="0" distR="0" wp14:anchorId="289FF833" wp14:editId="1C019492">
          <wp:extent cx="109728" cy="109499"/>
          <wp:effectExtent l="0" t="0" r="5080" b="508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 cstate="print">
                    <a:duotone>
                      <a:schemeClr val="accent3">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09728" cy="109499"/>
                  </a:xfrm>
                  <a:prstGeom prst="rect">
                    <a:avLst/>
                  </a:prstGeom>
                  <a:noFill/>
                  <a:ln>
                    <a:noFill/>
                  </a:ln>
                </pic:spPr>
              </pic:pic>
            </a:graphicData>
          </a:graphic>
        </wp:inline>
      </w:drawing>
    </w:r>
    <w:r>
      <w:rPr>
        <w:sz w:val="16"/>
        <w:szCs w:val="16"/>
      </w:rPr>
      <w:t>info@nirb.ca</w:t>
    </w:r>
    <w:r>
      <w:rPr>
        <w:sz w:val="16"/>
        <w:szCs w:val="16"/>
      </w:rPr>
      <w:tab/>
    </w:r>
    <w:r>
      <w:rPr>
        <w:noProof/>
      </w:rPr>
      <w:drawing>
        <wp:inline distT="0" distB="0" distL="0" distR="0" wp14:anchorId="03AD68EE" wp14:editId="2E9F154E">
          <wp:extent cx="109728" cy="101774"/>
          <wp:effectExtent l="0" t="0" r="5080" b="0"/>
          <wp:docPr id="24" name="Picture 24" descr="Image result for website icon vec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Image result for website icon vector"/>
                  <pic:cNvPicPr>
                    <a:picLocks noChangeAspect="1" noChangeArrowheads="1"/>
                  </pic:cNvPicPr>
                </pic:nvPicPr>
                <pic:blipFill rotWithShape="1">
                  <a:blip r:embed="rId6">
                    <a:duotone>
                      <a:schemeClr val="accent3">
                        <a:shade val="45000"/>
                        <a:satMod val="135000"/>
                      </a:schemeClr>
                      <a:prstClr val="white"/>
                    </a:duotone>
                    <a:extLst>
                      <a:ext uri="{28A0092B-C50C-407E-A947-70E740481C1C}">
                        <a14:useLocalDpi xmlns:a14="http://schemas.microsoft.com/office/drawing/2010/main" val="0"/>
                      </a:ext>
                    </a:extLst>
                  </a:blip>
                  <a:srcRect l="7456" t="12265" r="8834" b="10093"/>
                  <a:stretch/>
                </pic:blipFill>
                <pic:spPr bwMode="auto">
                  <a:xfrm>
                    <a:off x="0" y="0"/>
                    <a:ext cx="109728" cy="101774"/>
                  </a:xfrm>
                  <a:prstGeom prst="rect">
                    <a:avLst/>
                  </a:prstGeom>
                  <a:noFill/>
                  <a:ln>
                    <a:noFill/>
                  </a:ln>
                  <a:extLst>
                    <a:ext uri="{53640926-AAD7-44D8-BBD7-CCE9431645EC}">
                      <a14:shadowObscured xmlns:a14="http://schemas.microsoft.com/office/drawing/2010/main"/>
                    </a:ext>
                  </a:extLst>
                </pic:spPr>
              </pic:pic>
            </a:graphicData>
          </a:graphic>
        </wp:inline>
      </w:drawing>
    </w:r>
    <w:r>
      <w:rPr>
        <w:sz w:val="16"/>
        <w:szCs w:val="16"/>
      </w:rPr>
      <w:t>www.nirb.ca</w:t>
    </w:r>
    <w:r>
      <w:rPr>
        <w:sz w:val="16"/>
        <w:szCs w:val="16"/>
      </w:rPr>
      <w:tab/>
    </w:r>
    <w:r>
      <w:rPr>
        <w:noProof/>
      </w:rPr>
      <w:drawing>
        <wp:inline distT="0" distB="0" distL="0" distR="0" wp14:anchorId="28011692" wp14:editId="4CCBB295">
          <wp:extent cx="118872" cy="109673"/>
          <wp:effectExtent l="0" t="0" r="0" b="508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rotWithShape="1">
                  <a:blip r:embed="rId7" cstate="print">
                    <a:duotone>
                      <a:schemeClr val="accent3">
                        <a:shade val="45000"/>
                        <a:satMod val="135000"/>
                      </a:schemeClr>
                      <a:prstClr val="white"/>
                    </a:duotone>
                    <a:extLst>
                      <a:ext uri="{28A0092B-C50C-407E-A947-70E740481C1C}">
                        <a14:useLocalDpi xmlns:a14="http://schemas.microsoft.com/office/drawing/2010/main" val="0"/>
                      </a:ext>
                    </a:extLst>
                  </a:blip>
                  <a:srcRect b="7738"/>
                  <a:stretch/>
                </pic:blipFill>
                <pic:spPr bwMode="auto">
                  <a:xfrm>
                    <a:off x="0" y="0"/>
                    <a:ext cx="118872" cy="109673"/>
                  </a:xfrm>
                  <a:prstGeom prst="rect">
                    <a:avLst/>
                  </a:prstGeom>
                  <a:noFill/>
                  <a:ln>
                    <a:noFill/>
                  </a:ln>
                  <a:extLst>
                    <a:ext uri="{53640926-AAD7-44D8-BBD7-CCE9431645EC}">
                      <a14:shadowObscured xmlns:a14="http://schemas.microsoft.com/office/drawing/2010/main"/>
                    </a:ext>
                  </a:extLst>
                </pic:spPr>
              </pic:pic>
            </a:graphicData>
          </a:graphic>
        </wp:inline>
      </w:drawing>
    </w:r>
    <w:r>
      <w:rPr>
        <w:sz w:val="16"/>
        <w:szCs w:val="16"/>
      </w:rPr>
      <w:t>@</w:t>
    </w:r>
    <w:r w:rsidRPr="00AF4BD4">
      <w:rPr>
        <w:sz w:val="16"/>
        <w:szCs w:val="16"/>
      </w:rPr>
      <w:t>NunavutImpactReviewBoard</w:t>
    </w:r>
  </w:p>
  <w:p w14:paraId="1C1C3E6B" w14:textId="77777777" w:rsidR="006A5C1C" w:rsidRDefault="006A5C1C" w:rsidP="00941F2C">
    <w:pPr>
      <w:pBdr>
        <w:top w:val="single" w:sz="8" w:space="1" w:color="auto"/>
      </w:pBdr>
      <w:tabs>
        <w:tab w:val="center" w:pos="4680"/>
      </w:tabs>
      <w:spacing w:after="60"/>
      <w:rPr>
        <w:sz w:val="16"/>
        <w:szCs w:val="16"/>
      </w:rPr>
    </w:pPr>
    <w:r>
      <w:rPr>
        <w:sz w:val="16"/>
        <w:szCs w:val="16"/>
      </w:rPr>
      <w:tab/>
      <w:t>P</w:t>
    </w:r>
    <w:r w:rsidRPr="00A85B97">
      <w:rPr>
        <w:sz w:val="16"/>
        <w:szCs w:val="16"/>
      </w:rPr>
      <w:t>.O. Box 1360 Cambridge Bay, NU  X0B 0C0</w:t>
    </w:r>
  </w:p>
  <w:p w14:paraId="02934785" w14:textId="77777777" w:rsidR="006A5C1C" w:rsidRPr="00941F2C" w:rsidRDefault="006A5C1C" w:rsidP="00941F2C">
    <w:pPr>
      <w:pBdr>
        <w:top w:val="single" w:sz="8" w:space="1" w:color="auto"/>
      </w:pBdr>
      <w:tabs>
        <w:tab w:val="center" w:pos="4680"/>
      </w:tabs>
      <w:spacing w:after="60"/>
      <w:rPr>
        <w:sz w:val="16"/>
        <w:szCs w:val="16"/>
      </w:rPr>
    </w:pPr>
    <w:r>
      <w:rPr>
        <w:sz w:val="16"/>
        <w:szCs w:val="16"/>
      </w:rPr>
      <w:tab/>
    </w:r>
    <w:r w:rsidRPr="00624240">
      <w:rPr>
        <w:rStyle w:val="PageNumber"/>
        <w:sz w:val="16"/>
        <w:szCs w:val="16"/>
      </w:rPr>
      <w:t xml:space="preserve">Page </w:t>
    </w:r>
    <w:r w:rsidRPr="00624240">
      <w:rPr>
        <w:rStyle w:val="PageNumber"/>
        <w:sz w:val="16"/>
        <w:szCs w:val="16"/>
      </w:rPr>
      <w:fldChar w:fldCharType="begin"/>
    </w:r>
    <w:r w:rsidRPr="00624240">
      <w:rPr>
        <w:rStyle w:val="PageNumber"/>
        <w:sz w:val="16"/>
        <w:szCs w:val="16"/>
      </w:rPr>
      <w:instrText xml:space="preserve"> PAGE </w:instrText>
    </w:r>
    <w:r w:rsidRPr="00624240">
      <w:rPr>
        <w:rStyle w:val="PageNumber"/>
        <w:sz w:val="16"/>
        <w:szCs w:val="16"/>
      </w:rPr>
      <w:fldChar w:fldCharType="separate"/>
    </w:r>
    <w:r>
      <w:rPr>
        <w:rStyle w:val="PageNumber"/>
        <w:sz w:val="16"/>
        <w:szCs w:val="16"/>
      </w:rPr>
      <w:t>1</w:t>
    </w:r>
    <w:r w:rsidRPr="00624240">
      <w:rPr>
        <w:rStyle w:val="PageNumber"/>
        <w:sz w:val="16"/>
        <w:szCs w:val="16"/>
      </w:rPr>
      <w:fldChar w:fldCharType="end"/>
    </w:r>
    <w:r w:rsidRPr="00624240">
      <w:rPr>
        <w:rStyle w:val="PageNumber"/>
        <w:sz w:val="16"/>
        <w:szCs w:val="16"/>
      </w:rPr>
      <w:t xml:space="preserve"> of </w:t>
    </w:r>
    <w:r w:rsidRPr="00624240">
      <w:rPr>
        <w:rStyle w:val="PageNumber"/>
        <w:sz w:val="16"/>
        <w:szCs w:val="16"/>
      </w:rPr>
      <w:fldChar w:fldCharType="begin"/>
    </w:r>
    <w:r w:rsidRPr="00624240">
      <w:rPr>
        <w:rStyle w:val="PageNumber"/>
        <w:sz w:val="16"/>
        <w:szCs w:val="16"/>
      </w:rPr>
      <w:instrText xml:space="preserve"> NUMPAGES </w:instrText>
    </w:r>
    <w:r w:rsidRPr="00624240">
      <w:rPr>
        <w:rStyle w:val="PageNumber"/>
        <w:sz w:val="16"/>
        <w:szCs w:val="16"/>
      </w:rPr>
      <w:fldChar w:fldCharType="separate"/>
    </w:r>
    <w:r>
      <w:rPr>
        <w:rStyle w:val="PageNumber"/>
        <w:sz w:val="16"/>
        <w:szCs w:val="16"/>
      </w:rPr>
      <w:t>1</w:t>
    </w:r>
    <w:r w:rsidRPr="00624240">
      <w:rPr>
        <w:rStyle w:val="PageNumber"/>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B53BAC" w14:textId="77777777" w:rsidR="006A5C1C" w:rsidRDefault="006A5C1C" w:rsidP="00941F2C">
    <w:pPr>
      <w:pBdr>
        <w:top w:val="single" w:sz="8" w:space="1" w:color="auto"/>
      </w:pBdr>
      <w:tabs>
        <w:tab w:val="left" w:pos="1800"/>
        <w:tab w:val="left" w:pos="3780"/>
        <w:tab w:val="left" w:pos="5580"/>
        <w:tab w:val="right" w:pos="9360"/>
      </w:tabs>
      <w:spacing w:before="120" w:after="60"/>
      <w:rPr>
        <w:sz w:val="16"/>
        <w:szCs w:val="16"/>
      </w:rPr>
    </w:pPr>
    <w:r w:rsidRPr="009439C1">
      <w:rPr>
        <w:b/>
        <w:bCs/>
        <w:noProof/>
        <w:sz w:val="16"/>
        <w:szCs w:val="16"/>
      </w:rPr>
      <w:drawing>
        <wp:inline distT="0" distB="0" distL="0" distR="0" wp14:anchorId="2804D93F" wp14:editId="5D0F0952">
          <wp:extent cx="137160" cy="137160"/>
          <wp:effectExtent l="0" t="0" r="0" b="0"/>
          <wp:docPr id="10" name="Graphic 10" descr="Teleph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telephone.svg"/>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137160" cy="137160"/>
                  </a:xfrm>
                  <a:prstGeom prst="rect">
                    <a:avLst/>
                  </a:prstGeom>
                </pic:spPr>
              </pic:pic>
            </a:graphicData>
          </a:graphic>
        </wp:inline>
      </w:drawing>
    </w:r>
    <w:r w:rsidRPr="00A85B97">
      <w:rPr>
        <w:sz w:val="16"/>
        <w:szCs w:val="16"/>
      </w:rPr>
      <w:t>(86</w:t>
    </w:r>
    <w:r>
      <w:rPr>
        <w:sz w:val="16"/>
        <w:szCs w:val="16"/>
      </w:rPr>
      <w:t>6) 233-3033</w:t>
    </w:r>
    <w:r>
      <w:rPr>
        <w:sz w:val="16"/>
        <w:szCs w:val="16"/>
      </w:rPr>
      <w:tab/>
    </w:r>
    <w:r w:rsidRPr="009439C1">
      <w:rPr>
        <w:b/>
        <w:bCs/>
        <w:noProof/>
        <w:sz w:val="16"/>
        <w:szCs w:val="16"/>
      </w:rPr>
      <w:drawing>
        <wp:inline distT="0" distB="0" distL="0" distR="0" wp14:anchorId="24E57AEA" wp14:editId="12A91A9C">
          <wp:extent cx="137160" cy="137160"/>
          <wp:effectExtent l="0" t="0" r="0" b="0"/>
          <wp:docPr id="11" name="Graphic 11" descr="Prin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rinter.svg"/>
                  <pic:cNvPicPr/>
                </pic:nvPicPr>
                <pic:blipFill>
                  <a:blip r:embed="rId3">
                    <a:extLst>
                      <a:ext uri="{28A0092B-C50C-407E-A947-70E740481C1C}">
                        <a14:useLocalDpi xmlns:a14="http://schemas.microsoft.com/office/drawing/2010/main" val="0"/>
                      </a:ext>
                      <a:ext uri="{96DAC541-7B7A-43D3-8B79-37D633B846F1}">
                        <asvg:svgBlip xmlns:asvg="http://schemas.microsoft.com/office/drawing/2016/SVG/main" r:embed="rId4"/>
                      </a:ext>
                    </a:extLst>
                  </a:blip>
                  <a:stretch>
                    <a:fillRect/>
                  </a:stretch>
                </pic:blipFill>
                <pic:spPr>
                  <a:xfrm>
                    <a:off x="0" y="0"/>
                    <a:ext cx="137160" cy="137160"/>
                  </a:xfrm>
                  <a:prstGeom prst="rect">
                    <a:avLst/>
                  </a:prstGeom>
                </pic:spPr>
              </pic:pic>
            </a:graphicData>
          </a:graphic>
        </wp:inline>
      </w:drawing>
    </w:r>
    <w:r w:rsidRPr="00A85B97">
      <w:rPr>
        <w:sz w:val="16"/>
        <w:szCs w:val="16"/>
      </w:rPr>
      <w:t>(867) 983-2594</w:t>
    </w:r>
    <w:r>
      <w:rPr>
        <w:sz w:val="16"/>
        <w:szCs w:val="16"/>
      </w:rPr>
      <w:tab/>
    </w:r>
    <w:r>
      <w:rPr>
        <w:noProof/>
      </w:rPr>
      <w:drawing>
        <wp:inline distT="0" distB="0" distL="0" distR="0" wp14:anchorId="7C6E7D9A" wp14:editId="35D58038">
          <wp:extent cx="109728" cy="109499"/>
          <wp:effectExtent l="0" t="0" r="5080" b="508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 cstate="print">
                    <a:duotone>
                      <a:schemeClr val="accent3">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09728" cy="109499"/>
                  </a:xfrm>
                  <a:prstGeom prst="rect">
                    <a:avLst/>
                  </a:prstGeom>
                  <a:noFill/>
                  <a:ln>
                    <a:noFill/>
                  </a:ln>
                </pic:spPr>
              </pic:pic>
            </a:graphicData>
          </a:graphic>
        </wp:inline>
      </w:drawing>
    </w:r>
    <w:r>
      <w:rPr>
        <w:sz w:val="16"/>
        <w:szCs w:val="16"/>
      </w:rPr>
      <w:t>info@nirb.ca</w:t>
    </w:r>
    <w:r>
      <w:rPr>
        <w:sz w:val="16"/>
        <w:szCs w:val="16"/>
      </w:rPr>
      <w:tab/>
    </w:r>
    <w:r>
      <w:rPr>
        <w:noProof/>
      </w:rPr>
      <w:drawing>
        <wp:inline distT="0" distB="0" distL="0" distR="0" wp14:anchorId="5AA4C72C" wp14:editId="7E79D339">
          <wp:extent cx="109728" cy="101774"/>
          <wp:effectExtent l="0" t="0" r="5080" b="0"/>
          <wp:docPr id="13" name="Picture 13" descr="Image result for website icon vec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Image result for website icon vector"/>
                  <pic:cNvPicPr>
                    <a:picLocks noChangeAspect="1" noChangeArrowheads="1"/>
                  </pic:cNvPicPr>
                </pic:nvPicPr>
                <pic:blipFill rotWithShape="1">
                  <a:blip r:embed="rId6">
                    <a:duotone>
                      <a:schemeClr val="accent3">
                        <a:shade val="45000"/>
                        <a:satMod val="135000"/>
                      </a:schemeClr>
                      <a:prstClr val="white"/>
                    </a:duotone>
                    <a:extLst>
                      <a:ext uri="{28A0092B-C50C-407E-A947-70E740481C1C}">
                        <a14:useLocalDpi xmlns:a14="http://schemas.microsoft.com/office/drawing/2010/main" val="0"/>
                      </a:ext>
                    </a:extLst>
                  </a:blip>
                  <a:srcRect l="7456" t="12265" r="8834" b="10093"/>
                  <a:stretch/>
                </pic:blipFill>
                <pic:spPr bwMode="auto">
                  <a:xfrm>
                    <a:off x="0" y="0"/>
                    <a:ext cx="109728" cy="101774"/>
                  </a:xfrm>
                  <a:prstGeom prst="rect">
                    <a:avLst/>
                  </a:prstGeom>
                  <a:noFill/>
                  <a:ln>
                    <a:noFill/>
                  </a:ln>
                  <a:extLst>
                    <a:ext uri="{53640926-AAD7-44D8-BBD7-CCE9431645EC}">
                      <a14:shadowObscured xmlns:a14="http://schemas.microsoft.com/office/drawing/2010/main"/>
                    </a:ext>
                  </a:extLst>
                </pic:spPr>
              </pic:pic>
            </a:graphicData>
          </a:graphic>
        </wp:inline>
      </w:drawing>
    </w:r>
    <w:r>
      <w:rPr>
        <w:sz w:val="16"/>
        <w:szCs w:val="16"/>
      </w:rPr>
      <w:t>www.nirb.ca</w:t>
    </w:r>
    <w:r>
      <w:rPr>
        <w:sz w:val="16"/>
        <w:szCs w:val="16"/>
      </w:rPr>
      <w:tab/>
    </w:r>
    <w:r>
      <w:rPr>
        <w:noProof/>
      </w:rPr>
      <w:drawing>
        <wp:inline distT="0" distB="0" distL="0" distR="0" wp14:anchorId="22A935A8" wp14:editId="507C42ED">
          <wp:extent cx="118872" cy="109673"/>
          <wp:effectExtent l="0" t="0" r="0" b="508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rotWithShape="1">
                  <a:blip r:embed="rId7" cstate="print">
                    <a:duotone>
                      <a:schemeClr val="accent3">
                        <a:shade val="45000"/>
                        <a:satMod val="135000"/>
                      </a:schemeClr>
                      <a:prstClr val="white"/>
                    </a:duotone>
                    <a:extLst>
                      <a:ext uri="{28A0092B-C50C-407E-A947-70E740481C1C}">
                        <a14:useLocalDpi xmlns:a14="http://schemas.microsoft.com/office/drawing/2010/main" val="0"/>
                      </a:ext>
                    </a:extLst>
                  </a:blip>
                  <a:srcRect b="7738"/>
                  <a:stretch/>
                </pic:blipFill>
                <pic:spPr bwMode="auto">
                  <a:xfrm>
                    <a:off x="0" y="0"/>
                    <a:ext cx="118872" cy="109673"/>
                  </a:xfrm>
                  <a:prstGeom prst="rect">
                    <a:avLst/>
                  </a:prstGeom>
                  <a:noFill/>
                  <a:ln>
                    <a:noFill/>
                  </a:ln>
                  <a:extLst>
                    <a:ext uri="{53640926-AAD7-44D8-BBD7-CCE9431645EC}">
                      <a14:shadowObscured xmlns:a14="http://schemas.microsoft.com/office/drawing/2010/main"/>
                    </a:ext>
                  </a:extLst>
                </pic:spPr>
              </pic:pic>
            </a:graphicData>
          </a:graphic>
        </wp:inline>
      </w:drawing>
    </w:r>
    <w:r>
      <w:rPr>
        <w:sz w:val="16"/>
        <w:szCs w:val="16"/>
      </w:rPr>
      <w:t>@</w:t>
    </w:r>
    <w:r w:rsidRPr="00AF4BD4">
      <w:rPr>
        <w:sz w:val="16"/>
        <w:szCs w:val="16"/>
      </w:rPr>
      <w:t>NunavutImpactReviewBoard</w:t>
    </w:r>
  </w:p>
  <w:p w14:paraId="73BF1FCE" w14:textId="77777777" w:rsidR="006A5C1C" w:rsidRDefault="006A5C1C" w:rsidP="00941F2C">
    <w:pPr>
      <w:pBdr>
        <w:top w:val="single" w:sz="8" w:space="1" w:color="auto"/>
      </w:pBdr>
      <w:tabs>
        <w:tab w:val="center" w:pos="4680"/>
      </w:tabs>
      <w:spacing w:after="60"/>
      <w:rPr>
        <w:sz w:val="16"/>
        <w:szCs w:val="16"/>
      </w:rPr>
    </w:pPr>
    <w:r>
      <w:rPr>
        <w:sz w:val="16"/>
        <w:szCs w:val="16"/>
      </w:rPr>
      <w:tab/>
      <w:t>P</w:t>
    </w:r>
    <w:r w:rsidRPr="00A85B97">
      <w:rPr>
        <w:sz w:val="16"/>
        <w:szCs w:val="16"/>
      </w:rPr>
      <w:t>.O. Box 1360 Cambridge Bay, NU  X0B 0C0</w:t>
    </w:r>
  </w:p>
  <w:p w14:paraId="06341874" w14:textId="77777777" w:rsidR="006A5C1C" w:rsidRPr="00941F2C" w:rsidRDefault="006A5C1C" w:rsidP="00941F2C">
    <w:pPr>
      <w:pBdr>
        <w:top w:val="single" w:sz="8" w:space="1" w:color="auto"/>
      </w:pBdr>
      <w:tabs>
        <w:tab w:val="center" w:pos="4680"/>
      </w:tabs>
      <w:spacing w:after="60"/>
      <w:rPr>
        <w:sz w:val="16"/>
        <w:szCs w:val="16"/>
      </w:rPr>
    </w:pPr>
    <w:r>
      <w:rPr>
        <w:sz w:val="16"/>
        <w:szCs w:val="16"/>
      </w:rPr>
      <w:tab/>
    </w:r>
    <w:r w:rsidRPr="00624240">
      <w:rPr>
        <w:rStyle w:val="PageNumber"/>
        <w:sz w:val="16"/>
        <w:szCs w:val="16"/>
      </w:rPr>
      <w:t xml:space="preserve">Page </w:t>
    </w:r>
    <w:r w:rsidRPr="00624240">
      <w:rPr>
        <w:rStyle w:val="PageNumber"/>
        <w:sz w:val="16"/>
        <w:szCs w:val="16"/>
      </w:rPr>
      <w:fldChar w:fldCharType="begin"/>
    </w:r>
    <w:r w:rsidRPr="00624240">
      <w:rPr>
        <w:rStyle w:val="PageNumber"/>
        <w:sz w:val="16"/>
        <w:szCs w:val="16"/>
      </w:rPr>
      <w:instrText xml:space="preserve"> PAGE </w:instrText>
    </w:r>
    <w:r w:rsidRPr="00624240">
      <w:rPr>
        <w:rStyle w:val="PageNumber"/>
        <w:sz w:val="16"/>
        <w:szCs w:val="16"/>
      </w:rPr>
      <w:fldChar w:fldCharType="separate"/>
    </w:r>
    <w:r>
      <w:rPr>
        <w:rStyle w:val="PageNumber"/>
        <w:sz w:val="16"/>
        <w:szCs w:val="16"/>
      </w:rPr>
      <w:t>1</w:t>
    </w:r>
    <w:r w:rsidRPr="00624240">
      <w:rPr>
        <w:rStyle w:val="PageNumber"/>
        <w:sz w:val="16"/>
        <w:szCs w:val="16"/>
      </w:rPr>
      <w:fldChar w:fldCharType="end"/>
    </w:r>
    <w:r w:rsidRPr="00624240">
      <w:rPr>
        <w:rStyle w:val="PageNumber"/>
        <w:sz w:val="16"/>
        <w:szCs w:val="16"/>
      </w:rPr>
      <w:t xml:space="preserve"> of </w:t>
    </w:r>
    <w:r w:rsidRPr="00624240">
      <w:rPr>
        <w:rStyle w:val="PageNumber"/>
        <w:sz w:val="16"/>
        <w:szCs w:val="16"/>
      </w:rPr>
      <w:fldChar w:fldCharType="begin"/>
    </w:r>
    <w:r w:rsidRPr="00624240">
      <w:rPr>
        <w:rStyle w:val="PageNumber"/>
        <w:sz w:val="16"/>
        <w:szCs w:val="16"/>
      </w:rPr>
      <w:instrText xml:space="preserve"> NUMPAGES </w:instrText>
    </w:r>
    <w:r w:rsidRPr="00624240">
      <w:rPr>
        <w:rStyle w:val="PageNumber"/>
        <w:sz w:val="16"/>
        <w:szCs w:val="16"/>
      </w:rPr>
      <w:fldChar w:fldCharType="separate"/>
    </w:r>
    <w:r>
      <w:rPr>
        <w:rStyle w:val="PageNumber"/>
        <w:sz w:val="16"/>
        <w:szCs w:val="16"/>
      </w:rPr>
      <w:t>21</w:t>
    </w:r>
    <w:r w:rsidRPr="00624240">
      <w:rPr>
        <w:rStyle w:val="PageNumber"/>
        <w:sz w:val="16"/>
        <w:szCs w:val="16"/>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B6BFD6" w14:textId="77777777" w:rsidR="006A5C1C" w:rsidRPr="00322628" w:rsidRDefault="006A5C1C" w:rsidP="002C414B">
    <w:pPr>
      <w:pBdr>
        <w:top w:val="single" w:sz="18" w:space="1" w:color="auto"/>
      </w:pBdr>
      <w:ind w:firstLine="720"/>
      <w:jc w:val="center"/>
      <w:rPr>
        <w:sz w:val="15"/>
        <w:szCs w:val="15"/>
      </w:rPr>
    </w:pPr>
  </w:p>
  <w:p w14:paraId="64EA339B" w14:textId="77777777" w:rsidR="006A5C1C" w:rsidRPr="00322628" w:rsidRDefault="006A5C1C" w:rsidP="002C414B">
    <w:pPr>
      <w:pBdr>
        <w:top w:val="single" w:sz="18" w:space="1" w:color="auto"/>
      </w:pBdr>
      <w:ind w:firstLine="720"/>
      <w:jc w:val="center"/>
      <w:rPr>
        <w:sz w:val="15"/>
        <w:szCs w:val="15"/>
      </w:rPr>
    </w:pPr>
    <w:r w:rsidRPr="00322628">
      <w:rPr>
        <w:sz w:val="15"/>
        <w:szCs w:val="15"/>
      </w:rPr>
      <w:t>P.O. Box 1360 Cambridge Bay, NU  X0B 0C0          Phone:  (867) 983-4600     Fax:  (867) 983-2594</w:t>
    </w:r>
  </w:p>
  <w:p w14:paraId="07CAAA5D" w14:textId="77777777" w:rsidR="006A5C1C" w:rsidRPr="00322628" w:rsidRDefault="006A5C1C">
    <w:pPr>
      <w:pStyle w:val="Footer"/>
      <w:rPr>
        <w:sz w:val="23"/>
        <w:szCs w:val="23"/>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4145F9" w14:textId="77777777" w:rsidR="00AB3AED" w:rsidRDefault="00AB3AED">
      <w:r>
        <w:separator/>
      </w:r>
    </w:p>
  </w:footnote>
  <w:footnote w:type="continuationSeparator" w:id="0">
    <w:p w14:paraId="0B471B8C" w14:textId="77777777" w:rsidR="00AB3AED" w:rsidRDefault="00AB3AED">
      <w:r>
        <w:continuationSeparator/>
      </w:r>
    </w:p>
  </w:footnote>
  <w:footnote w:id="1">
    <w:p w14:paraId="695F94CE" w14:textId="77777777" w:rsidR="00FB513A" w:rsidRPr="003B68BF" w:rsidRDefault="00FB513A" w:rsidP="00FB513A">
      <w:pPr>
        <w:pStyle w:val="FootnoteText"/>
      </w:pPr>
      <w:r w:rsidRPr="003B68BF">
        <w:rPr>
          <w:rStyle w:val="FootnoteReference"/>
        </w:rPr>
        <w:footnoteRef/>
      </w:r>
      <w:r w:rsidRPr="003B68BF">
        <w:t xml:space="preserve"> Recommended setback distances to define buffer zones have been established by Environment and Climate Change Canada for different bird groups nesting in tundra habitat and can be found at </w:t>
      </w:r>
      <w:hyperlink r:id="rId1" w:history="1">
        <w:r w:rsidRPr="003B68BF">
          <w:rPr>
            <w:rStyle w:val="Hyperlink"/>
          </w:rPr>
          <w:t>www.ec.gc.ca/paom-itmb</w:t>
        </w:r>
      </w:hyperlink>
      <w:r w:rsidRPr="003B68BF">
        <w:t xml:space="preserve">. </w:t>
      </w:r>
    </w:p>
  </w:footnote>
  <w:footnote w:id="2">
    <w:p w14:paraId="54B2512E" w14:textId="77777777" w:rsidR="006A5C1C" w:rsidRPr="00166714" w:rsidRDefault="006A5C1C" w:rsidP="001942AD">
      <w:pPr>
        <w:pStyle w:val="FootnoteText"/>
      </w:pPr>
      <w:r>
        <w:rPr>
          <w:rStyle w:val="FootnoteReference"/>
        </w:rPr>
        <w:footnoteRef/>
      </w:r>
      <w:r>
        <w:t xml:space="preserve"> </w:t>
      </w:r>
      <w:r w:rsidRPr="00166714">
        <w:t>The Department of Fisheries and Oceans has responsibility for aquatic species.</w:t>
      </w:r>
    </w:p>
  </w:footnote>
  <w:footnote w:id="3">
    <w:p w14:paraId="57E12D92" w14:textId="77777777" w:rsidR="006A5C1C" w:rsidRPr="00166714" w:rsidRDefault="006A5C1C" w:rsidP="001942AD">
      <w:pPr>
        <w:pStyle w:val="FootnoteText"/>
        <w:jc w:val="both"/>
      </w:pPr>
      <w:r>
        <w:rPr>
          <w:rStyle w:val="FootnoteReference"/>
        </w:rPr>
        <w:footnoteRef/>
      </w:r>
      <w:r>
        <w:t xml:space="preserve"> Environment and Climate Change Canada (ECCC)</w:t>
      </w:r>
      <w:r w:rsidRPr="00166714">
        <w:t xml:space="preserve"> has a national role to play in the conservation and recovery of Species at Risk in Canada, as well as responsibility for management of birds described in the Migratory Birds Convention Act (MBCA).  Day-to-day management of terrestrial species not covered in the MBCA is the responsibility of the Territorial Government.  Populations that exist in National Parks are also managed under the authority of the Parks Canada Agency.  </w:t>
      </w:r>
    </w:p>
  </w:footnote>
  <w:footnote w:id="4">
    <w:p w14:paraId="749E2E66" w14:textId="77777777" w:rsidR="006A5C1C" w:rsidRDefault="006A5C1C" w:rsidP="00776CEA">
      <w:pPr>
        <w:pStyle w:val="FootnoteText"/>
      </w:pPr>
      <w:r>
        <w:rPr>
          <w:rStyle w:val="FootnoteReference"/>
          <w:vertAlign w:val="superscript"/>
        </w:rPr>
        <w:footnoteRef/>
      </w:r>
      <w:r>
        <w:rPr>
          <w:vertAlign w:val="superscript"/>
        </w:rPr>
        <w:t xml:space="preserve"> </w:t>
      </w:r>
      <w:r>
        <w:t>P.C. 2001-1111  14 June, 2001</w:t>
      </w:r>
    </w:p>
  </w:footnote>
  <w:footnote w:id="5">
    <w:p w14:paraId="736702A0" w14:textId="77777777" w:rsidR="006A5C1C" w:rsidRDefault="006A5C1C" w:rsidP="00776CEA">
      <w:pPr>
        <w:pStyle w:val="FootnoteText"/>
      </w:pPr>
      <w:r>
        <w:rPr>
          <w:rStyle w:val="FootnoteReference"/>
          <w:vertAlign w:val="superscript"/>
        </w:rPr>
        <w:footnoteRef/>
      </w:r>
      <w:r>
        <w:rPr>
          <w:vertAlign w:val="superscript"/>
        </w:rPr>
        <w:t xml:space="preserve"> </w:t>
      </w:r>
      <w:r>
        <w:t>s. 51(1)</w:t>
      </w:r>
    </w:p>
  </w:footnote>
  <w:footnote w:id="6">
    <w:p w14:paraId="51DCB2D4" w14:textId="77777777" w:rsidR="006A5C1C" w:rsidRDefault="006A5C1C" w:rsidP="00776CEA">
      <w:pPr>
        <w:pStyle w:val="FootnoteText"/>
      </w:pPr>
      <w:r>
        <w:rPr>
          <w:rStyle w:val="FootnoteReference"/>
          <w:vertAlign w:val="superscript"/>
        </w:rPr>
        <w:footnoteRef/>
      </w:r>
      <w:r>
        <w:t xml:space="preserve"> P.C. 2001-1111  14 June, 2001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38F913" w14:textId="5F63217A" w:rsidR="006A5C1C" w:rsidRDefault="006A5C1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45017C" w14:textId="79082932" w:rsidR="006A5C1C" w:rsidRDefault="006A5C1C" w:rsidP="00776CEA">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97DB0A" w14:textId="6F5307E7" w:rsidR="006A5C1C" w:rsidRDefault="006A5C1C" w:rsidP="00A66762">
    <w:pPr>
      <w:ind w:left="720" w:hanging="720"/>
      <w:jc w:val="center"/>
    </w:pPr>
    <w:r>
      <w:rPr>
        <w:noProof/>
        <w:lang w:val="en-US"/>
      </w:rPr>
      <w:drawing>
        <wp:inline distT="0" distB="0" distL="0" distR="0" wp14:anchorId="225D98F2" wp14:editId="7BC14484">
          <wp:extent cx="1895475" cy="1409700"/>
          <wp:effectExtent l="0" t="0" r="9525" b="0"/>
          <wp:docPr id="5" name="Picture 5" descr="120127-NIRB Revised Logo-FM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20127-NIRB Revised Logo-FMCM"/>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95475" cy="1409700"/>
                  </a:xfrm>
                  <a:prstGeom prst="rect">
                    <a:avLst/>
                  </a:prstGeom>
                  <a:noFill/>
                  <a:ln>
                    <a:noFill/>
                  </a:ln>
                </pic:spPr>
              </pic:pic>
            </a:graphicData>
          </a:graphic>
        </wp:inline>
      </w:drawing>
    </w:r>
  </w:p>
  <w:p w14:paraId="55BAF762" w14:textId="77777777" w:rsidR="006A5C1C" w:rsidRPr="00282C0B" w:rsidRDefault="006A5C1C" w:rsidP="00A66762">
    <w:pPr>
      <w:ind w:left="720" w:hanging="720"/>
      <w:jc w:val="center"/>
      <w:rPr>
        <w:b/>
        <w:bCs/>
      </w:rPr>
    </w:pPr>
    <w:r w:rsidRPr="00282C0B">
      <w:rPr>
        <w:b/>
        <w:bCs/>
      </w:rPr>
      <w:t>SCREENING DECISION REPORT</w:t>
    </w:r>
  </w:p>
  <w:p w14:paraId="00B141E6" w14:textId="35D99032" w:rsidR="006A5C1C" w:rsidRPr="001F42FE" w:rsidRDefault="006A5C1C" w:rsidP="00E3484F">
    <w:pPr>
      <w:jc w:val="center"/>
      <w:rPr>
        <w:b/>
      </w:rPr>
    </w:pPr>
    <w:r>
      <w:rPr>
        <w:b/>
        <w:bCs/>
      </w:rPr>
      <w:t>NIRB FILE No</w:t>
    </w:r>
    <w:r w:rsidRPr="00282C0B">
      <w:rPr>
        <w:b/>
        <w:bCs/>
      </w:rPr>
      <w:t>.</w:t>
    </w:r>
    <w:r w:rsidRPr="001F42FE">
      <w:rPr>
        <w:b/>
      </w:rPr>
      <w:t xml:space="preserve">: </w:t>
    </w:r>
    <w:r w:rsidR="00F53903">
      <w:rPr>
        <w:b/>
      </w:rPr>
      <w:t>23YA018</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D0E437" w14:textId="21A8B66B" w:rsidR="006A5C1C" w:rsidRDefault="006A5C1C">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ABCD1E" w14:textId="606ADA92" w:rsidR="006A5C1C" w:rsidRDefault="006A5C1C">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75CBD9" w14:textId="4921683D" w:rsidR="006A5C1C" w:rsidRDefault="006A5C1C" w:rsidP="002C414B">
    <w:pPr>
      <w:pStyle w:val="Header"/>
      <w:jc w:val="cent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3FC2BA" w14:textId="5D27EF6C" w:rsidR="006A5C1C" w:rsidRDefault="006A5C1C">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7F5928" w14:textId="6018F7F2" w:rsidR="006A5C1C" w:rsidRDefault="006A5C1C" w:rsidP="00776CEA">
    <w:pPr>
      <w:pStyle w:val="Header"/>
      <w:jc w:val="cent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289698" w14:textId="7E4FF99D" w:rsidR="006A5C1C" w:rsidRPr="006A6067" w:rsidRDefault="006A5C1C" w:rsidP="00776CEA">
    <w:pPr>
      <w:pStyle w:val="Header"/>
      <w:rPr>
        <w:szCs w:val="23"/>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317685"/>
    <w:multiLevelType w:val="hybridMultilevel"/>
    <w:tmpl w:val="47445C1E"/>
    <w:lvl w:ilvl="0" w:tplc="10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A481A01"/>
    <w:multiLevelType w:val="hybridMultilevel"/>
    <w:tmpl w:val="0A40787A"/>
    <w:lvl w:ilvl="0" w:tplc="1009000F">
      <w:start w:val="1"/>
      <w:numFmt w:val="decimal"/>
      <w:lvlText w:val="%1."/>
      <w:lvlJc w:val="left"/>
      <w:pPr>
        <w:ind w:left="360" w:hanging="360"/>
      </w:p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2" w15:restartNumberingAfterBreak="0">
    <w:nsid w:val="0D070470"/>
    <w:multiLevelType w:val="hybridMultilevel"/>
    <w:tmpl w:val="EA08F326"/>
    <w:lvl w:ilvl="0" w:tplc="6284EB1A">
      <w:start w:val="1"/>
      <w:numFmt w:val="decimal"/>
      <w:lvlText w:val="%1)"/>
      <w:lvlJc w:val="left"/>
      <w:pPr>
        <w:ind w:left="360" w:hanging="360"/>
      </w:pPr>
      <w:rPr>
        <w:rFonts w:ascii="Times New Roman" w:hAnsi="Times New Roman" w:hint="default"/>
        <w:b w:val="0"/>
        <w:i w:val="0"/>
        <w:sz w:val="24"/>
      </w:rPr>
    </w:lvl>
    <w:lvl w:ilvl="1" w:tplc="10090019" w:tentative="1">
      <w:start w:val="1"/>
      <w:numFmt w:val="lowerLetter"/>
      <w:lvlText w:val="%2."/>
      <w:lvlJc w:val="left"/>
      <w:pPr>
        <w:ind w:left="-829" w:hanging="360"/>
      </w:pPr>
    </w:lvl>
    <w:lvl w:ilvl="2" w:tplc="1009001B" w:tentative="1">
      <w:start w:val="1"/>
      <w:numFmt w:val="lowerRoman"/>
      <w:lvlText w:val="%3."/>
      <w:lvlJc w:val="right"/>
      <w:pPr>
        <w:ind w:left="-109" w:hanging="180"/>
      </w:pPr>
    </w:lvl>
    <w:lvl w:ilvl="3" w:tplc="1009000F" w:tentative="1">
      <w:start w:val="1"/>
      <w:numFmt w:val="decimal"/>
      <w:lvlText w:val="%4."/>
      <w:lvlJc w:val="left"/>
      <w:pPr>
        <w:ind w:left="611" w:hanging="360"/>
      </w:pPr>
    </w:lvl>
    <w:lvl w:ilvl="4" w:tplc="10090019" w:tentative="1">
      <w:start w:val="1"/>
      <w:numFmt w:val="lowerLetter"/>
      <w:lvlText w:val="%5."/>
      <w:lvlJc w:val="left"/>
      <w:pPr>
        <w:ind w:left="1331" w:hanging="360"/>
      </w:pPr>
    </w:lvl>
    <w:lvl w:ilvl="5" w:tplc="1009001B" w:tentative="1">
      <w:start w:val="1"/>
      <w:numFmt w:val="lowerRoman"/>
      <w:lvlText w:val="%6."/>
      <w:lvlJc w:val="right"/>
      <w:pPr>
        <w:ind w:left="2051" w:hanging="180"/>
      </w:pPr>
    </w:lvl>
    <w:lvl w:ilvl="6" w:tplc="1009000F" w:tentative="1">
      <w:start w:val="1"/>
      <w:numFmt w:val="decimal"/>
      <w:lvlText w:val="%7."/>
      <w:lvlJc w:val="left"/>
      <w:pPr>
        <w:ind w:left="2771" w:hanging="360"/>
      </w:pPr>
    </w:lvl>
    <w:lvl w:ilvl="7" w:tplc="10090019" w:tentative="1">
      <w:start w:val="1"/>
      <w:numFmt w:val="lowerLetter"/>
      <w:lvlText w:val="%8."/>
      <w:lvlJc w:val="left"/>
      <w:pPr>
        <w:ind w:left="3491" w:hanging="360"/>
      </w:pPr>
    </w:lvl>
    <w:lvl w:ilvl="8" w:tplc="1009001B" w:tentative="1">
      <w:start w:val="1"/>
      <w:numFmt w:val="lowerRoman"/>
      <w:lvlText w:val="%9."/>
      <w:lvlJc w:val="right"/>
      <w:pPr>
        <w:ind w:left="4211" w:hanging="180"/>
      </w:pPr>
    </w:lvl>
  </w:abstractNum>
  <w:abstractNum w:abstractNumId="3" w15:restartNumberingAfterBreak="0">
    <w:nsid w:val="0F240563"/>
    <w:multiLevelType w:val="hybridMultilevel"/>
    <w:tmpl w:val="C4FC6ED2"/>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10D20A6E"/>
    <w:multiLevelType w:val="hybridMultilevel"/>
    <w:tmpl w:val="860286E4"/>
    <w:lvl w:ilvl="0" w:tplc="04090005">
      <w:start w:val="1"/>
      <w:numFmt w:val="bullet"/>
      <w:lvlText w:val=""/>
      <w:lvlJc w:val="left"/>
      <w:pPr>
        <w:tabs>
          <w:tab w:val="num" w:pos="720"/>
        </w:tabs>
        <w:ind w:left="720" w:hanging="360"/>
      </w:pPr>
      <w:rPr>
        <w:rFonts w:ascii="Wingdings" w:hAnsi="Wingdings" w:hint="default"/>
      </w:rPr>
    </w:lvl>
    <w:lvl w:ilvl="1" w:tplc="5A56297C">
      <w:numFmt w:val="bullet"/>
      <w:lvlText w:val="•"/>
      <w:lvlJc w:val="left"/>
      <w:pPr>
        <w:ind w:left="1800" w:hanging="72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25044BE"/>
    <w:multiLevelType w:val="hybridMultilevel"/>
    <w:tmpl w:val="126295BE"/>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12C12FB1"/>
    <w:multiLevelType w:val="hybridMultilevel"/>
    <w:tmpl w:val="DE167860"/>
    <w:lvl w:ilvl="0" w:tplc="850E0614">
      <w:start w:val="1"/>
      <w:numFmt w:val="lowerLetter"/>
      <w:lvlText w:val="(%1)"/>
      <w:lvlJc w:val="left"/>
      <w:pPr>
        <w:ind w:left="1440" w:hanging="360"/>
      </w:pPr>
      <w:rPr>
        <w:rFonts w:ascii="Times New Roman" w:eastAsia="Times New Roman" w:hAnsi="Times New Roman" w:cs="Times New Roman"/>
      </w:rPr>
    </w:lvl>
    <w:lvl w:ilvl="1" w:tplc="1009001B">
      <w:start w:val="1"/>
      <w:numFmt w:val="lowerRoman"/>
      <w:lvlText w:val="%2."/>
      <w:lvlJc w:val="right"/>
      <w:pPr>
        <w:ind w:left="2160" w:hanging="360"/>
      </w:pPr>
      <w:rPr>
        <w:rFonts w:cs="Times New Roman"/>
      </w:rPr>
    </w:lvl>
    <w:lvl w:ilvl="2" w:tplc="1009001B" w:tentative="1">
      <w:start w:val="1"/>
      <w:numFmt w:val="lowerRoman"/>
      <w:lvlText w:val="%3."/>
      <w:lvlJc w:val="right"/>
      <w:pPr>
        <w:ind w:left="2880" w:hanging="180"/>
      </w:pPr>
      <w:rPr>
        <w:rFonts w:cs="Times New Roman"/>
      </w:rPr>
    </w:lvl>
    <w:lvl w:ilvl="3" w:tplc="1009000F" w:tentative="1">
      <w:start w:val="1"/>
      <w:numFmt w:val="decimal"/>
      <w:lvlText w:val="%4."/>
      <w:lvlJc w:val="left"/>
      <w:pPr>
        <w:ind w:left="3600" w:hanging="360"/>
      </w:pPr>
      <w:rPr>
        <w:rFonts w:cs="Times New Roman"/>
      </w:rPr>
    </w:lvl>
    <w:lvl w:ilvl="4" w:tplc="10090019" w:tentative="1">
      <w:start w:val="1"/>
      <w:numFmt w:val="lowerLetter"/>
      <w:lvlText w:val="%5."/>
      <w:lvlJc w:val="left"/>
      <w:pPr>
        <w:ind w:left="4320" w:hanging="360"/>
      </w:pPr>
      <w:rPr>
        <w:rFonts w:cs="Times New Roman"/>
      </w:rPr>
    </w:lvl>
    <w:lvl w:ilvl="5" w:tplc="1009001B" w:tentative="1">
      <w:start w:val="1"/>
      <w:numFmt w:val="lowerRoman"/>
      <w:lvlText w:val="%6."/>
      <w:lvlJc w:val="right"/>
      <w:pPr>
        <w:ind w:left="5040" w:hanging="180"/>
      </w:pPr>
      <w:rPr>
        <w:rFonts w:cs="Times New Roman"/>
      </w:rPr>
    </w:lvl>
    <w:lvl w:ilvl="6" w:tplc="1009000F" w:tentative="1">
      <w:start w:val="1"/>
      <w:numFmt w:val="decimal"/>
      <w:lvlText w:val="%7."/>
      <w:lvlJc w:val="left"/>
      <w:pPr>
        <w:ind w:left="5760" w:hanging="360"/>
      </w:pPr>
      <w:rPr>
        <w:rFonts w:cs="Times New Roman"/>
      </w:rPr>
    </w:lvl>
    <w:lvl w:ilvl="7" w:tplc="10090019" w:tentative="1">
      <w:start w:val="1"/>
      <w:numFmt w:val="lowerLetter"/>
      <w:lvlText w:val="%8."/>
      <w:lvlJc w:val="left"/>
      <w:pPr>
        <w:ind w:left="6480" w:hanging="360"/>
      </w:pPr>
      <w:rPr>
        <w:rFonts w:cs="Times New Roman"/>
      </w:rPr>
    </w:lvl>
    <w:lvl w:ilvl="8" w:tplc="1009001B" w:tentative="1">
      <w:start w:val="1"/>
      <w:numFmt w:val="lowerRoman"/>
      <w:lvlText w:val="%9."/>
      <w:lvlJc w:val="right"/>
      <w:pPr>
        <w:ind w:left="7200" w:hanging="180"/>
      </w:pPr>
      <w:rPr>
        <w:rFonts w:cs="Times New Roman"/>
      </w:rPr>
    </w:lvl>
  </w:abstractNum>
  <w:abstractNum w:abstractNumId="7" w15:restartNumberingAfterBreak="0">
    <w:nsid w:val="183845ED"/>
    <w:multiLevelType w:val="hybridMultilevel"/>
    <w:tmpl w:val="AAE6C494"/>
    <w:lvl w:ilvl="0" w:tplc="10090005">
      <w:start w:val="1"/>
      <w:numFmt w:val="bullet"/>
      <w:lvlText w:val=""/>
      <w:lvlJc w:val="left"/>
      <w:pPr>
        <w:ind w:left="1004" w:hanging="360"/>
      </w:pPr>
      <w:rPr>
        <w:rFonts w:ascii="Wingdings" w:hAnsi="Wingdings" w:hint="default"/>
      </w:rPr>
    </w:lvl>
    <w:lvl w:ilvl="1" w:tplc="10090003" w:tentative="1">
      <w:start w:val="1"/>
      <w:numFmt w:val="bullet"/>
      <w:lvlText w:val="o"/>
      <w:lvlJc w:val="left"/>
      <w:pPr>
        <w:ind w:left="1724" w:hanging="360"/>
      </w:pPr>
      <w:rPr>
        <w:rFonts w:ascii="Courier New" w:hAnsi="Courier New" w:cs="Courier New" w:hint="default"/>
      </w:rPr>
    </w:lvl>
    <w:lvl w:ilvl="2" w:tplc="10090005" w:tentative="1">
      <w:start w:val="1"/>
      <w:numFmt w:val="bullet"/>
      <w:lvlText w:val=""/>
      <w:lvlJc w:val="left"/>
      <w:pPr>
        <w:ind w:left="2444" w:hanging="360"/>
      </w:pPr>
      <w:rPr>
        <w:rFonts w:ascii="Wingdings" w:hAnsi="Wingdings" w:hint="default"/>
      </w:rPr>
    </w:lvl>
    <w:lvl w:ilvl="3" w:tplc="10090001" w:tentative="1">
      <w:start w:val="1"/>
      <w:numFmt w:val="bullet"/>
      <w:lvlText w:val=""/>
      <w:lvlJc w:val="left"/>
      <w:pPr>
        <w:ind w:left="3164" w:hanging="360"/>
      </w:pPr>
      <w:rPr>
        <w:rFonts w:ascii="Symbol" w:hAnsi="Symbol" w:hint="default"/>
      </w:rPr>
    </w:lvl>
    <w:lvl w:ilvl="4" w:tplc="10090003" w:tentative="1">
      <w:start w:val="1"/>
      <w:numFmt w:val="bullet"/>
      <w:lvlText w:val="o"/>
      <w:lvlJc w:val="left"/>
      <w:pPr>
        <w:ind w:left="3884" w:hanging="360"/>
      </w:pPr>
      <w:rPr>
        <w:rFonts w:ascii="Courier New" w:hAnsi="Courier New" w:cs="Courier New" w:hint="default"/>
      </w:rPr>
    </w:lvl>
    <w:lvl w:ilvl="5" w:tplc="10090005" w:tentative="1">
      <w:start w:val="1"/>
      <w:numFmt w:val="bullet"/>
      <w:lvlText w:val=""/>
      <w:lvlJc w:val="left"/>
      <w:pPr>
        <w:ind w:left="4604" w:hanging="360"/>
      </w:pPr>
      <w:rPr>
        <w:rFonts w:ascii="Wingdings" w:hAnsi="Wingdings" w:hint="default"/>
      </w:rPr>
    </w:lvl>
    <w:lvl w:ilvl="6" w:tplc="10090001" w:tentative="1">
      <w:start w:val="1"/>
      <w:numFmt w:val="bullet"/>
      <w:lvlText w:val=""/>
      <w:lvlJc w:val="left"/>
      <w:pPr>
        <w:ind w:left="5324" w:hanging="360"/>
      </w:pPr>
      <w:rPr>
        <w:rFonts w:ascii="Symbol" w:hAnsi="Symbol" w:hint="default"/>
      </w:rPr>
    </w:lvl>
    <w:lvl w:ilvl="7" w:tplc="10090003" w:tentative="1">
      <w:start w:val="1"/>
      <w:numFmt w:val="bullet"/>
      <w:lvlText w:val="o"/>
      <w:lvlJc w:val="left"/>
      <w:pPr>
        <w:ind w:left="6044" w:hanging="360"/>
      </w:pPr>
      <w:rPr>
        <w:rFonts w:ascii="Courier New" w:hAnsi="Courier New" w:cs="Courier New" w:hint="default"/>
      </w:rPr>
    </w:lvl>
    <w:lvl w:ilvl="8" w:tplc="10090005" w:tentative="1">
      <w:start w:val="1"/>
      <w:numFmt w:val="bullet"/>
      <w:lvlText w:val=""/>
      <w:lvlJc w:val="left"/>
      <w:pPr>
        <w:ind w:left="6764" w:hanging="360"/>
      </w:pPr>
      <w:rPr>
        <w:rFonts w:ascii="Wingdings" w:hAnsi="Wingdings" w:hint="default"/>
      </w:rPr>
    </w:lvl>
  </w:abstractNum>
  <w:abstractNum w:abstractNumId="8" w15:restartNumberingAfterBreak="0">
    <w:nsid w:val="19010111"/>
    <w:multiLevelType w:val="hybridMultilevel"/>
    <w:tmpl w:val="060AF4B6"/>
    <w:lvl w:ilvl="0" w:tplc="1009000F">
      <w:start w:val="1"/>
      <w:numFmt w:val="decimal"/>
      <w:lvlText w:val="%1."/>
      <w:lvlJc w:val="left"/>
      <w:pPr>
        <w:ind w:left="360" w:hanging="360"/>
      </w:p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9" w15:restartNumberingAfterBreak="0">
    <w:nsid w:val="1A9923FF"/>
    <w:multiLevelType w:val="hybridMultilevel"/>
    <w:tmpl w:val="D3A4F5C6"/>
    <w:lvl w:ilvl="0" w:tplc="3EBE77C0">
      <w:start w:val="1"/>
      <w:numFmt w:val="decimal"/>
      <w:lvlText w:val="%1."/>
      <w:lvlJc w:val="left"/>
      <w:pPr>
        <w:ind w:left="360" w:hanging="360"/>
      </w:pPr>
      <w:rPr>
        <w:i w:val="0"/>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1BA839B1"/>
    <w:multiLevelType w:val="hybridMultilevel"/>
    <w:tmpl w:val="E9005C96"/>
    <w:lvl w:ilvl="0" w:tplc="04090005">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33A160E"/>
    <w:multiLevelType w:val="hybridMultilevel"/>
    <w:tmpl w:val="0824B9DE"/>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2CA91123"/>
    <w:multiLevelType w:val="hybridMultilevel"/>
    <w:tmpl w:val="38940B56"/>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2D3224E9"/>
    <w:multiLevelType w:val="hybridMultilevel"/>
    <w:tmpl w:val="4B6CDC56"/>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FFB7509"/>
    <w:multiLevelType w:val="hybridMultilevel"/>
    <w:tmpl w:val="10A85058"/>
    <w:lvl w:ilvl="0" w:tplc="1009000F">
      <w:start w:val="1"/>
      <w:numFmt w:val="decimal"/>
      <w:lvlText w:val="%1."/>
      <w:lvlJc w:val="left"/>
      <w:pPr>
        <w:ind w:left="360" w:hanging="360"/>
      </w:pPr>
      <w:rPr>
        <w:rFonts w:hint="default"/>
        <w:i w:val="0"/>
      </w:rPr>
    </w:lvl>
    <w:lvl w:ilvl="1" w:tplc="10090019">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15" w15:restartNumberingAfterBreak="0">
    <w:nsid w:val="309335FA"/>
    <w:multiLevelType w:val="hybridMultilevel"/>
    <w:tmpl w:val="DFB013E6"/>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21B6E0A"/>
    <w:multiLevelType w:val="hybridMultilevel"/>
    <w:tmpl w:val="A1C0ABD8"/>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3B875DCE"/>
    <w:multiLevelType w:val="hybridMultilevel"/>
    <w:tmpl w:val="44E21B0A"/>
    <w:lvl w:ilvl="0" w:tplc="1009000F">
      <w:start w:val="1"/>
      <w:numFmt w:val="decimal"/>
      <w:lvlText w:val="%1."/>
      <w:lvlJc w:val="left"/>
      <w:pPr>
        <w:ind w:left="360" w:hanging="360"/>
      </w:p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18" w15:restartNumberingAfterBreak="0">
    <w:nsid w:val="3CDD3774"/>
    <w:multiLevelType w:val="hybridMultilevel"/>
    <w:tmpl w:val="89342D4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F9D29A2"/>
    <w:multiLevelType w:val="hybridMultilevel"/>
    <w:tmpl w:val="060AF4B6"/>
    <w:lvl w:ilvl="0" w:tplc="1009000F">
      <w:start w:val="1"/>
      <w:numFmt w:val="decimal"/>
      <w:lvlText w:val="%1."/>
      <w:lvlJc w:val="left"/>
      <w:pPr>
        <w:ind w:left="360" w:hanging="360"/>
      </w:p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20" w15:restartNumberingAfterBreak="0">
    <w:nsid w:val="4B6401F6"/>
    <w:multiLevelType w:val="hybridMultilevel"/>
    <w:tmpl w:val="C346093C"/>
    <w:lvl w:ilvl="0" w:tplc="2D6CE99C">
      <w:start w:val="1"/>
      <w:numFmt w:val="lowerRoman"/>
      <w:lvlText w:val="%1."/>
      <w:lvlJc w:val="left"/>
      <w:pPr>
        <w:ind w:left="1440" w:hanging="72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1" w15:restartNumberingAfterBreak="0">
    <w:nsid w:val="4D725994"/>
    <w:multiLevelType w:val="hybridMultilevel"/>
    <w:tmpl w:val="DE167860"/>
    <w:lvl w:ilvl="0" w:tplc="850E0614">
      <w:start w:val="1"/>
      <w:numFmt w:val="lowerLetter"/>
      <w:lvlText w:val="(%1)"/>
      <w:lvlJc w:val="left"/>
      <w:pPr>
        <w:ind w:left="1800" w:hanging="360"/>
      </w:pPr>
      <w:rPr>
        <w:rFonts w:ascii="Times New Roman" w:eastAsia="Times New Roman" w:hAnsi="Times New Roman" w:cs="Times New Roman"/>
      </w:rPr>
    </w:lvl>
    <w:lvl w:ilvl="1" w:tplc="1009001B">
      <w:start w:val="1"/>
      <w:numFmt w:val="lowerRoman"/>
      <w:lvlText w:val="%2."/>
      <w:lvlJc w:val="righ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22" w15:restartNumberingAfterBreak="0">
    <w:nsid w:val="56FD5E96"/>
    <w:multiLevelType w:val="hybridMultilevel"/>
    <w:tmpl w:val="8B025B94"/>
    <w:lvl w:ilvl="0" w:tplc="C8EE0948">
      <w:start w:val="1"/>
      <w:numFmt w:val="lowerLetter"/>
      <w:lvlText w:val="(%1)"/>
      <w:lvlJc w:val="left"/>
      <w:pPr>
        <w:ind w:left="1562" w:hanging="360"/>
      </w:pPr>
      <w:rPr>
        <w:rFonts w:hint="default"/>
        <w:i/>
      </w:rPr>
    </w:lvl>
    <w:lvl w:ilvl="1" w:tplc="04090019" w:tentative="1">
      <w:start w:val="1"/>
      <w:numFmt w:val="lowerLetter"/>
      <w:lvlText w:val="%2."/>
      <w:lvlJc w:val="left"/>
      <w:pPr>
        <w:ind w:left="2282" w:hanging="360"/>
      </w:pPr>
    </w:lvl>
    <w:lvl w:ilvl="2" w:tplc="0409001B" w:tentative="1">
      <w:start w:val="1"/>
      <w:numFmt w:val="lowerRoman"/>
      <w:lvlText w:val="%3."/>
      <w:lvlJc w:val="right"/>
      <w:pPr>
        <w:ind w:left="3002" w:hanging="180"/>
      </w:pPr>
    </w:lvl>
    <w:lvl w:ilvl="3" w:tplc="0409000F" w:tentative="1">
      <w:start w:val="1"/>
      <w:numFmt w:val="decimal"/>
      <w:lvlText w:val="%4."/>
      <w:lvlJc w:val="left"/>
      <w:pPr>
        <w:ind w:left="3722" w:hanging="360"/>
      </w:pPr>
    </w:lvl>
    <w:lvl w:ilvl="4" w:tplc="04090019" w:tentative="1">
      <w:start w:val="1"/>
      <w:numFmt w:val="lowerLetter"/>
      <w:lvlText w:val="%5."/>
      <w:lvlJc w:val="left"/>
      <w:pPr>
        <w:ind w:left="4442" w:hanging="360"/>
      </w:pPr>
    </w:lvl>
    <w:lvl w:ilvl="5" w:tplc="0409001B" w:tentative="1">
      <w:start w:val="1"/>
      <w:numFmt w:val="lowerRoman"/>
      <w:lvlText w:val="%6."/>
      <w:lvlJc w:val="right"/>
      <w:pPr>
        <w:ind w:left="5162" w:hanging="180"/>
      </w:pPr>
    </w:lvl>
    <w:lvl w:ilvl="6" w:tplc="0409000F" w:tentative="1">
      <w:start w:val="1"/>
      <w:numFmt w:val="decimal"/>
      <w:lvlText w:val="%7."/>
      <w:lvlJc w:val="left"/>
      <w:pPr>
        <w:ind w:left="5882" w:hanging="360"/>
      </w:pPr>
    </w:lvl>
    <w:lvl w:ilvl="7" w:tplc="04090019" w:tentative="1">
      <w:start w:val="1"/>
      <w:numFmt w:val="lowerLetter"/>
      <w:lvlText w:val="%8."/>
      <w:lvlJc w:val="left"/>
      <w:pPr>
        <w:ind w:left="6602" w:hanging="360"/>
      </w:pPr>
    </w:lvl>
    <w:lvl w:ilvl="8" w:tplc="0409001B" w:tentative="1">
      <w:start w:val="1"/>
      <w:numFmt w:val="lowerRoman"/>
      <w:lvlText w:val="%9."/>
      <w:lvlJc w:val="right"/>
      <w:pPr>
        <w:ind w:left="7322" w:hanging="180"/>
      </w:pPr>
    </w:lvl>
  </w:abstractNum>
  <w:abstractNum w:abstractNumId="23" w15:restartNumberingAfterBreak="0">
    <w:nsid w:val="58270B16"/>
    <w:multiLevelType w:val="hybridMultilevel"/>
    <w:tmpl w:val="D3B68E58"/>
    <w:lvl w:ilvl="0" w:tplc="04090005">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92F2867"/>
    <w:multiLevelType w:val="hybridMultilevel"/>
    <w:tmpl w:val="840AD6BE"/>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15:restartNumberingAfterBreak="0">
    <w:nsid w:val="5B64603F"/>
    <w:multiLevelType w:val="hybridMultilevel"/>
    <w:tmpl w:val="249E23CC"/>
    <w:lvl w:ilvl="0" w:tplc="10090017">
      <w:start w:val="1"/>
      <w:numFmt w:val="lowerLetter"/>
      <w:lvlText w:val="%1)"/>
      <w:lvlJc w:val="left"/>
      <w:pPr>
        <w:ind w:left="720" w:hanging="360"/>
      </w:pPr>
    </w:lvl>
    <w:lvl w:ilvl="1" w:tplc="1009001B">
      <w:start w:val="1"/>
      <w:numFmt w:val="lowerRoman"/>
      <w:lvlText w:val="%2."/>
      <w:lvlJc w:val="righ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26" w15:restartNumberingAfterBreak="0">
    <w:nsid w:val="5CA155B3"/>
    <w:multiLevelType w:val="hybridMultilevel"/>
    <w:tmpl w:val="1ADCF416"/>
    <w:lvl w:ilvl="0" w:tplc="10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15:restartNumberingAfterBreak="0">
    <w:nsid w:val="5E3C77D6"/>
    <w:multiLevelType w:val="hybridMultilevel"/>
    <w:tmpl w:val="060AF4B6"/>
    <w:lvl w:ilvl="0" w:tplc="1009000F">
      <w:start w:val="1"/>
      <w:numFmt w:val="decimal"/>
      <w:lvlText w:val="%1."/>
      <w:lvlJc w:val="left"/>
      <w:pPr>
        <w:ind w:left="360" w:hanging="360"/>
      </w:p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28" w15:restartNumberingAfterBreak="0">
    <w:nsid w:val="640A25F9"/>
    <w:multiLevelType w:val="hybridMultilevel"/>
    <w:tmpl w:val="060AF4B6"/>
    <w:lvl w:ilvl="0" w:tplc="1009000F">
      <w:start w:val="1"/>
      <w:numFmt w:val="decimal"/>
      <w:lvlText w:val="%1."/>
      <w:lvlJc w:val="left"/>
      <w:pPr>
        <w:ind w:left="360" w:hanging="360"/>
      </w:p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29" w15:restartNumberingAfterBreak="0">
    <w:nsid w:val="640F50C0"/>
    <w:multiLevelType w:val="hybridMultilevel"/>
    <w:tmpl w:val="DE167860"/>
    <w:lvl w:ilvl="0" w:tplc="850E0614">
      <w:start w:val="1"/>
      <w:numFmt w:val="lowerLetter"/>
      <w:lvlText w:val="(%1)"/>
      <w:lvlJc w:val="left"/>
      <w:pPr>
        <w:ind w:left="1440" w:hanging="360"/>
      </w:pPr>
      <w:rPr>
        <w:rFonts w:ascii="Times New Roman" w:eastAsia="Times New Roman" w:hAnsi="Times New Roman" w:cs="Times New Roman"/>
      </w:rPr>
    </w:lvl>
    <w:lvl w:ilvl="1" w:tplc="1009001B">
      <w:start w:val="1"/>
      <w:numFmt w:val="lowerRoman"/>
      <w:lvlText w:val="%2."/>
      <w:lvlJc w:val="right"/>
      <w:pPr>
        <w:ind w:left="2160" w:hanging="360"/>
      </w:pPr>
      <w:rPr>
        <w:rFonts w:cs="Times New Roman"/>
      </w:rPr>
    </w:lvl>
    <w:lvl w:ilvl="2" w:tplc="1009001B" w:tentative="1">
      <w:start w:val="1"/>
      <w:numFmt w:val="lowerRoman"/>
      <w:lvlText w:val="%3."/>
      <w:lvlJc w:val="right"/>
      <w:pPr>
        <w:ind w:left="2880" w:hanging="180"/>
      </w:pPr>
      <w:rPr>
        <w:rFonts w:cs="Times New Roman"/>
      </w:rPr>
    </w:lvl>
    <w:lvl w:ilvl="3" w:tplc="1009000F" w:tentative="1">
      <w:start w:val="1"/>
      <w:numFmt w:val="decimal"/>
      <w:lvlText w:val="%4."/>
      <w:lvlJc w:val="left"/>
      <w:pPr>
        <w:ind w:left="3600" w:hanging="360"/>
      </w:pPr>
      <w:rPr>
        <w:rFonts w:cs="Times New Roman"/>
      </w:rPr>
    </w:lvl>
    <w:lvl w:ilvl="4" w:tplc="10090019" w:tentative="1">
      <w:start w:val="1"/>
      <w:numFmt w:val="lowerLetter"/>
      <w:lvlText w:val="%5."/>
      <w:lvlJc w:val="left"/>
      <w:pPr>
        <w:ind w:left="4320" w:hanging="360"/>
      </w:pPr>
      <w:rPr>
        <w:rFonts w:cs="Times New Roman"/>
      </w:rPr>
    </w:lvl>
    <w:lvl w:ilvl="5" w:tplc="1009001B" w:tentative="1">
      <w:start w:val="1"/>
      <w:numFmt w:val="lowerRoman"/>
      <w:lvlText w:val="%6."/>
      <w:lvlJc w:val="right"/>
      <w:pPr>
        <w:ind w:left="5040" w:hanging="180"/>
      </w:pPr>
      <w:rPr>
        <w:rFonts w:cs="Times New Roman"/>
      </w:rPr>
    </w:lvl>
    <w:lvl w:ilvl="6" w:tplc="1009000F" w:tentative="1">
      <w:start w:val="1"/>
      <w:numFmt w:val="decimal"/>
      <w:lvlText w:val="%7."/>
      <w:lvlJc w:val="left"/>
      <w:pPr>
        <w:ind w:left="5760" w:hanging="360"/>
      </w:pPr>
      <w:rPr>
        <w:rFonts w:cs="Times New Roman"/>
      </w:rPr>
    </w:lvl>
    <w:lvl w:ilvl="7" w:tplc="10090019" w:tentative="1">
      <w:start w:val="1"/>
      <w:numFmt w:val="lowerLetter"/>
      <w:lvlText w:val="%8."/>
      <w:lvlJc w:val="left"/>
      <w:pPr>
        <w:ind w:left="6480" w:hanging="360"/>
      </w:pPr>
      <w:rPr>
        <w:rFonts w:cs="Times New Roman"/>
      </w:rPr>
    </w:lvl>
    <w:lvl w:ilvl="8" w:tplc="1009001B" w:tentative="1">
      <w:start w:val="1"/>
      <w:numFmt w:val="lowerRoman"/>
      <w:lvlText w:val="%9."/>
      <w:lvlJc w:val="right"/>
      <w:pPr>
        <w:ind w:left="7200" w:hanging="180"/>
      </w:pPr>
      <w:rPr>
        <w:rFonts w:cs="Times New Roman"/>
      </w:rPr>
    </w:lvl>
  </w:abstractNum>
  <w:abstractNum w:abstractNumId="30" w15:restartNumberingAfterBreak="0">
    <w:nsid w:val="666922FF"/>
    <w:multiLevelType w:val="hybridMultilevel"/>
    <w:tmpl w:val="060AF4B6"/>
    <w:lvl w:ilvl="0" w:tplc="1009000F">
      <w:start w:val="1"/>
      <w:numFmt w:val="decimal"/>
      <w:lvlText w:val="%1."/>
      <w:lvlJc w:val="left"/>
      <w:pPr>
        <w:ind w:left="360" w:hanging="360"/>
      </w:p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31" w15:restartNumberingAfterBreak="0">
    <w:nsid w:val="6AA50A89"/>
    <w:multiLevelType w:val="hybridMultilevel"/>
    <w:tmpl w:val="C31A440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D327058"/>
    <w:multiLevelType w:val="hybridMultilevel"/>
    <w:tmpl w:val="060AF4B6"/>
    <w:lvl w:ilvl="0" w:tplc="1009000F">
      <w:start w:val="1"/>
      <w:numFmt w:val="decimal"/>
      <w:lvlText w:val="%1."/>
      <w:lvlJc w:val="left"/>
      <w:pPr>
        <w:ind w:left="360" w:hanging="360"/>
      </w:p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33" w15:restartNumberingAfterBreak="0">
    <w:nsid w:val="6F056AA4"/>
    <w:multiLevelType w:val="hybridMultilevel"/>
    <w:tmpl w:val="3DDCAB42"/>
    <w:lvl w:ilvl="0" w:tplc="10090019">
      <w:start w:val="1"/>
      <w:numFmt w:val="lowerLetter"/>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4" w15:restartNumberingAfterBreak="0">
    <w:nsid w:val="6FB23CCF"/>
    <w:multiLevelType w:val="hybridMultilevel"/>
    <w:tmpl w:val="D7CEA7F2"/>
    <w:lvl w:ilvl="0" w:tplc="0409000F">
      <w:start w:val="1"/>
      <w:numFmt w:val="decimal"/>
      <w:lvlText w:val="%1."/>
      <w:lvlJc w:val="left"/>
      <w:pPr>
        <w:tabs>
          <w:tab w:val="num" w:pos="360"/>
        </w:tabs>
        <w:ind w:left="360" w:hanging="360"/>
      </w:pPr>
    </w:lvl>
    <w:lvl w:ilvl="1" w:tplc="04090019">
      <w:start w:val="1"/>
      <w:numFmt w:val="lowerLetter"/>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start w:val="1"/>
      <w:numFmt w:val="decimal"/>
      <w:lvlText w:val="%4."/>
      <w:lvlJc w:val="left"/>
      <w:pPr>
        <w:tabs>
          <w:tab w:val="num" w:pos="2520"/>
        </w:tabs>
        <w:ind w:left="2520" w:hanging="360"/>
      </w:pPr>
    </w:lvl>
    <w:lvl w:ilvl="4" w:tplc="04090019">
      <w:start w:val="1"/>
      <w:numFmt w:val="lowerLetter"/>
      <w:lvlText w:val="%5."/>
      <w:lvlJc w:val="left"/>
      <w:pPr>
        <w:tabs>
          <w:tab w:val="num" w:pos="3240"/>
        </w:tabs>
        <w:ind w:left="3240" w:hanging="360"/>
      </w:pPr>
    </w:lvl>
    <w:lvl w:ilvl="5" w:tplc="0409001B">
      <w:start w:val="1"/>
      <w:numFmt w:val="lowerRoman"/>
      <w:lvlText w:val="%6."/>
      <w:lvlJc w:val="right"/>
      <w:pPr>
        <w:tabs>
          <w:tab w:val="num" w:pos="3960"/>
        </w:tabs>
        <w:ind w:left="3960" w:hanging="180"/>
      </w:pPr>
    </w:lvl>
    <w:lvl w:ilvl="6" w:tplc="0409000F">
      <w:start w:val="1"/>
      <w:numFmt w:val="decimal"/>
      <w:lvlText w:val="%7."/>
      <w:lvlJc w:val="left"/>
      <w:pPr>
        <w:tabs>
          <w:tab w:val="num" w:pos="4680"/>
        </w:tabs>
        <w:ind w:left="4680" w:hanging="360"/>
      </w:pPr>
    </w:lvl>
    <w:lvl w:ilvl="7" w:tplc="04090019">
      <w:start w:val="1"/>
      <w:numFmt w:val="lowerLetter"/>
      <w:lvlText w:val="%8."/>
      <w:lvlJc w:val="left"/>
      <w:pPr>
        <w:tabs>
          <w:tab w:val="num" w:pos="5400"/>
        </w:tabs>
        <w:ind w:left="5400" w:hanging="360"/>
      </w:pPr>
    </w:lvl>
    <w:lvl w:ilvl="8" w:tplc="0409001B">
      <w:start w:val="1"/>
      <w:numFmt w:val="lowerRoman"/>
      <w:lvlText w:val="%9."/>
      <w:lvlJc w:val="right"/>
      <w:pPr>
        <w:tabs>
          <w:tab w:val="num" w:pos="6120"/>
        </w:tabs>
        <w:ind w:left="6120" w:hanging="180"/>
      </w:pPr>
    </w:lvl>
  </w:abstractNum>
  <w:abstractNum w:abstractNumId="35" w15:restartNumberingAfterBreak="0">
    <w:nsid w:val="705B1B69"/>
    <w:multiLevelType w:val="hybridMultilevel"/>
    <w:tmpl w:val="A0627532"/>
    <w:lvl w:ilvl="0" w:tplc="9E56D16E">
      <w:start w:val="1"/>
      <w:numFmt w:val="decimal"/>
      <w:lvlText w:val="%1."/>
      <w:lvlJc w:val="left"/>
      <w:pPr>
        <w:ind w:left="360" w:hanging="360"/>
      </w:pPr>
      <w:rPr>
        <w:i w:val="0"/>
      </w:rPr>
    </w:lvl>
    <w:lvl w:ilvl="1" w:tplc="10090019">
      <w:start w:val="1"/>
      <w:numFmt w:val="lowerLetter"/>
      <w:lvlText w:val="%2."/>
      <w:lvlJc w:val="left"/>
      <w:pPr>
        <w:ind w:left="1080" w:hanging="360"/>
      </w:pPr>
    </w:lvl>
    <w:lvl w:ilvl="2" w:tplc="1009001B">
      <w:start w:val="1"/>
      <w:numFmt w:val="lowerRoman"/>
      <w:lvlText w:val="%3."/>
      <w:lvlJc w:val="right"/>
      <w:pPr>
        <w:ind w:left="1800" w:hanging="180"/>
      </w:pPr>
    </w:lvl>
    <w:lvl w:ilvl="3" w:tplc="1009000F">
      <w:start w:val="1"/>
      <w:numFmt w:val="decimal"/>
      <w:lvlText w:val="%4."/>
      <w:lvlJc w:val="left"/>
      <w:pPr>
        <w:ind w:left="2520" w:hanging="360"/>
      </w:pPr>
    </w:lvl>
    <w:lvl w:ilvl="4" w:tplc="10090019">
      <w:start w:val="1"/>
      <w:numFmt w:val="lowerLetter"/>
      <w:lvlText w:val="%5."/>
      <w:lvlJc w:val="left"/>
      <w:pPr>
        <w:ind w:left="3240" w:hanging="360"/>
      </w:pPr>
    </w:lvl>
    <w:lvl w:ilvl="5" w:tplc="1009001B">
      <w:start w:val="1"/>
      <w:numFmt w:val="lowerRoman"/>
      <w:lvlText w:val="%6."/>
      <w:lvlJc w:val="right"/>
      <w:pPr>
        <w:ind w:left="3960" w:hanging="180"/>
      </w:pPr>
    </w:lvl>
    <w:lvl w:ilvl="6" w:tplc="1009000F">
      <w:start w:val="1"/>
      <w:numFmt w:val="decimal"/>
      <w:lvlText w:val="%7."/>
      <w:lvlJc w:val="left"/>
      <w:pPr>
        <w:ind w:left="4680" w:hanging="360"/>
      </w:pPr>
    </w:lvl>
    <w:lvl w:ilvl="7" w:tplc="10090019">
      <w:start w:val="1"/>
      <w:numFmt w:val="lowerLetter"/>
      <w:lvlText w:val="%8."/>
      <w:lvlJc w:val="left"/>
      <w:pPr>
        <w:ind w:left="5400" w:hanging="360"/>
      </w:pPr>
    </w:lvl>
    <w:lvl w:ilvl="8" w:tplc="1009001B">
      <w:start w:val="1"/>
      <w:numFmt w:val="lowerRoman"/>
      <w:lvlText w:val="%9."/>
      <w:lvlJc w:val="right"/>
      <w:pPr>
        <w:ind w:left="6120" w:hanging="180"/>
      </w:pPr>
    </w:lvl>
  </w:abstractNum>
  <w:abstractNum w:abstractNumId="36" w15:restartNumberingAfterBreak="0">
    <w:nsid w:val="71313CD0"/>
    <w:multiLevelType w:val="hybridMultilevel"/>
    <w:tmpl w:val="4A10CCAE"/>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15:restartNumberingAfterBreak="0">
    <w:nsid w:val="723B7ED7"/>
    <w:multiLevelType w:val="hybridMultilevel"/>
    <w:tmpl w:val="012685DA"/>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15:restartNumberingAfterBreak="0">
    <w:nsid w:val="743F6AD6"/>
    <w:multiLevelType w:val="hybridMultilevel"/>
    <w:tmpl w:val="060AF4B6"/>
    <w:lvl w:ilvl="0" w:tplc="1009000F">
      <w:start w:val="1"/>
      <w:numFmt w:val="decimal"/>
      <w:lvlText w:val="%1."/>
      <w:lvlJc w:val="left"/>
      <w:pPr>
        <w:ind w:left="360" w:hanging="360"/>
      </w:p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39" w15:restartNumberingAfterBreak="0">
    <w:nsid w:val="75F91425"/>
    <w:multiLevelType w:val="hybridMultilevel"/>
    <w:tmpl w:val="060AF4B6"/>
    <w:lvl w:ilvl="0" w:tplc="1009000F">
      <w:start w:val="1"/>
      <w:numFmt w:val="decimal"/>
      <w:lvlText w:val="%1."/>
      <w:lvlJc w:val="left"/>
      <w:pPr>
        <w:ind w:left="360" w:hanging="360"/>
      </w:p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40" w15:restartNumberingAfterBreak="0">
    <w:nsid w:val="770C4D2A"/>
    <w:multiLevelType w:val="hybridMultilevel"/>
    <w:tmpl w:val="12709D4A"/>
    <w:lvl w:ilvl="0" w:tplc="43D6F03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B6E72C7"/>
    <w:multiLevelType w:val="hybridMultilevel"/>
    <w:tmpl w:val="FDB239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15:restartNumberingAfterBreak="0">
    <w:nsid w:val="7B9B4933"/>
    <w:multiLevelType w:val="hybridMultilevel"/>
    <w:tmpl w:val="E0BAFAA8"/>
    <w:lvl w:ilvl="0" w:tplc="04090011">
      <w:start w:val="1"/>
      <w:numFmt w:val="decimal"/>
      <w:lvlText w:val="%1)"/>
      <w:lvlJc w:val="left"/>
      <w:pPr>
        <w:tabs>
          <w:tab w:val="num" w:pos="360"/>
        </w:tabs>
        <w:ind w:left="360" w:hanging="360"/>
      </w:pPr>
      <w:rPr>
        <w:rFonts w:cs="Times New Roman"/>
      </w:rPr>
    </w:lvl>
    <w:lvl w:ilvl="1" w:tplc="04090019" w:tentative="1">
      <w:start w:val="1"/>
      <w:numFmt w:val="lowerLetter"/>
      <w:lvlText w:val="%2."/>
      <w:lvlJc w:val="left"/>
      <w:pPr>
        <w:tabs>
          <w:tab w:val="num" w:pos="720"/>
        </w:tabs>
        <w:ind w:left="720" w:hanging="360"/>
      </w:pPr>
      <w:rPr>
        <w:rFonts w:cs="Times New Roman"/>
      </w:rPr>
    </w:lvl>
    <w:lvl w:ilvl="2" w:tplc="0409001B" w:tentative="1">
      <w:start w:val="1"/>
      <w:numFmt w:val="lowerRoman"/>
      <w:lvlText w:val="%3."/>
      <w:lvlJc w:val="right"/>
      <w:pPr>
        <w:tabs>
          <w:tab w:val="num" w:pos="1440"/>
        </w:tabs>
        <w:ind w:left="1440" w:hanging="180"/>
      </w:pPr>
      <w:rPr>
        <w:rFonts w:cs="Times New Roman"/>
      </w:rPr>
    </w:lvl>
    <w:lvl w:ilvl="3" w:tplc="0409000F" w:tentative="1">
      <w:start w:val="1"/>
      <w:numFmt w:val="decimal"/>
      <w:lvlText w:val="%4."/>
      <w:lvlJc w:val="left"/>
      <w:pPr>
        <w:tabs>
          <w:tab w:val="num" w:pos="2160"/>
        </w:tabs>
        <w:ind w:left="2160" w:hanging="360"/>
      </w:pPr>
      <w:rPr>
        <w:rFonts w:cs="Times New Roman"/>
      </w:rPr>
    </w:lvl>
    <w:lvl w:ilvl="4" w:tplc="04090019" w:tentative="1">
      <w:start w:val="1"/>
      <w:numFmt w:val="lowerLetter"/>
      <w:lvlText w:val="%5."/>
      <w:lvlJc w:val="left"/>
      <w:pPr>
        <w:tabs>
          <w:tab w:val="num" w:pos="2880"/>
        </w:tabs>
        <w:ind w:left="2880" w:hanging="360"/>
      </w:pPr>
      <w:rPr>
        <w:rFonts w:cs="Times New Roman"/>
      </w:rPr>
    </w:lvl>
    <w:lvl w:ilvl="5" w:tplc="0409001B" w:tentative="1">
      <w:start w:val="1"/>
      <w:numFmt w:val="lowerRoman"/>
      <w:lvlText w:val="%6."/>
      <w:lvlJc w:val="right"/>
      <w:pPr>
        <w:tabs>
          <w:tab w:val="num" w:pos="3600"/>
        </w:tabs>
        <w:ind w:left="3600" w:hanging="180"/>
      </w:pPr>
      <w:rPr>
        <w:rFonts w:cs="Times New Roman"/>
      </w:rPr>
    </w:lvl>
    <w:lvl w:ilvl="6" w:tplc="0409000F" w:tentative="1">
      <w:start w:val="1"/>
      <w:numFmt w:val="decimal"/>
      <w:lvlText w:val="%7."/>
      <w:lvlJc w:val="left"/>
      <w:pPr>
        <w:tabs>
          <w:tab w:val="num" w:pos="4320"/>
        </w:tabs>
        <w:ind w:left="4320" w:hanging="360"/>
      </w:pPr>
      <w:rPr>
        <w:rFonts w:cs="Times New Roman"/>
      </w:rPr>
    </w:lvl>
    <w:lvl w:ilvl="7" w:tplc="04090019" w:tentative="1">
      <w:start w:val="1"/>
      <w:numFmt w:val="lowerLetter"/>
      <w:lvlText w:val="%8."/>
      <w:lvlJc w:val="left"/>
      <w:pPr>
        <w:tabs>
          <w:tab w:val="num" w:pos="5040"/>
        </w:tabs>
        <w:ind w:left="5040" w:hanging="360"/>
      </w:pPr>
      <w:rPr>
        <w:rFonts w:cs="Times New Roman"/>
      </w:rPr>
    </w:lvl>
    <w:lvl w:ilvl="8" w:tplc="0409001B" w:tentative="1">
      <w:start w:val="1"/>
      <w:numFmt w:val="lowerRoman"/>
      <w:lvlText w:val="%9."/>
      <w:lvlJc w:val="right"/>
      <w:pPr>
        <w:tabs>
          <w:tab w:val="num" w:pos="5760"/>
        </w:tabs>
        <w:ind w:left="5760" w:hanging="180"/>
      </w:pPr>
      <w:rPr>
        <w:rFonts w:cs="Times New Roman"/>
      </w:rPr>
    </w:lvl>
  </w:abstractNum>
  <w:abstractNum w:abstractNumId="43" w15:restartNumberingAfterBreak="0">
    <w:nsid w:val="7F5A6E09"/>
    <w:multiLevelType w:val="hybridMultilevel"/>
    <w:tmpl w:val="060AF4B6"/>
    <w:lvl w:ilvl="0" w:tplc="1009000F">
      <w:start w:val="1"/>
      <w:numFmt w:val="decimal"/>
      <w:lvlText w:val="%1."/>
      <w:lvlJc w:val="left"/>
      <w:pPr>
        <w:ind w:left="360" w:hanging="360"/>
      </w:p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44" w15:restartNumberingAfterBreak="0">
    <w:nsid w:val="7FEA0519"/>
    <w:multiLevelType w:val="hybridMultilevel"/>
    <w:tmpl w:val="864ED6A8"/>
    <w:lvl w:ilvl="0" w:tplc="10090005">
      <w:start w:val="1"/>
      <w:numFmt w:val="bullet"/>
      <w:lvlText w:val=""/>
      <w:lvlJc w:val="left"/>
      <w:pPr>
        <w:ind w:left="360" w:hanging="360"/>
      </w:pPr>
      <w:rPr>
        <w:rFonts w:ascii="Wingdings" w:hAnsi="Wingdings"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num w:numId="1" w16cid:durableId="469634676">
    <w:abstractNumId w:val="23"/>
  </w:num>
  <w:num w:numId="2" w16cid:durableId="1115635883">
    <w:abstractNumId w:val="7"/>
  </w:num>
  <w:num w:numId="3" w16cid:durableId="808783053">
    <w:abstractNumId w:val="36"/>
  </w:num>
  <w:num w:numId="4" w16cid:durableId="2008286521">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077587289">
    <w:abstractNumId w:val="21"/>
  </w:num>
  <w:num w:numId="6" w16cid:durableId="1657150046">
    <w:abstractNumId w:val="11"/>
  </w:num>
  <w:num w:numId="7" w16cid:durableId="931359062">
    <w:abstractNumId w:val="9"/>
  </w:num>
  <w:num w:numId="8" w16cid:durableId="1807894705">
    <w:abstractNumId w:val="2"/>
  </w:num>
  <w:num w:numId="9" w16cid:durableId="1676885967">
    <w:abstractNumId w:val="22"/>
  </w:num>
  <w:num w:numId="10" w16cid:durableId="1732465469">
    <w:abstractNumId w:val="10"/>
  </w:num>
  <w:num w:numId="11" w16cid:durableId="8530300">
    <w:abstractNumId w:val="6"/>
  </w:num>
  <w:num w:numId="12" w16cid:durableId="736169441">
    <w:abstractNumId w:val="42"/>
  </w:num>
  <w:num w:numId="13" w16cid:durableId="830170800">
    <w:abstractNumId w:val="29"/>
  </w:num>
  <w:num w:numId="14" w16cid:durableId="5600897">
    <w:abstractNumId w:val="12"/>
  </w:num>
  <w:num w:numId="15" w16cid:durableId="1658261545">
    <w:abstractNumId w:val="0"/>
  </w:num>
  <w:num w:numId="16" w16cid:durableId="129902776">
    <w:abstractNumId w:val="13"/>
  </w:num>
  <w:num w:numId="17" w16cid:durableId="2082409320">
    <w:abstractNumId w:val="5"/>
  </w:num>
  <w:num w:numId="18" w16cid:durableId="820460382">
    <w:abstractNumId w:val="3"/>
  </w:num>
  <w:num w:numId="19" w16cid:durableId="1318261543">
    <w:abstractNumId w:val="15"/>
  </w:num>
  <w:num w:numId="20" w16cid:durableId="1961689240">
    <w:abstractNumId w:val="26"/>
  </w:num>
  <w:num w:numId="21" w16cid:durableId="963190134">
    <w:abstractNumId w:val="37"/>
  </w:num>
  <w:num w:numId="22" w16cid:durableId="2063168755">
    <w:abstractNumId w:val="33"/>
  </w:num>
  <w:num w:numId="23" w16cid:durableId="194932961">
    <w:abstractNumId w:val="1"/>
  </w:num>
  <w:num w:numId="24" w16cid:durableId="115749955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140541862">
    <w:abstractNumId w:val="4"/>
  </w:num>
  <w:num w:numId="26" w16cid:durableId="1603604495">
    <w:abstractNumId w:val="25"/>
  </w:num>
  <w:num w:numId="27" w16cid:durableId="103113512">
    <w:abstractNumId w:val="16"/>
  </w:num>
  <w:num w:numId="28" w16cid:durableId="2092654843">
    <w:abstractNumId w:val="24"/>
  </w:num>
  <w:num w:numId="29" w16cid:durableId="924264879">
    <w:abstractNumId w:val="41"/>
  </w:num>
  <w:num w:numId="30" w16cid:durableId="868687006">
    <w:abstractNumId w:val="44"/>
  </w:num>
  <w:num w:numId="31" w16cid:durableId="1890262108">
    <w:abstractNumId w:val="31"/>
  </w:num>
  <w:num w:numId="32" w16cid:durableId="1820150692">
    <w:abstractNumId w:val="39"/>
  </w:num>
  <w:num w:numId="33" w16cid:durableId="1859541223">
    <w:abstractNumId w:val="40"/>
  </w:num>
  <w:num w:numId="34" w16cid:durableId="1916277426">
    <w:abstractNumId w:val="19"/>
  </w:num>
  <w:num w:numId="35" w16cid:durableId="1697151171">
    <w:abstractNumId w:val="38"/>
  </w:num>
  <w:num w:numId="36" w16cid:durableId="1182355566">
    <w:abstractNumId w:val="43"/>
  </w:num>
  <w:num w:numId="37" w16cid:durableId="274681171">
    <w:abstractNumId w:val="8"/>
  </w:num>
  <w:num w:numId="38" w16cid:durableId="1090388555">
    <w:abstractNumId w:val="30"/>
  </w:num>
  <w:num w:numId="39" w16cid:durableId="1244873584">
    <w:abstractNumId w:val="17"/>
  </w:num>
  <w:num w:numId="40" w16cid:durableId="2075542587">
    <w:abstractNumId w:val="27"/>
  </w:num>
  <w:num w:numId="41" w16cid:durableId="2122920752">
    <w:abstractNumId w:val="28"/>
  </w:num>
  <w:num w:numId="42" w16cid:durableId="1814910841">
    <w:abstractNumId w:val="32"/>
  </w:num>
  <w:num w:numId="43" w16cid:durableId="322859770">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562519659">
    <w:abstractNumId w:val="18"/>
  </w:num>
  <w:num w:numId="45" w16cid:durableId="72969751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2003964328">
    <w:abstractNumId w:val="34"/>
  </w:num>
  <w:num w:numId="47" w16cid:durableId="29991809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2074087124">
    <w:abstractNumId w:val="14"/>
  </w:num>
  <w:num w:numId="49" w16cid:durableId="45903173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3AED"/>
    <w:rsid w:val="00000DD2"/>
    <w:rsid w:val="00001A85"/>
    <w:rsid w:val="00001FA0"/>
    <w:rsid w:val="00011A0B"/>
    <w:rsid w:val="00011D0B"/>
    <w:rsid w:val="00013D0C"/>
    <w:rsid w:val="000159E0"/>
    <w:rsid w:val="0001676C"/>
    <w:rsid w:val="000174C6"/>
    <w:rsid w:val="00017876"/>
    <w:rsid w:val="00022396"/>
    <w:rsid w:val="00026358"/>
    <w:rsid w:val="00027CC5"/>
    <w:rsid w:val="000307B1"/>
    <w:rsid w:val="00031D09"/>
    <w:rsid w:val="00034052"/>
    <w:rsid w:val="00035364"/>
    <w:rsid w:val="00035BB6"/>
    <w:rsid w:val="00041EB4"/>
    <w:rsid w:val="00042C2B"/>
    <w:rsid w:val="00043E41"/>
    <w:rsid w:val="00044B62"/>
    <w:rsid w:val="00045292"/>
    <w:rsid w:val="00054DBA"/>
    <w:rsid w:val="0005566D"/>
    <w:rsid w:val="00065A3D"/>
    <w:rsid w:val="00072365"/>
    <w:rsid w:val="0007299D"/>
    <w:rsid w:val="00075777"/>
    <w:rsid w:val="00075F7B"/>
    <w:rsid w:val="0008004D"/>
    <w:rsid w:val="00086373"/>
    <w:rsid w:val="00090893"/>
    <w:rsid w:val="00090FB3"/>
    <w:rsid w:val="000962D7"/>
    <w:rsid w:val="00096908"/>
    <w:rsid w:val="00097304"/>
    <w:rsid w:val="000A08B9"/>
    <w:rsid w:val="000A5FE5"/>
    <w:rsid w:val="000B04E7"/>
    <w:rsid w:val="000B1345"/>
    <w:rsid w:val="000B19EA"/>
    <w:rsid w:val="000C0694"/>
    <w:rsid w:val="000C32A4"/>
    <w:rsid w:val="000C6E43"/>
    <w:rsid w:val="000D2909"/>
    <w:rsid w:val="000D367A"/>
    <w:rsid w:val="000D3DE8"/>
    <w:rsid w:val="000D4B96"/>
    <w:rsid w:val="000D584B"/>
    <w:rsid w:val="000D5CCA"/>
    <w:rsid w:val="000E4668"/>
    <w:rsid w:val="000F1653"/>
    <w:rsid w:val="000F56A6"/>
    <w:rsid w:val="000F6D27"/>
    <w:rsid w:val="00100DA2"/>
    <w:rsid w:val="0010185A"/>
    <w:rsid w:val="001034AD"/>
    <w:rsid w:val="001063B8"/>
    <w:rsid w:val="00114C4D"/>
    <w:rsid w:val="001165D8"/>
    <w:rsid w:val="0012271F"/>
    <w:rsid w:val="00123A41"/>
    <w:rsid w:val="001262F3"/>
    <w:rsid w:val="001278CF"/>
    <w:rsid w:val="00127988"/>
    <w:rsid w:val="00133B3E"/>
    <w:rsid w:val="00135C10"/>
    <w:rsid w:val="001363FC"/>
    <w:rsid w:val="0013691C"/>
    <w:rsid w:val="0014127B"/>
    <w:rsid w:val="00143F7F"/>
    <w:rsid w:val="001451A3"/>
    <w:rsid w:val="0014674C"/>
    <w:rsid w:val="00147460"/>
    <w:rsid w:val="001528E2"/>
    <w:rsid w:val="00155871"/>
    <w:rsid w:val="00157277"/>
    <w:rsid w:val="00157DB4"/>
    <w:rsid w:val="001672DE"/>
    <w:rsid w:val="00171E77"/>
    <w:rsid w:val="0017521A"/>
    <w:rsid w:val="001759A7"/>
    <w:rsid w:val="00176FC2"/>
    <w:rsid w:val="0017747C"/>
    <w:rsid w:val="00181738"/>
    <w:rsid w:val="001829F4"/>
    <w:rsid w:val="00184DAE"/>
    <w:rsid w:val="00187072"/>
    <w:rsid w:val="001904B1"/>
    <w:rsid w:val="00191F6F"/>
    <w:rsid w:val="00192AD0"/>
    <w:rsid w:val="001942AD"/>
    <w:rsid w:val="001958DF"/>
    <w:rsid w:val="001B5107"/>
    <w:rsid w:val="001B6818"/>
    <w:rsid w:val="001B7A61"/>
    <w:rsid w:val="001C2858"/>
    <w:rsid w:val="001D0133"/>
    <w:rsid w:val="001D114F"/>
    <w:rsid w:val="001D4772"/>
    <w:rsid w:val="001E2668"/>
    <w:rsid w:val="001E5E2D"/>
    <w:rsid w:val="001F63F1"/>
    <w:rsid w:val="001F6BFD"/>
    <w:rsid w:val="00202604"/>
    <w:rsid w:val="00205732"/>
    <w:rsid w:val="00211C08"/>
    <w:rsid w:val="002124E1"/>
    <w:rsid w:val="002128D7"/>
    <w:rsid w:val="002162DD"/>
    <w:rsid w:val="0022416D"/>
    <w:rsid w:val="0023343A"/>
    <w:rsid w:val="00234A57"/>
    <w:rsid w:val="0023581C"/>
    <w:rsid w:val="002366E6"/>
    <w:rsid w:val="00240921"/>
    <w:rsid w:val="002418CB"/>
    <w:rsid w:val="00245773"/>
    <w:rsid w:val="00247BEB"/>
    <w:rsid w:val="002512A5"/>
    <w:rsid w:val="00252EA3"/>
    <w:rsid w:val="00257661"/>
    <w:rsid w:val="00267B5F"/>
    <w:rsid w:val="00270DB4"/>
    <w:rsid w:val="00276C15"/>
    <w:rsid w:val="00277F69"/>
    <w:rsid w:val="00281B88"/>
    <w:rsid w:val="0028288F"/>
    <w:rsid w:val="0028289E"/>
    <w:rsid w:val="002828F9"/>
    <w:rsid w:val="00282C0B"/>
    <w:rsid w:val="002849C6"/>
    <w:rsid w:val="00287F14"/>
    <w:rsid w:val="002A2503"/>
    <w:rsid w:val="002A2FB0"/>
    <w:rsid w:val="002A393B"/>
    <w:rsid w:val="002A6708"/>
    <w:rsid w:val="002A7028"/>
    <w:rsid w:val="002A7977"/>
    <w:rsid w:val="002B1C22"/>
    <w:rsid w:val="002B25EA"/>
    <w:rsid w:val="002B2FE8"/>
    <w:rsid w:val="002B41F1"/>
    <w:rsid w:val="002C33C7"/>
    <w:rsid w:val="002C414B"/>
    <w:rsid w:val="002C7777"/>
    <w:rsid w:val="002D098E"/>
    <w:rsid w:val="002D2A57"/>
    <w:rsid w:val="002D6744"/>
    <w:rsid w:val="002D758B"/>
    <w:rsid w:val="002F059A"/>
    <w:rsid w:val="002F12A4"/>
    <w:rsid w:val="002F5309"/>
    <w:rsid w:val="002F579B"/>
    <w:rsid w:val="002F6AA9"/>
    <w:rsid w:val="002F7578"/>
    <w:rsid w:val="003028DF"/>
    <w:rsid w:val="00311A10"/>
    <w:rsid w:val="0031308D"/>
    <w:rsid w:val="0031385A"/>
    <w:rsid w:val="003151E3"/>
    <w:rsid w:val="0032181E"/>
    <w:rsid w:val="003254F4"/>
    <w:rsid w:val="00327B3B"/>
    <w:rsid w:val="003346F8"/>
    <w:rsid w:val="003376BC"/>
    <w:rsid w:val="003376BE"/>
    <w:rsid w:val="00340196"/>
    <w:rsid w:val="0034128F"/>
    <w:rsid w:val="00345F0B"/>
    <w:rsid w:val="00346D5A"/>
    <w:rsid w:val="00350151"/>
    <w:rsid w:val="003602F4"/>
    <w:rsid w:val="003636B9"/>
    <w:rsid w:val="003640D4"/>
    <w:rsid w:val="00367712"/>
    <w:rsid w:val="00374251"/>
    <w:rsid w:val="00375FB0"/>
    <w:rsid w:val="00377CC6"/>
    <w:rsid w:val="0038033F"/>
    <w:rsid w:val="003807A5"/>
    <w:rsid w:val="00381E19"/>
    <w:rsid w:val="00390AF1"/>
    <w:rsid w:val="003947FE"/>
    <w:rsid w:val="00396EDA"/>
    <w:rsid w:val="003A45A3"/>
    <w:rsid w:val="003B0758"/>
    <w:rsid w:val="003B23BB"/>
    <w:rsid w:val="003C07C4"/>
    <w:rsid w:val="003C5598"/>
    <w:rsid w:val="003D0971"/>
    <w:rsid w:val="003D5950"/>
    <w:rsid w:val="003E13CA"/>
    <w:rsid w:val="003E1409"/>
    <w:rsid w:val="003E1DDB"/>
    <w:rsid w:val="003E5AED"/>
    <w:rsid w:val="003F2089"/>
    <w:rsid w:val="003F572B"/>
    <w:rsid w:val="00400E6B"/>
    <w:rsid w:val="00405059"/>
    <w:rsid w:val="0041663D"/>
    <w:rsid w:val="00416CC5"/>
    <w:rsid w:val="00417157"/>
    <w:rsid w:val="00420C2F"/>
    <w:rsid w:val="00424EF8"/>
    <w:rsid w:val="0042602A"/>
    <w:rsid w:val="00430960"/>
    <w:rsid w:val="004332A2"/>
    <w:rsid w:val="00434D09"/>
    <w:rsid w:val="004363F4"/>
    <w:rsid w:val="004405BD"/>
    <w:rsid w:val="00446417"/>
    <w:rsid w:val="0044658E"/>
    <w:rsid w:val="0045662C"/>
    <w:rsid w:val="004670DF"/>
    <w:rsid w:val="00467CCB"/>
    <w:rsid w:val="004824A4"/>
    <w:rsid w:val="004864B7"/>
    <w:rsid w:val="004908FB"/>
    <w:rsid w:val="004911EA"/>
    <w:rsid w:val="00496460"/>
    <w:rsid w:val="004A157B"/>
    <w:rsid w:val="004A19C6"/>
    <w:rsid w:val="004A220F"/>
    <w:rsid w:val="004A3C26"/>
    <w:rsid w:val="004A5557"/>
    <w:rsid w:val="004A5830"/>
    <w:rsid w:val="004B057D"/>
    <w:rsid w:val="004B4E29"/>
    <w:rsid w:val="004B6897"/>
    <w:rsid w:val="004B7C23"/>
    <w:rsid w:val="004C0284"/>
    <w:rsid w:val="004D1E8A"/>
    <w:rsid w:val="004D2415"/>
    <w:rsid w:val="004D2D2F"/>
    <w:rsid w:val="004D443D"/>
    <w:rsid w:val="004D6303"/>
    <w:rsid w:val="004D6634"/>
    <w:rsid w:val="004D6684"/>
    <w:rsid w:val="004D6813"/>
    <w:rsid w:val="004D69F0"/>
    <w:rsid w:val="004E3DBD"/>
    <w:rsid w:val="004E7352"/>
    <w:rsid w:val="004F0343"/>
    <w:rsid w:val="004F1BBB"/>
    <w:rsid w:val="004F2F1D"/>
    <w:rsid w:val="00501267"/>
    <w:rsid w:val="0050482D"/>
    <w:rsid w:val="00504E09"/>
    <w:rsid w:val="005106BC"/>
    <w:rsid w:val="00513607"/>
    <w:rsid w:val="00515937"/>
    <w:rsid w:val="00516F17"/>
    <w:rsid w:val="0052165B"/>
    <w:rsid w:val="0052400F"/>
    <w:rsid w:val="005252A4"/>
    <w:rsid w:val="005264FC"/>
    <w:rsid w:val="005271CB"/>
    <w:rsid w:val="005333F9"/>
    <w:rsid w:val="005421AA"/>
    <w:rsid w:val="00543F76"/>
    <w:rsid w:val="005454FF"/>
    <w:rsid w:val="005476FF"/>
    <w:rsid w:val="00551B93"/>
    <w:rsid w:val="00551C19"/>
    <w:rsid w:val="0055313B"/>
    <w:rsid w:val="00553CDE"/>
    <w:rsid w:val="005548D2"/>
    <w:rsid w:val="0055530E"/>
    <w:rsid w:val="005564DD"/>
    <w:rsid w:val="00581277"/>
    <w:rsid w:val="005822E5"/>
    <w:rsid w:val="0058248A"/>
    <w:rsid w:val="00583F48"/>
    <w:rsid w:val="005840C8"/>
    <w:rsid w:val="00590DBD"/>
    <w:rsid w:val="00592258"/>
    <w:rsid w:val="00596696"/>
    <w:rsid w:val="00596AA5"/>
    <w:rsid w:val="00597479"/>
    <w:rsid w:val="005A2853"/>
    <w:rsid w:val="005B3DCE"/>
    <w:rsid w:val="005C024F"/>
    <w:rsid w:val="005C1326"/>
    <w:rsid w:val="005C3C98"/>
    <w:rsid w:val="005C4BEB"/>
    <w:rsid w:val="005C5CB9"/>
    <w:rsid w:val="005C63CD"/>
    <w:rsid w:val="005C715E"/>
    <w:rsid w:val="005D0D3C"/>
    <w:rsid w:val="005D17BD"/>
    <w:rsid w:val="005D2FE3"/>
    <w:rsid w:val="005D5984"/>
    <w:rsid w:val="005D6ADB"/>
    <w:rsid w:val="005E2AE1"/>
    <w:rsid w:val="005E5B67"/>
    <w:rsid w:val="005E6284"/>
    <w:rsid w:val="005F07C2"/>
    <w:rsid w:val="005F1E52"/>
    <w:rsid w:val="005F46EB"/>
    <w:rsid w:val="005F618F"/>
    <w:rsid w:val="005F7057"/>
    <w:rsid w:val="00604A75"/>
    <w:rsid w:val="006072BE"/>
    <w:rsid w:val="00612719"/>
    <w:rsid w:val="006134ED"/>
    <w:rsid w:val="0061557C"/>
    <w:rsid w:val="00616413"/>
    <w:rsid w:val="0062320D"/>
    <w:rsid w:val="006240FF"/>
    <w:rsid w:val="00626EBF"/>
    <w:rsid w:val="00627E70"/>
    <w:rsid w:val="006318B5"/>
    <w:rsid w:val="0063480C"/>
    <w:rsid w:val="00640A52"/>
    <w:rsid w:val="006517FA"/>
    <w:rsid w:val="00652239"/>
    <w:rsid w:val="0066009E"/>
    <w:rsid w:val="00660290"/>
    <w:rsid w:val="006640C4"/>
    <w:rsid w:val="006663AE"/>
    <w:rsid w:val="00666DCA"/>
    <w:rsid w:val="00667B6E"/>
    <w:rsid w:val="006721E9"/>
    <w:rsid w:val="006750D7"/>
    <w:rsid w:val="00684512"/>
    <w:rsid w:val="00685388"/>
    <w:rsid w:val="00686F88"/>
    <w:rsid w:val="00690736"/>
    <w:rsid w:val="00692838"/>
    <w:rsid w:val="0069569F"/>
    <w:rsid w:val="006A2A83"/>
    <w:rsid w:val="006A5C1C"/>
    <w:rsid w:val="006B0ABB"/>
    <w:rsid w:val="006B5717"/>
    <w:rsid w:val="006C2315"/>
    <w:rsid w:val="006C2F9C"/>
    <w:rsid w:val="006C778A"/>
    <w:rsid w:val="006C7BC8"/>
    <w:rsid w:val="006D016E"/>
    <w:rsid w:val="006D1533"/>
    <w:rsid w:val="006D186E"/>
    <w:rsid w:val="006D26DD"/>
    <w:rsid w:val="006D49D9"/>
    <w:rsid w:val="006D6968"/>
    <w:rsid w:val="006E45BF"/>
    <w:rsid w:val="006E7799"/>
    <w:rsid w:val="006F3CB3"/>
    <w:rsid w:val="006F740B"/>
    <w:rsid w:val="006F7AC8"/>
    <w:rsid w:val="007027AF"/>
    <w:rsid w:val="007107A1"/>
    <w:rsid w:val="00712B26"/>
    <w:rsid w:val="00712B9F"/>
    <w:rsid w:val="00712CC6"/>
    <w:rsid w:val="00714A36"/>
    <w:rsid w:val="00715D02"/>
    <w:rsid w:val="00723242"/>
    <w:rsid w:val="007237D2"/>
    <w:rsid w:val="00726376"/>
    <w:rsid w:val="007278A8"/>
    <w:rsid w:val="0073306F"/>
    <w:rsid w:val="00734D39"/>
    <w:rsid w:val="00735EA0"/>
    <w:rsid w:val="00742F3C"/>
    <w:rsid w:val="0074332E"/>
    <w:rsid w:val="007524DC"/>
    <w:rsid w:val="00754F9A"/>
    <w:rsid w:val="00756A76"/>
    <w:rsid w:val="007577B7"/>
    <w:rsid w:val="00757D9B"/>
    <w:rsid w:val="00761EC4"/>
    <w:rsid w:val="00762134"/>
    <w:rsid w:val="0076398C"/>
    <w:rsid w:val="00763CD3"/>
    <w:rsid w:val="00764804"/>
    <w:rsid w:val="00766F0C"/>
    <w:rsid w:val="0076737E"/>
    <w:rsid w:val="00772DCA"/>
    <w:rsid w:val="007731B0"/>
    <w:rsid w:val="0077536A"/>
    <w:rsid w:val="00776CEA"/>
    <w:rsid w:val="0078343E"/>
    <w:rsid w:val="00783F59"/>
    <w:rsid w:val="0078445A"/>
    <w:rsid w:val="0078734D"/>
    <w:rsid w:val="00787C20"/>
    <w:rsid w:val="00790771"/>
    <w:rsid w:val="00791343"/>
    <w:rsid w:val="007932EF"/>
    <w:rsid w:val="00797292"/>
    <w:rsid w:val="007A33D1"/>
    <w:rsid w:val="007B36D0"/>
    <w:rsid w:val="007B7360"/>
    <w:rsid w:val="007B7A8D"/>
    <w:rsid w:val="007C2CDB"/>
    <w:rsid w:val="007C5050"/>
    <w:rsid w:val="007D2AB0"/>
    <w:rsid w:val="007D3477"/>
    <w:rsid w:val="007E059F"/>
    <w:rsid w:val="007E2363"/>
    <w:rsid w:val="007E2397"/>
    <w:rsid w:val="007E6CA9"/>
    <w:rsid w:val="007F68F1"/>
    <w:rsid w:val="007F6A7B"/>
    <w:rsid w:val="0080495D"/>
    <w:rsid w:val="0080694E"/>
    <w:rsid w:val="008127DF"/>
    <w:rsid w:val="00821F6F"/>
    <w:rsid w:val="008220D5"/>
    <w:rsid w:val="008238FF"/>
    <w:rsid w:val="00823C84"/>
    <w:rsid w:val="00825B42"/>
    <w:rsid w:val="00830895"/>
    <w:rsid w:val="0083734F"/>
    <w:rsid w:val="0083765D"/>
    <w:rsid w:val="008379DD"/>
    <w:rsid w:val="00841EF3"/>
    <w:rsid w:val="008442BC"/>
    <w:rsid w:val="00844714"/>
    <w:rsid w:val="008450F9"/>
    <w:rsid w:val="00850A00"/>
    <w:rsid w:val="00850E59"/>
    <w:rsid w:val="00856AA9"/>
    <w:rsid w:val="008703D5"/>
    <w:rsid w:val="0087242D"/>
    <w:rsid w:val="00872D3F"/>
    <w:rsid w:val="00880E4B"/>
    <w:rsid w:val="00882AEA"/>
    <w:rsid w:val="008842CA"/>
    <w:rsid w:val="00887842"/>
    <w:rsid w:val="008900BC"/>
    <w:rsid w:val="00896AFB"/>
    <w:rsid w:val="00896BFE"/>
    <w:rsid w:val="008A17D5"/>
    <w:rsid w:val="008A6C44"/>
    <w:rsid w:val="008B03D7"/>
    <w:rsid w:val="008B337B"/>
    <w:rsid w:val="008C1E0A"/>
    <w:rsid w:val="008C260B"/>
    <w:rsid w:val="008C3427"/>
    <w:rsid w:val="008C3D1A"/>
    <w:rsid w:val="008D026E"/>
    <w:rsid w:val="008D16C6"/>
    <w:rsid w:val="008D4135"/>
    <w:rsid w:val="008D4E93"/>
    <w:rsid w:val="008D693E"/>
    <w:rsid w:val="008D7DD0"/>
    <w:rsid w:val="008E1629"/>
    <w:rsid w:val="008E1F5B"/>
    <w:rsid w:val="008E372D"/>
    <w:rsid w:val="008E4F34"/>
    <w:rsid w:val="008F35A7"/>
    <w:rsid w:val="00900E35"/>
    <w:rsid w:val="00901C53"/>
    <w:rsid w:val="00904EE9"/>
    <w:rsid w:val="00906EAA"/>
    <w:rsid w:val="00910022"/>
    <w:rsid w:val="00914CA0"/>
    <w:rsid w:val="0091692B"/>
    <w:rsid w:val="0092134A"/>
    <w:rsid w:val="00923524"/>
    <w:rsid w:val="00926421"/>
    <w:rsid w:val="0092642C"/>
    <w:rsid w:val="009306D5"/>
    <w:rsid w:val="00933271"/>
    <w:rsid w:val="009351A0"/>
    <w:rsid w:val="00941127"/>
    <w:rsid w:val="00941F2C"/>
    <w:rsid w:val="00945079"/>
    <w:rsid w:val="009467A3"/>
    <w:rsid w:val="009578D7"/>
    <w:rsid w:val="00961887"/>
    <w:rsid w:val="00962EA6"/>
    <w:rsid w:val="00963E25"/>
    <w:rsid w:val="0096412F"/>
    <w:rsid w:val="009672B9"/>
    <w:rsid w:val="00970A13"/>
    <w:rsid w:val="00975DA6"/>
    <w:rsid w:val="0097633C"/>
    <w:rsid w:val="0097740C"/>
    <w:rsid w:val="00983204"/>
    <w:rsid w:val="009875E6"/>
    <w:rsid w:val="0099236B"/>
    <w:rsid w:val="009929D7"/>
    <w:rsid w:val="009931BE"/>
    <w:rsid w:val="00994F61"/>
    <w:rsid w:val="009A63BD"/>
    <w:rsid w:val="009B57E5"/>
    <w:rsid w:val="009B7ED9"/>
    <w:rsid w:val="009C6204"/>
    <w:rsid w:val="009C6D97"/>
    <w:rsid w:val="009D6AEC"/>
    <w:rsid w:val="009D7DAA"/>
    <w:rsid w:val="009E06AE"/>
    <w:rsid w:val="009E0A55"/>
    <w:rsid w:val="009E0E52"/>
    <w:rsid w:val="009E22D4"/>
    <w:rsid w:val="009E2CCF"/>
    <w:rsid w:val="009E3FEC"/>
    <w:rsid w:val="009E62F9"/>
    <w:rsid w:val="009E6F43"/>
    <w:rsid w:val="009E794F"/>
    <w:rsid w:val="009F1856"/>
    <w:rsid w:val="009F2E91"/>
    <w:rsid w:val="009F3CD9"/>
    <w:rsid w:val="009F437F"/>
    <w:rsid w:val="009F482A"/>
    <w:rsid w:val="009F5ED1"/>
    <w:rsid w:val="009F69DA"/>
    <w:rsid w:val="009F6D21"/>
    <w:rsid w:val="00A017B7"/>
    <w:rsid w:val="00A036DE"/>
    <w:rsid w:val="00A0443A"/>
    <w:rsid w:val="00A074D0"/>
    <w:rsid w:val="00A07F8C"/>
    <w:rsid w:val="00A11C5F"/>
    <w:rsid w:val="00A1354E"/>
    <w:rsid w:val="00A14DCB"/>
    <w:rsid w:val="00A179F1"/>
    <w:rsid w:val="00A2360E"/>
    <w:rsid w:val="00A24F4C"/>
    <w:rsid w:val="00A278D8"/>
    <w:rsid w:val="00A32244"/>
    <w:rsid w:val="00A3683B"/>
    <w:rsid w:val="00A46DDF"/>
    <w:rsid w:val="00A5016E"/>
    <w:rsid w:val="00A51CC6"/>
    <w:rsid w:val="00A53A0A"/>
    <w:rsid w:val="00A61EFD"/>
    <w:rsid w:val="00A62867"/>
    <w:rsid w:val="00A66762"/>
    <w:rsid w:val="00A6784F"/>
    <w:rsid w:val="00A716DA"/>
    <w:rsid w:val="00A73464"/>
    <w:rsid w:val="00A74526"/>
    <w:rsid w:val="00A81EE8"/>
    <w:rsid w:val="00A822EA"/>
    <w:rsid w:val="00A912B2"/>
    <w:rsid w:val="00A94309"/>
    <w:rsid w:val="00A949C4"/>
    <w:rsid w:val="00A96F36"/>
    <w:rsid w:val="00AA0CFB"/>
    <w:rsid w:val="00AA166A"/>
    <w:rsid w:val="00AA4515"/>
    <w:rsid w:val="00AA59D2"/>
    <w:rsid w:val="00AB2AD9"/>
    <w:rsid w:val="00AB3823"/>
    <w:rsid w:val="00AB3AED"/>
    <w:rsid w:val="00AB4240"/>
    <w:rsid w:val="00AB70D2"/>
    <w:rsid w:val="00AC193E"/>
    <w:rsid w:val="00AC199D"/>
    <w:rsid w:val="00AC6ADC"/>
    <w:rsid w:val="00AD45C6"/>
    <w:rsid w:val="00AD61BD"/>
    <w:rsid w:val="00AE1CCB"/>
    <w:rsid w:val="00AE50D8"/>
    <w:rsid w:val="00AE5D99"/>
    <w:rsid w:val="00AF170D"/>
    <w:rsid w:val="00AF444B"/>
    <w:rsid w:val="00AF48DC"/>
    <w:rsid w:val="00B05519"/>
    <w:rsid w:val="00B063B9"/>
    <w:rsid w:val="00B06E52"/>
    <w:rsid w:val="00B13605"/>
    <w:rsid w:val="00B13EF6"/>
    <w:rsid w:val="00B160A6"/>
    <w:rsid w:val="00B16207"/>
    <w:rsid w:val="00B2367A"/>
    <w:rsid w:val="00B25E80"/>
    <w:rsid w:val="00B271A4"/>
    <w:rsid w:val="00B30841"/>
    <w:rsid w:val="00B3196C"/>
    <w:rsid w:val="00B33309"/>
    <w:rsid w:val="00B35BF4"/>
    <w:rsid w:val="00B40DDB"/>
    <w:rsid w:val="00B42E0A"/>
    <w:rsid w:val="00B4380B"/>
    <w:rsid w:val="00B51A05"/>
    <w:rsid w:val="00B531DF"/>
    <w:rsid w:val="00B56187"/>
    <w:rsid w:val="00B612BF"/>
    <w:rsid w:val="00B63425"/>
    <w:rsid w:val="00B643E9"/>
    <w:rsid w:val="00B65786"/>
    <w:rsid w:val="00B71CD6"/>
    <w:rsid w:val="00B7280B"/>
    <w:rsid w:val="00B74846"/>
    <w:rsid w:val="00B7500A"/>
    <w:rsid w:val="00B80560"/>
    <w:rsid w:val="00B919A6"/>
    <w:rsid w:val="00B9384E"/>
    <w:rsid w:val="00B942F6"/>
    <w:rsid w:val="00B951E9"/>
    <w:rsid w:val="00B9621B"/>
    <w:rsid w:val="00BA47C6"/>
    <w:rsid w:val="00BA6A9B"/>
    <w:rsid w:val="00BA6EB8"/>
    <w:rsid w:val="00BB3064"/>
    <w:rsid w:val="00BB391B"/>
    <w:rsid w:val="00BB544A"/>
    <w:rsid w:val="00BC00FA"/>
    <w:rsid w:val="00BC2700"/>
    <w:rsid w:val="00BC56C5"/>
    <w:rsid w:val="00BC5B42"/>
    <w:rsid w:val="00BC6818"/>
    <w:rsid w:val="00BD177A"/>
    <w:rsid w:val="00BD2E01"/>
    <w:rsid w:val="00BD3A82"/>
    <w:rsid w:val="00BE0980"/>
    <w:rsid w:val="00BE6464"/>
    <w:rsid w:val="00BF0580"/>
    <w:rsid w:val="00BF1736"/>
    <w:rsid w:val="00BF613F"/>
    <w:rsid w:val="00BF654D"/>
    <w:rsid w:val="00C00C63"/>
    <w:rsid w:val="00C00C82"/>
    <w:rsid w:val="00C04063"/>
    <w:rsid w:val="00C10D13"/>
    <w:rsid w:val="00C14C1D"/>
    <w:rsid w:val="00C16C4D"/>
    <w:rsid w:val="00C20375"/>
    <w:rsid w:val="00C225B8"/>
    <w:rsid w:val="00C24140"/>
    <w:rsid w:val="00C30807"/>
    <w:rsid w:val="00C320E6"/>
    <w:rsid w:val="00C34E32"/>
    <w:rsid w:val="00C35786"/>
    <w:rsid w:val="00C40360"/>
    <w:rsid w:val="00C42242"/>
    <w:rsid w:val="00C473E5"/>
    <w:rsid w:val="00C56625"/>
    <w:rsid w:val="00C5681E"/>
    <w:rsid w:val="00C6583D"/>
    <w:rsid w:val="00C658C0"/>
    <w:rsid w:val="00C67497"/>
    <w:rsid w:val="00C7354E"/>
    <w:rsid w:val="00C743AB"/>
    <w:rsid w:val="00C7472F"/>
    <w:rsid w:val="00C74D38"/>
    <w:rsid w:val="00C769F0"/>
    <w:rsid w:val="00C776C4"/>
    <w:rsid w:val="00C80169"/>
    <w:rsid w:val="00C823F6"/>
    <w:rsid w:val="00C85543"/>
    <w:rsid w:val="00C9558F"/>
    <w:rsid w:val="00CA0B8C"/>
    <w:rsid w:val="00CA2896"/>
    <w:rsid w:val="00CA3341"/>
    <w:rsid w:val="00CB14AE"/>
    <w:rsid w:val="00CB2ABD"/>
    <w:rsid w:val="00CB6F90"/>
    <w:rsid w:val="00CC5068"/>
    <w:rsid w:val="00CC6494"/>
    <w:rsid w:val="00CC7882"/>
    <w:rsid w:val="00CD1D9B"/>
    <w:rsid w:val="00CD3670"/>
    <w:rsid w:val="00CD3BD3"/>
    <w:rsid w:val="00CD4A9E"/>
    <w:rsid w:val="00CD4EE1"/>
    <w:rsid w:val="00CD61A5"/>
    <w:rsid w:val="00CD66A9"/>
    <w:rsid w:val="00CF29C4"/>
    <w:rsid w:val="00CF44A5"/>
    <w:rsid w:val="00CF7AB9"/>
    <w:rsid w:val="00D01A42"/>
    <w:rsid w:val="00D04D9C"/>
    <w:rsid w:val="00D0724A"/>
    <w:rsid w:val="00D10FE8"/>
    <w:rsid w:val="00D15CCF"/>
    <w:rsid w:val="00D1758B"/>
    <w:rsid w:val="00D20100"/>
    <w:rsid w:val="00D23153"/>
    <w:rsid w:val="00D25B01"/>
    <w:rsid w:val="00D3164E"/>
    <w:rsid w:val="00D31AD9"/>
    <w:rsid w:val="00D334B2"/>
    <w:rsid w:val="00D353AF"/>
    <w:rsid w:val="00D374B2"/>
    <w:rsid w:val="00D51A39"/>
    <w:rsid w:val="00D52E6A"/>
    <w:rsid w:val="00D53E73"/>
    <w:rsid w:val="00D57ED6"/>
    <w:rsid w:val="00D63EA9"/>
    <w:rsid w:val="00D65DEA"/>
    <w:rsid w:val="00D72730"/>
    <w:rsid w:val="00D73139"/>
    <w:rsid w:val="00D7326E"/>
    <w:rsid w:val="00D7441E"/>
    <w:rsid w:val="00D7524D"/>
    <w:rsid w:val="00D804CF"/>
    <w:rsid w:val="00D87E49"/>
    <w:rsid w:val="00D909C5"/>
    <w:rsid w:val="00D91B06"/>
    <w:rsid w:val="00D947C3"/>
    <w:rsid w:val="00D96516"/>
    <w:rsid w:val="00D97A49"/>
    <w:rsid w:val="00DA3893"/>
    <w:rsid w:val="00DA3C6E"/>
    <w:rsid w:val="00DA3D4F"/>
    <w:rsid w:val="00DA5477"/>
    <w:rsid w:val="00DB2052"/>
    <w:rsid w:val="00DB23D4"/>
    <w:rsid w:val="00DB2D3C"/>
    <w:rsid w:val="00DB6F2A"/>
    <w:rsid w:val="00DC1D98"/>
    <w:rsid w:val="00DC26B9"/>
    <w:rsid w:val="00DC4F4E"/>
    <w:rsid w:val="00DC5A80"/>
    <w:rsid w:val="00DD0DCB"/>
    <w:rsid w:val="00DD42B6"/>
    <w:rsid w:val="00DD60AB"/>
    <w:rsid w:val="00DE022F"/>
    <w:rsid w:val="00DE21C5"/>
    <w:rsid w:val="00DE585A"/>
    <w:rsid w:val="00DF0A8B"/>
    <w:rsid w:val="00DF1295"/>
    <w:rsid w:val="00DF273A"/>
    <w:rsid w:val="00DF2A9D"/>
    <w:rsid w:val="00DF3034"/>
    <w:rsid w:val="00DF76A2"/>
    <w:rsid w:val="00E0183C"/>
    <w:rsid w:val="00E037AA"/>
    <w:rsid w:val="00E05F3A"/>
    <w:rsid w:val="00E06333"/>
    <w:rsid w:val="00E07644"/>
    <w:rsid w:val="00E11F5A"/>
    <w:rsid w:val="00E1235B"/>
    <w:rsid w:val="00E1532E"/>
    <w:rsid w:val="00E170FB"/>
    <w:rsid w:val="00E272FF"/>
    <w:rsid w:val="00E3093E"/>
    <w:rsid w:val="00E310C4"/>
    <w:rsid w:val="00E31A97"/>
    <w:rsid w:val="00E327BD"/>
    <w:rsid w:val="00E334AF"/>
    <w:rsid w:val="00E3439E"/>
    <w:rsid w:val="00E3484F"/>
    <w:rsid w:val="00E3621D"/>
    <w:rsid w:val="00E409E7"/>
    <w:rsid w:val="00E418A7"/>
    <w:rsid w:val="00E43D1A"/>
    <w:rsid w:val="00E4580A"/>
    <w:rsid w:val="00E47B41"/>
    <w:rsid w:val="00E50780"/>
    <w:rsid w:val="00E52059"/>
    <w:rsid w:val="00E536CA"/>
    <w:rsid w:val="00E62850"/>
    <w:rsid w:val="00E62BC9"/>
    <w:rsid w:val="00E65296"/>
    <w:rsid w:val="00E66969"/>
    <w:rsid w:val="00E66C3E"/>
    <w:rsid w:val="00E67E3C"/>
    <w:rsid w:val="00E72092"/>
    <w:rsid w:val="00E72AAA"/>
    <w:rsid w:val="00E73C8D"/>
    <w:rsid w:val="00E8217C"/>
    <w:rsid w:val="00E84545"/>
    <w:rsid w:val="00E87110"/>
    <w:rsid w:val="00E90581"/>
    <w:rsid w:val="00E936E8"/>
    <w:rsid w:val="00E94888"/>
    <w:rsid w:val="00E958AA"/>
    <w:rsid w:val="00E9753B"/>
    <w:rsid w:val="00E9758F"/>
    <w:rsid w:val="00EA0047"/>
    <w:rsid w:val="00EB0A22"/>
    <w:rsid w:val="00EB4339"/>
    <w:rsid w:val="00EB628C"/>
    <w:rsid w:val="00EB73AD"/>
    <w:rsid w:val="00EC1590"/>
    <w:rsid w:val="00EC7FE8"/>
    <w:rsid w:val="00ED00E5"/>
    <w:rsid w:val="00ED127E"/>
    <w:rsid w:val="00ED2C1B"/>
    <w:rsid w:val="00EF0CFB"/>
    <w:rsid w:val="00EF1904"/>
    <w:rsid w:val="00EF2785"/>
    <w:rsid w:val="00F0240F"/>
    <w:rsid w:val="00F03D2B"/>
    <w:rsid w:val="00F1134B"/>
    <w:rsid w:val="00F11FA2"/>
    <w:rsid w:val="00F22353"/>
    <w:rsid w:val="00F243DB"/>
    <w:rsid w:val="00F257E3"/>
    <w:rsid w:val="00F32076"/>
    <w:rsid w:val="00F34030"/>
    <w:rsid w:val="00F422FC"/>
    <w:rsid w:val="00F4321E"/>
    <w:rsid w:val="00F45135"/>
    <w:rsid w:val="00F468AE"/>
    <w:rsid w:val="00F53903"/>
    <w:rsid w:val="00F56B7F"/>
    <w:rsid w:val="00F620FF"/>
    <w:rsid w:val="00F668F6"/>
    <w:rsid w:val="00F66A92"/>
    <w:rsid w:val="00F710E1"/>
    <w:rsid w:val="00F735F7"/>
    <w:rsid w:val="00F73E08"/>
    <w:rsid w:val="00F74424"/>
    <w:rsid w:val="00F76C25"/>
    <w:rsid w:val="00F84908"/>
    <w:rsid w:val="00F85652"/>
    <w:rsid w:val="00F8592A"/>
    <w:rsid w:val="00F85F7F"/>
    <w:rsid w:val="00F901F4"/>
    <w:rsid w:val="00F9254D"/>
    <w:rsid w:val="00F92DC4"/>
    <w:rsid w:val="00FA6558"/>
    <w:rsid w:val="00FB2A92"/>
    <w:rsid w:val="00FB4A89"/>
    <w:rsid w:val="00FB513A"/>
    <w:rsid w:val="00FC2FBF"/>
    <w:rsid w:val="00FC41C2"/>
    <w:rsid w:val="00FC4774"/>
    <w:rsid w:val="00FC7E86"/>
    <w:rsid w:val="00FD16FF"/>
    <w:rsid w:val="00FD61BD"/>
    <w:rsid w:val="00FD6D0F"/>
    <w:rsid w:val="00FE44F0"/>
    <w:rsid w:val="00FE7EBD"/>
    <w:rsid w:val="00FF0975"/>
    <w:rsid w:val="00FF5072"/>
    <w:rsid w:val="00FF63EF"/>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9EA8714"/>
  <w15:docId w15:val="{747F19CD-B55B-4191-8B0D-5892A485B6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CA" w:eastAsia="en-CA"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99"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US"/>
    </w:rPr>
  </w:style>
  <w:style w:type="paragraph" w:styleId="Heading1">
    <w:name w:val="heading 1"/>
    <w:basedOn w:val="Normal"/>
    <w:next w:val="Normal"/>
    <w:link w:val="Heading1Char"/>
    <w:qFormat/>
    <w:rsid w:val="00C16C4D"/>
    <w:pPr>
      <w:keepNext/>
      <w:shd w:val="clear" w:color="auto" w:fill="D9D9D9"/>
      <w:spacing w:before="240" w:after="240"/>
      <w:ind w:firstLine="720"/>
      <w:jc w:val="center"/>
      <w:outlineLvl w:val="0"/>
    </w:pPr>
    <w:rPr>
      <w:bCs/>
      <w:iCs/>
      <w:smallCaps/>
      <w:shd w:val="clear" w:color="auto" w:fill="D9D9D9"/>
    </w:rPr>
  </w:style>
  <w:style w:type="paragraph" w:styleId="Heading2">
    <w:name w:val="heading 2"/>
    <w:basedOn w:val="Normal"/>
    <w:next w:val="Normal"/>
    <w:link w:val="Heading2Char"/>
    <w:unhideWhenUsed/>
    <w:qFormat/>
    <w:rsid w:val="00F84908"/>
    <w:pPr>
      <w:keepNext/>
      <w:spacing w:before="240" w:after="60"/>
      <w:outlineLvl w:val="1"/>
    </w:pPr>
    <w:rPr>
      <w:rFonts w:ascii="Cambria" w:hAnsi="Cambria"/>
      <w:b/>
      <w:bCs/>
      <w:i/>
      <w:iCs/>
      <w:sz w:val="28"/>
      <w:szCs w:val="28"/>
    </w:rPr>
  </w:style>
  <w:style w:type="paragraph" w:styleId="Heading3">
    <w:name w:val="heading 3"/>
    <w:basedOn w:val="Normal"/>
    <w:next w:val="Normal"/>
    <w:link w:val="Heading3Char"/>
    <w:qFormat/>
    <w:rsid w:val="00596AA5"/>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596AA5"/>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pPr>
      <w:spacing w:before="100" w:beforeAutospacing="1" w:after="100" w:afterAutospacing="1"/>
    </w:pPr>
  </w:style>
  <w:style w:type="paragraph" w:styleId="BodyText3">
    <w:name w:val="Body Text 3"/>
    <w:basedOn w:val="Normal"/>
    <w:pPr>
      <w:suppressAutoHyphens/>
    </w:pPr>
    <w:rPr>
      <w:spacing w:val="-2"/>
      <w:sz w:val="22"/>
    </w:rPr>
  </w:style>
  <w:style w:type="paragraph" w:styleId="Footer">
    <w:name w:val="footer"/>
    <w:basedOn w:val="Normal"/>
    <w:pPr>
      <w:tabs>
        <w:tab w:val="center" w:pos="4320"/>
        <w:tab w:val="right" w:pos="8640"/>
      </w:tabs>
    </w:pPr>
    <w:rPr>
      <w:szCs w:val="20"/>
    </w:rPr>
  </w:style>
  <w:style w:type="paragraph" w:styleId="BodyText">
    <w:name w:val="Body Text"/>
    <w:basedOn w:val="Normal"/>
    <w:link w:val="BodyTextChar"/>
    <w:pPr>
      <w:tabs>
        <w:tab w:val="left" w:pos="720"/>
      </w:tabs>
      <w:suppressAutoHyphens/>
      <w:jc w:val="both"/>
    </w:pPr>
  </w:style>
  <w:style w:type="paragraph" w:styleId="Title">
    <w:name w:val="Title"/>
    <w:basedOn w:val="Normal"/>
    <w:qFormat/>
    <w:pPr>
      <w:jc w:val="center"/>
    </w:pPr>
    <w:rPr>
      <w:rFonts w:ascii="Arial" w:hAnsi="Arial"/>
      <w:b/>
      <w:smallCaps/>
      <w:sz w:val="32"/>
      <w:szCs w:val="20"/>
    </w:rPr>
  </w:style>
  <w:style w:type="paragraph" w:styleId="Header">
    <w:name w:val="header"/>
    <w:basedOn w:val="Normal"/>
    <w:pPr>
      <w:tabs>
        <w:tab w:val="center" w:pos="4320"/>
        <w:tab w:val="right" w:pos="8640"/>
      </w:tabs>
    </w:pPr>
  </w:style>
  <w:style w:type="character" w:styleId="Hyperlink">
    <w:name w:val="Hyperlink"/>
    <w:uiPriority w:val="99"/>
    <w:rsid w:val="00DE022F"/>
    <w:rPr>
      <w:color w:val="0000FF"/>
      <w:u w:val="single"/>
    </w:rPr>
  </w:style>
  <w:style w:type="paragraph" w:customStyle="1" w:styleId="Default">
    <w:name w:val="Default"/>
    <w:rsid w:val="00667B6E"/>
    <w:pPr>
      <w:autoSpaceDE w:val="0"/>
      <w:autoSpaceDN w:val="0"/>
      <w:adjustRightInd w:val="0"/>
    </w:pPr>
    <w:rPr>
      <w:color w:val="000000"/>
      <w:sz w:val="24"/>
      <w:szCs w:val="24"/>
      <w:lang w:val="en-US" w:eastAsia="en-US"/>
    </w:rPr>
  </w:style>
  <w:style w:type="character" w:styleId="PageNumber">
    <w:name w:val="page number"/>
    <w:basedOn w:val="DefaultParagraphFont"/>
    <w:rsid w:val="00DB23D4"/>
  </w:style>
  <w:style w:type="paragraph" w:styleId="BalloonText">
    <w:name w:val="Balloon Text"/>
    <w:basedOn w:val="Normal"/>
    <w:semiHidden/>
    <w:rsid w:val="0096412F"/>
    <w:rPr>
      <w:rFonts w:ascii="Tahoma" w:hAnsi="Tahoma" w:cs="Tahoma"/>
      <w:sz w:val="16"/>
      <w:szCs w:val="16"/>
    </w:rPr>
  </w:style>
  <w:style w:type="paragraph" w:styleId="BodyTextIndent">
    <w:name w:val="Body Text Indent"/>
    <w:basedOn w:val="Normal"/>
    <w:rsid w:val="00BF0580"/>
    <w:pPr>
      <w:spacing w:after="120"/>
      <w:ind w:left="360"/>
    </w:pPr>
  </w:style>
  <w:style w:type="paragraph" w:customStyle="1" w:styleId="1">
    <w:name w:val="1"/>
    <w:aliases w:val="2,3"/>
    <w:rsid w:val="00BF0580"/>
    <w:pPr>
      <w:widowControl w:val="0"/>
      <w:autoSpaceDE w:val="0"/>
      <w:autoSpaceDN w:val="0"/>
      <w:adjustRightInd w:val="0"/>
      <w:ind w:left="-1440"/>
      <w:jc w:val="both"/>
    </w:pPr>
    <w:rPr>
      <w:szCs w:val="24"/>
      <w:lang w:eastAsia="en-US"/>
    </w:rPr>
  </w:style>
  <w:style w:type="character" w:customStyle="1" w:styleId="Heading3Char">
    <w:name w:val="Heading 3 Char"/>
    <w:link w:val="Heading3"/>
    <w:rsid w:val="00596AA5"/>
    <w:rPr>
      <w:rFonts w:ascii="Arial" w:hAnsi="Arial" w:cs="Arial"/>
      <w:b/>
      <w:bCs/>
      <w:sz w:val="26"/>
      <w:szCs w:val="26"/>
      <w:lang w:val="en-US" w:eastAsia="en-US"/>
    </w:rPr>
  </w:style>
  <w:style w:type="character" w:customStyle="1" w:styleId="Heading4Char">
    <w:name w:val="Heading 4 Char"/>
    <w:link w:val="Heading4"/>
    <w:rsid w:val="00596AA5"/>
    <w:rPr>
      <w:b/>
      <w:bCs/>
      <w:sz w:val="28"/>
      <w:szCs w:val="28"/>
      <w:lang w:val="en-US" w:eastAsia="en-US"/>
    </w:rPr>
  </w:style>
  <w:style w:type="character" w:styleId="FootnoteReference">
    <w:name w:val="footnote reference"/>
    <w:uiPriority w:val="99"/>
    <w:rsid w:val="00596AA5"/>
    <w:rPr>
      <w:rFonts w:cs="Arial"/>
      <w:color w:val="000000"/>
    </w:rPr>
  </w:style>
  <w:style w:type="paragraph" w:styleId="BlockText">
    <w:name w:val="Block Text"/>
    <w:basedOn w:val="Default"/>
    <w:next w:val="Default"/>
    <w:uiPriority w:val="99"/>
    <w:rsid w:val="00596AA5"/>
    <w:pPr>
      <w:widowControl w:val="0"/>
    </w:pPr>
    <w:rPr>
      <w:rFonts w:ascii="Arial" w:hAnsi="Arial"/>
      <w:color w:val="auto"/>
    </w:rPr>
  </w:style>
  <w:style w:type="paragraph" w:styleId="FootnoteText">
    <w:name w:val="footnote text"/>
    <w:basedOn w:val="Normal"/>
    <w:link w:val="FootnoteTextChar"/>
    <w:uiPriority w:val="99"/>
    <w:rsid w:val="00596AA5"/>
    <w:rPr>
      <w:sz w:val="20"/>
      <w:szCs w:val="20"/>
    </w:rPr>
  </w:style>
  <w:style w:type="character" w:customStyle="1" w:styleId="FootnoteTextChar">
    <w:name w:val="Footnote Text Char"/>
    <w:link w:val="FootnoteText"/>
    <w:uiPriority w:val="99"/>
    <w:rsid w:val="00596AA5"/>
    <w:rPr>
      <w:lang w:val="en-US" w:eastAsia="en-US"/>
    </w:rPr>
  </w:style>
  <w:style w:type="paragraph" w:styleId="BodyText2">
    <w:name w:val="Body Text 2"/>
    <w:basedOn w:val="Normal"/>
    <w:rsid w:val="00D91B06"/>
    <w:pPr>
      <w:spacing w:after="120" w:line="480" w:lineRule="auto"/>
    </w:pPr>
  </w:style>
  <w:style w:type="paragraph" w:styleId="ListParagraph">
    <w:name w:val="List Paragraph"/>
    <w:aliases w:val="Bulleted List,Numbered List"/>
    <w:basedOn w:val="Normal"/>
    <w:link w:val="ListParagraphChar"/>
    <w:uiPriority w:val="34"/>
    <w:qFormat/>
    <w:rsid w:val="0041663D"/>
    <w:pPr>
      <w:ind w:left="720"/>
    </w:pPr>
  </w:style>
  <w:style w:type="character" w:styleId="CommentReference">
    <w:name w:val="annotation reference"/>
    <w:uiPriority w:val="99"/>
    <w:unhideWhenUsed/>
    <w:rsid w:val="0041663D"/>
    <w:rPr>
      <w:sz w:val="16"/>
      <w:szCs w:val="16"/>
    </w:rPr>
  </w:style>
  <w:style w:type="paragraph" w:styleId="CommentText">
    <w:name w:val="annotation text"/>
    <w:basedOn w:val="Normal"/>
    <w:link w:val="CommentTextChar"/>
    <w:uiPriority w:val="99"/>
    <w:unhideWhenUsed/>
    <w:rsid w:val="0041663D"/>
    <w:rPr>
      <w:sz w:val="20"/>
      <w:szCs w:val="20"/>
    </w:rPr>
  </w:style>
  <w:style w:type="character" w:customStyle="1" w:styleId="CommentTextChar">
    <w:name w:val="Comment Text Char"/>
    <w:link w:val="CommentText"/>
    <w:uiPriority w:val="99"/>
    <w:rsid w:val="0041663D"/>
    <w:rPr>
      <w:lang w:val="en-US" w:eastAsia="en-US"/>
    </w:rPr>
  </w:style>
  <w:style w:type="character" w:customStyle="1" w:styleId="BodyTextChar">
    <w:name w:val="Body Text Char"/>
    <w:link w:val="BodyText"/>
    <w:rsid w:val="00856AA9"/>
    <w:rPr>
      <w:sz w:val="24"/>
      <w:szCs w:val="24"/>
      <w:lang w:val="en-US" w:eastAsia="en-US"/>
    </w:rPr>
  </w:style>
  <w:style w:type="character" w:customStyle="1" w:styleId="Heading2Char">
    <w:name w:val="Heading 2 Char"/>
    <w:link w:val="Heading2"/>
    <w:semiHidden/>
    <w:rsid w:val="00F84908"/>
    <w:rPr>
      <w:rFonts w:ascii="Cambria" w:eastAsia="Times New Roman" w:hAnsi="Cambria" w:cs="Times New Roman"/>
      <w:b/>
      <w:bCs/>
      <w:i/>
      <w:iCs/>
      <w:sz w:val="28"/>
      <w:szCs w:val="28"/>
      <w:lang w:eastAsia="en-US"/>
    </w:rPr>
  </w:style>
  <w:style w:type="paragraph" w:customStyle="1" w:styleId="CM17">
    <w:name w:val="CM17"/>
    <w:basedOn w:val="Default"/>
    <w:next w:val="Default"/>
    <w:uiPriority w:val="99"/>
    <w:rsid w:val="00F84908"/>
    <w:pPr>
      <w:widowControl w:val="0"/>
    </w:pPr>
    <w:rPr>
      <w:rFonts w:ascii="NotDefSpecial" w:hAnsi="NotDefSpecial"/>
      <w:color w:val="auto"/>
    </w:rPr>
  </w:style>
  <w:style w:type="paragraph" w:customStyle="1" w:styleId="CM2">
    <w:name w:val="CM2"/>
    <w:basedOn w:val="Default"/>
    <w:next w:val="Default"/>
    <w:uiPriority w:val="99"/>
    <w:rsid w:val="00F84908"/>
    <w:pPr>
      <w:widowControl w:val="0"/>
      <w:spacing w:line="240" w:lineRule="atLeast"/>
    </w:pPr>
    <w:rPr>
      <w:rFonts w:ascii="NotDefSpecial" w:hAnsi="NotDefSpecial"/>
      <w:color w:val="auto"/>
    </w:rPr>
  </w:style>
  <w:style w:type="paragraph" w:customStyle="1" w:styleId="CM4">
    <w:name w:val="CM4"/>
    <w:basedOn w:val="Default"/>
    <w:next w:val="Default"/>
    <w:uiPriority w:val="99"/>
    <w:rsid w:val="00F84908"/>
    <w:pPr>
      <w:widowControl w:val="0"/>
      <w:spacing w:line="243" w:lineRule="atLeast"/>
    </w:pPr>
    <w:rPr>
      <w:rFonts w:ascii="NotDefSpecial" w:hAnsi="NotDefSpecial"/>
      <w:color w:val="auto"/>
    </w:rPr>
  </w:style>
  <w:style w:type="paragraph" w:customStyle="1" w:styleId="CM5">
    <w:name w:val="CM5"/>
    <w:basedOn w:val="Default"/>
    <w:next w:val="Default"/>
    <w:uiPriority w:val="99"/>
    <w:rsid w:val="00F84908"/>
    <w:pPr>
      <w:widowControl w:val="0"/>
      <w:spacing w:line="246" w:lineRule="atLeast"/>
    </w:pPr>
    <w:rPr>
      <w:rFonts w:ascii="NotDefSpecial" w:hAnsi="NotDefSpecial"/>
      <w:color w:val="auto"/>
    </w:rPr>
  </w:style>
  <w:style w:type="paragraph" w:customStyle="1" w:styleId="CM7">
    <w:name w:val="CM7"/>
    <w:basedOn w:val="Default"/>
    <w:next w:val="Default"/>
    <w:uiPriority w:val="99"/>
    <w:rsid w:val="00F84908"/>
    <w:pPr>
      <w:widowControl w:val="0"/>
      <w:spacing w:line="248" w:lineRule="atLeast"/>
    </w:pPr>
    <w:rPr>
      <w:rFonts w:ascii="NotDefSpecial" w:hAnsi="NotDefSpecial"/>
      <w:color w:val="auto"/>
    </w:rPr>
  </w:style>
  <w:style w:type="paragraph" w:customStyle="1" w:styleId="CM18">
    <w:name w:val="CM18"/>
    <w:basedOn w:val="Default"/>
    <w:next w:val="Default"/>
    <w:uiPriority w:val="99"/>
    <w:rsid w:val="00F84908"/>
    <w:pPr>
      <w:widowControl w:val="0"/>
    </w:pPr>
    <w:rPr>
      <w:rFonts w:ascii="NotDefSpecial" w:hAnsi="NotDefSpecial"/>
      <w:color w:val="auto"/>
    </w:rPr>
  </w:style>
  <w:style w:type="paragraph" w:customStyle="1" w:styleId="CM9">
    <w:name w:val="CM9"/>
    <w:basedOn w:val="Default"/>
    <w:next w:val="Default"/>
    <w:uiPriority w:val="99"/>
    <w:rsid w:val="00F84908"/>
    <w:pPr>
      <w:widowControl w:val="0"/>
    </w:pPr>
    <w:rPr>
      <w:rFonts w:ascii="NotDefSpecial" w:hAnsi="NotDefSpecial"/>
      <w:color w:val="auto"/>
    </w:rPr>
  </w:style>
  <w:style w:type="paragraph" w:styleId="CommentSubject">
    <w:name w:val="annotation subject"/>
    <w:basedOn w:val="CommentText"/>
    <w:next w:val="CommentText"/>
    <w:link w:val="CommentSubjectChar"/>
    <w:rsid w:val="00E84545"/>
    <w:rPr>
      <w:b/>
      <w:bCs/>
    </w:rPr>
  </w:style>
  <w:style w:type="character" w:customStyle="1" w:styleId="CommentSubjectChar">
    <w:name w:val="Comment Subject Char"/>
    <w:link w:val="CommentSubject"/>
    <w:rsid w:val="00E84545"/>
    <w:rPr>
      <w:b/>
      <w:bCs/>
      <w:lang w:val="en-US" w:eastAsia="en-US"/>
    </w:rPr>
  </w:style>
  <w:style w:type="character" w:customStyle="1" w:styleId="Heading1Char">
    <w:name w:val="Heading 1 Char"/>
    <w:link w:val="Heading1"/>
    <w:rsid w:val="00C16C4D"/>
    <w:rPr>
      <w:bCs/>
      <w:iCs/>
      <w:smallCaps/>
      <w:sz w:val="24"/>
      <w:szCs w:val="24"/>
      <w:shd w:val="clear" w:color="auto" w:fill="D9D9D9"/>
      <w:lang w:eastAsia="en-US"/>
    </w:rPr>
  </w:style>
  <w:style w:type="table" w:styleId="TableGrid">
    <w:name w:val="Table Grid"/>
    <w:basedOn w:val="TableNormal"/>
    <w:rsid w:val="002512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564DD"/>
    <w:rPr>
      <w:sz w:val="24"/>
      <w:szCs w:val="24"/>
      <w:lang w:eastAsia="en-US"/>
    </w:rPr>
  </w:style>
  <w:style w:type="paragraph" w:styleId="TOC1">
    <w:name w:val="toc 1"/>
    <w:basedOn w:val="Normal"/>
    <w:next w:val="Normal"/>
    <w:uiPriority w:val="39"/>
    <w:rsid w:val="00346D5A"/>
    <w:pPr>
      <w:spacing w:before="120" w:after="120"/>
    </w:pPr>
    <w:rPr>
      <w:rFonts w:asciiTheme="minorHAnsi" w:hAnsiTheme="minorHAnsi" w:cstheme="minorHAnsi"/>
      <w:b/>
      <w:bCs/>
      <w:caps/>
      <w:sz w:val="20"/>
      <w:szCs w:val="20"/>
    </w:rPr>
  </w:style>
  <w:style w:type="paragraph" w:styleId="TOC2">
    <w:name w:val="toc 2"/>
    <w:basedOn w:val="Normal"/>
    <w:next w:val="Normal"/>
    <w:autoRedefine/>
    <w:uiPriority w:val="39"/>
    <w:unhideWhenUsed/>
    <w:rsid w:val="00346D5A"/>
    <w:pPr>
      <w:ind w:left="240"/>
    </w:pPr>
    <w:rPr>
      <w:rFonts w:asciiTheme="minorHAnsi" w:hAnsiTheme="minorHAnsi" w:cstheme="minorHAnsi"/>
      <w:smallCaps/>
      <w:sz w:val="20"/>
      <w:szCs w:val="20"/>
    </w:rPr>
  </w:style>
  <w:style w:type="character" w:customStyle="1" w:styleId="ListParagraphChar">
    <w:name w:val="List Paragraph Char"/>
    <w:aliases w:val="Bulleted List Char,Numbered List Char"/>
    <w:link w:val="ListParagraph"/>
    <w:uiPriority w:val="34"/>
    <w:rsid w:val="00776CEA"/>
    <w:rPr>
      <w:sz w:val="24"/>
      <w:szCs w:val="24"/>
      <w:lang w:eastAsia="en-US"/>
    </w:rPr>
  </w:style>
  <w:style w:type="character" w:styleId="PlaceholderText">
    <w:name w:val="Placeholder Text"/>
    <w:basedOn w:val="DefaultParagraphFont"/>
    <w:uiPriority w:val="99"/>
    <w:semiHidden/>
    <w:rsid w:val="00E3484F"/>
    <w:rPr>
      <w:color w:val="808080"/>
    </w:rPr>
  </w:style>
  <w:style w:type="paragraph" w:styleId="Caption">
    <w:name w:val="caption"/>
    <w:basedOn w:val="Normal"/>
    <w:next w:val="Normal"/>
    <w:unhideWhenUsed/>
    <w:qFormat/>
    <w:rsid w:val="000F6D27"/>
    <w:pPr>
      <w:keepNext/>
      <w:shd w:val="clear" w:color="auto" w:fill="D9D9D9" w:themeFill="background1" w:themeFillShade="D9"/>
      <w:spacing w:after="200"/>
      <w:jc w:val="center"/>
    </w:pPr>
    <w:rPr>
      <w:b/>
      <w:bCs/>
      <w:smallCaps/>
    </w:rPr>
  </w:style>
  <w:style w:type="paragraph" w:styleId="TOC3">
    <w:name w:val="toc 3"/>
    <w:basedOn w:val="Normal"/>
    <w:next w:val="Normal"/>
    <w:autoRedefine/>
    <w:unhideWhenUsed/>
    <w:rsid w:val="000F6D27"/>
    <w:pPr>
      <w:ind w:left="480"/>
    </w:pPr>
    <w:rPr>
      <w:rFonts w:asciiTheme="minorHAnsi" w:hAnsiTheme="minorHAnsi" w:cstheme="minorHAnsi"/>
      <w:i/>
      <w:iCs/>
      <w:sz w:val="20"/>
      <w:szCs w:val="20"/>
    </w:rPr>
  </w:style>
  <w:style w:type="paragraph" w:styleId="TOC4">
    <w:name w:val="toc 4"/>
    <w:basedOn w:val="Normal"/>
    <w:next w:val="Normal"/>
    <w:autoRedefine/>
    <w:unhideWhenUsed/>
    <w:rsid w:val="000F6D27"/>
    <w:pPr>
      <w:ind w:left="720"/>
    </w:pPr>
    <w:rPr>
      <w:rFonts w:asciiTheme="minorHAnsi" w:hAnsiTheme="minorHAnsi" w:cstheme="minorHAnsi"/>
      <w:sz w:val="18"/>
      <w:szCs w:val="18"/>
    </w:rPr>
  </w:style>
  <w:style w:type="paragraph" w:styleId="TOC5">
    <w:name w:val="toc 5"/>
    <w:basedOn w:val="Normal"/>
    <w:next w:val="Normal"/>
    <w:autoRedefine/>
    <w:unhideWhenUsed/>
    <w:rsid w:val="000F6D27"/>
    <w:pPr>
      <w:ind w:left="960"/>
    </w:pPr>
    <w:rPr>
      <w:rFonts w:asciiTheme="minorHAnsi" w:hAnsiTheme="minorHAnsi" w:cstheme="minorHAnsi"/>
      <w:sz w:val="18"/>
      <w:szCs w:val="18"/>
    </w:rPr>
  </w:style>
  <w:style w:type="paragraph" w:styleId="TOC6">
    <w:name w:val="toc 6"/>
    <w:basedOn w:val="Normal"/>
    <w:next w:val="Normal"/>
    <w:autoRedefine/>
    <w:unhideWhenUsed/>
    <w:rsid w:val="000F6D27"/>
    <w:pPr>
      <w:ind w:left="1200"/>
    </w:pPr>
    <w:rPr>
      <w:rFonts w:asciiTheme="minorHAnsi" w:hAnsiTheme="minorHAnsi" w:cstheme="minorHAnsi"/>
      <w:sz w:val="18"/>
      <w:szCs w:val="18"/>
    </w:rPr>
  </w:style>
  <w:style w:type="paragraph" w:styleId="TOC7">
    <w:name w:val="toc 7"/>
    <w:basedOn w:val="Normal"/>
    <w:next w:val="Normal"/>
    <w:autoRedefine/>
    <w:unhideWhenUsed/>
    <w:rsid w:val="000F6D27"/>
    <w:pPr>
      <w:ind w:left="1440"/>
    </w:pPr>
    <w:rPr>
      <w:rFonts w:asciiTheme="minorHAnsi" w:hAnsiTheme="minorHAnsi" w:cstheme="minorHAnsi"/>
      <w:sz w:val="18"/>
      <w:szCs w:val="18"/>
    </w:rPr>
  </w:style>
  <w:style w:type="paragraph" w:styleId="TOC8">
    <w:name w:val="toc 8"/>
    <w:basedOn w:val="Normal"/>
    <w:next w:val="Normal"/>
    <w:autoRedefine/>
    <w:unhideWhenUsed/>
    <w:rsid w:val="000F6D27"/>
    <w:pPr>
      <w:ind w:left="1680"/>
    </w:pPr>
    <w:rPr>
      <w:rFonts w:asciiTheme="minorHAnsi" w:hAnsiTheme="minorHAnsi" w:cstheme="minorHAnsi"/>
      <w:sz w:val="18"/>
      <w:szCs w:val="18"/>
    </w:rPr>
  </w:style>
  <w:style w:type="paragraph" w:styleId="TOC9">
    <w:name w:val="toc 9"/>
    <w:basedOn w:val="Normal"/>
    <w:next w:val="Normal"/>
    <w:autoRedefine/>
    <w:unhideWhenUsed/>
    <w:rsid w:val="000F6D27"/>
    <w:pPr>
      <w:ind w:left="1920"/>
    </w:pPr>
    <w:rPr>
      <w:rFonts w:asciiTheme="minorHAnsi" w:hAnsiTheme="minorHAnsi" w:cstheme="minorHAnsi"/>
      <w:sz w:val="18"/>
      <w:szCs w:val="18"/>
    </w:rPr>
  </w:style>
  <w:style w:type="paragraph" w:styleId="TableofFigures">
    <w:name w:val="table of figures"/>
    <w:basedOn w:val="Normal"/>
    <w:next w:val="Normal"/>
    <w:uiPriority w:val="99"/>
    <w:unhideWhenUsed/>
    <w:rsid w:val="000F6D27"/>
    <w:pPr>
      <w:ind w:left="480" w:hanging="480"/>
    </w:pPr>
    <w:rPr>
      <w:rFonts w:asciiTheme="minorHAnsi" w:hAnsiTheme="minorHAnsi" w:cstheme="minorHAnsi"/>
      <w:smallCaps/>
      <w:sz w:val="20"/>
      <w:szCs w:val="20"/>
    </w:rPr>
  </w:style>
  <w:style w:type="character" w:styleId="UnresolvedMention">
    <w:name w:val="Unresolved Mention"/>
    <w:basedOn w:val="DefaultParagraphFont"/>
    <w:uiPriority w:val="99"/>
    <w:semiHidden/>
    <w:unhideWhenUsed/>
    <w:rsid w:val="000F6D27"/>
    <w:rPr>
      <w:color w:val="605E5C"/>
      <w:shd w:val="clear" w:color="auto" w:fill="E1DFDD"/>
    </w:rPr>
  </w:style>
  <w:style w:type="paragraph" w:customStyle="1" w:styleId="Reference">
    <w:name w:val="Reference"/>
    <w:basedOn w:val="Normal"/>
    <w:link w:val="ReferenceChar"/>
    <w:qFormat/>
    <w:rsid w:val="002366E6"/>
    <w:pPr>
      <w:autoSpaceDE w:val="0"/>
      <w:autoSpaceDN w:val="0"/>
      <w:adjustRightInd w:val="0"/>
      <w:jc w:val="both"/>
    </w:pPr>
    <w:rPr>
      <w:color w:val="0000FF"/>
      <w:u w:val="single"/>
    </w:rPr>
  </w:style>
  <w:style w:type="character" w:customStyle="1" w:styleId="ReferenceChar">
    <w:name w:val="Reference Char"/>
    <w:basedOn w:val="DefaultParagraphFont"/>
    <w:link w:val="Reference"/>
    <w:rsid w:val="002366E6"/>
    <w:rPr>
      <w:color w:val="0000FF"/>
      <w:sz w:val="24"/>
      <w:szCs w:val="24"/>
      <w:u w:val="single"/>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12921">
      <w:bodyDiv w:val="1"/>
      <w:marLeft w:val="0"/>
      <w:marRight w:val="0"/>
      <w:marTop w:val="0"/>
      <w:marBottom w:val="0"/>
      <w:divBdr>
        <w:top w:val="none" w:sz="0" w:space="0" w:color="auto"/>
        <w:left w:val="none" w:sz="0" w:space="0" w:color="auto"/>
        <w:bottom w:val="none" w:sz="0" w:space="0" w:color="auto"/>
        <w:right w:val="none" w:sz="0" w:space="0" w:color="auto"/>
      </w:divBdr>
    </w:div>
    <w:div w:id="104273166">
      <w:bodyDiv w:val="1"/>
      <w:marLeft w:val="0"/>
      <w:marRight w:val="0"/>
      <w:marTop w:val="0"/>
      <w:marBottom w:val="0"/>
      <w:divBdr>
        <w:top w:val="none" w:sz="0" w:space="0" w:color="auto"/>
        <w:left w:val="none" w:sz="0" w:space="0" w:color="auto"/>
        <w:bottom w:val="none" w:sz="0" w:space="0" w:color="auto"/>
        <w:right w:val="none" w:sz="0" w:space="0" w:color="auto"/>
      </w:divBdr>
    </w:div>
    <w:div w:id="186717558">
      <w:bodyDiv w:val="1"/>
      <w:marLeft w:val="0"/>
      <w:marRight w:val="0"/>
      <w:marTop w:val="0"/>
      <w:marBottom w:val="0"/>
      <w:divBdr>
        <w:top w:val="none" w:sz="0" w:space="0" w:color="auto"/>
        <w:left w:val="none" w:sz="0" w:space="0" w:color="auto"/>
        <w:bottom w:val="none" w:sz="0" w:space="0" w:color="auto"/>
        <w:right w:val="none" w:sz="0" w:space="0" w:color="auto"/>
      </w:divBdr>
    </w:div>
    <w:div w:id="362286349">
      <w:bodyDiv w:val="1"/>
      <w:marLeft w:val="0"/>
      <w:marRight w:val="0"/>
      <w:marTop w:val="0"/>
      <w:marBottom w:val="0"/>
      <w:divBdr>
        <w:top w:val="none" w:sz="0" w:space="0" w:color="auto"/>
        <w:left w:val="none" w:sz="0" w:space="0" w:color="auto"/>
        <w:bottom w:val="none" w:sz="0" w:space="0" w:color="auto"/>
        <w:right w:val="none" w:sz="0" w:space="0" w:color="auto"/>
      </w:divBdr>
    </w:div>
    <w:div w:id="392122690">
      <w:bodyDiv w:val="1"/>
      <w:marLeft w:val="0"/>
      <w:marRight w:val="0"/>
      <w:marTop w:val="0"/>
      <w:marBottom w:val="0"/>
      <w:divBdr>
        <w:top w:val="none" w:sz="0" w:space="0" w:color="auto"/>
        <w:left w:val="none" w:sz="0" w:space="0" w:color="auto"/>
        <w:bottom w:val="none" w:sz="0" w:space="0" w:color="auto"/>
        <w:right w:val="none" w:sz="0" w:space="0" w:color="auto"/>
      </w:divBdr>
    </w:div>
    <w:div w:id="430047789">
      <w:bodyDiv w:val="1"/>
      <w:marLeft w:val="0"/>
      <w:marRight w:val="0"/>
      <w:marTop w:val="0"/>
      <w:marBottom w:val="0"/>
      <w:divBdr>
        <w:top w:val="none" w:sz="0" w:space="0" w:color="auto"/>
        <w:left w:val="none" w:sz="0" w:space="0" w:color="auto"/>
        <w:bottom w:val="none" w:sz="0" w:space="0" w:color="auto"/>
        <w:right w:val="none" w:sz="0" w:space="0" w:color="auto"/>
      </w:divBdr>
    </w:div>
    <w:div w:id="432865390">
      <w:bodyDiv w:val="1"/>
      <w:marLeft w:val="0"/>
      <w:marRight w:val="0"/>
      <w:marTop w:val="0"/>
      <w:marBottom w:val="0"/>
      <w:divBdr>
        <w:top w:val="none" w:sz="0" w:space="0" w:color="auto"/>
        <w:left w:val="none" w:sz="0" w:space="0" w:color="auto"/>
        <w:bottom w:val="none" w:sz="0" w:space="0" w:color="auto"/>
        <w:right w:val="none" w:sz="0" w:space="0" w:color="auto"/>
      </w:divBdr>
    </w:div>
    <w:div w:id="496267108">
      <w:bodyDiv w:val="1"/>
      <w:marLeft w:val="0"/>
      <w:marRight w:val="0"/>
      <w:marTop w:val="0"/>
      <w:marBottom w:val="0"/>
      <w:divBdr>
        <w:top w:val="none" w:sz="0" w:space="0" w:color="auto"/>
        <w:left w:val="none" w:sz="0" w:space="0" w:color="auto"/>
        <w:bottom w:val="none" w:sz="0" w:space="0" w:color="auto"/>
        <w:right w:val="none" w:sz="0" w:space="0" w:color="auto"/>
      </w:divBdr>
    </w:div>
    <w:div w:id="590428574">
      <w:bodyDiv w:val="1"/>
      <w:marLeft w:val="0"/>
      <w:marRight w:val="0"/>
      <w:marTop w:val="0"/>
      <w:marBottom w:val="0"/>
      <w:divBdr>
        <w:top w:val="none" w:sz="0" w:space="0" w:color="auto"/>
        <w:left w:val="none" w:sz="0" w:space="0" w:color="auto"/>
        <w:bottom w:val="none" w:sz="0" w:space="0" w:color="auto"/>
        <w:right w:val="none" w:sz="0" w:space="0" w:color="auto"/>
      </w:divBdr>
      <w:divsChild>
        <w:div w:id="1872958052">
          <w:marLeft w:val="0"/>
          <w:marRight w:val="0"/>
          <w:marTop w:val="0"/>
          <w:marBottom w:val="0"/>
          <w:divBdr>
            <w:top w:val="none" w:sz="0" w:space="0" w:color="auto"/>
            <w:left w:val="none" w:sz="0" w:space="0" w:color="auto"/>
            <w:bottom w:val="none" w:sz="0" w:space="0" w:color="auto"/>
            <w:right w:val="none" w:sz="0" w:space="0" w:color="auto"/>
          </w:divBdr>
        </w:div>
        <w:div w:id="1880822511">
          <w:marLeft w:val="0"/>
          <w:marRight w:val="0"/>
          <w:marTop w:val="0"/>
          <w:marBottom w:val="0"/>
          <w:divBdr>
            <w:top w:val="none" w:sz="0" w:space="0" w:color="auto"/>
            <w:left w:val="none" w:sz="0" w:space="0" w:color="auto"/>
            <w:bottom w:val="none" w:sz="0" w:space="0" w:color="auto"/>
            <w:right w:val="none" w:sz="0" w:space="0" w:color="auto"/>
          </w:divBdr>
        </w:div>
      </w:divsChild>
    </w:div>
    <w:div w:id="705789072">
      <w:bodyDiv w:val="1"/>
      <w:marLeft w:val="0"/>
      <w:marRight w:val="0"/>
      <w:marTop w:val="0"/>
      <w:marBottom w:val="0"/>
      <w:divBdr>
        <w:top w:val="none" w:sz="0" w:space="0" w:color="auto"/>
        <w:left w:val="none" w:sz="0" w:space="0" w:color="auto"/>
        <w:bottom w:val="none" w:sz="0" w:space="0" w:color="auto"/>
        <w:right w:val="none" w:sz="0" w:space="0" w:color="auto"/>
      </w:divBdr>
    </w:div>
    <w:div w:id="860127211">
      <w:bodyDiv w:val="1"/>
      <w:marLeft w:val="0"/>
      <w:marRight w:val="0"/>
      <w:marTop w:val="0"/>
      <w:marBottom w:val="0"/>
      <w:divBdr>
        <w:top w:val="none" w:sz="0" w:space="0" w:color="auto"/>
        <w:left w:val="none" w:sz="0" w:space="0" w:color="auto"/>
        <w:bottom w:val="none" w:sz="0" w:space="0" w:color="auto"/>
        <w:right w:val="none" w:sz="0" w:space="0" w:color="auto"/>
      </w:divBdr>
    </w:div>
    <w:div w:id="935598866">
      <w:bodyDiv w:val="1"/>
      <w:marLeft w:val="0"/>
      <w:marRight w:val="0"/>
      <w:marTop w:val="0"/>
      <w:marBottom w:val="0"/>
      <w:divBdr>
        <w:top w:val="none" w:sz="0" w:space="0" w:color="auto"/>
        <w:left w:val="none" w:sz="0" w:space="0" w:color="auto"/>
        <w:bottom w:val="none" w:sz="0" w:space="0" w:color="auto"/>
        <w:right w:val="none" w:sz="0" w:space="0" w:color="auto"/>
      </w:divBdr>
    </w:div>
    <w:div w:id="1163356240">
      <w:bodyDiv w:val="1"/>
      <w:marLeft w:val="0"/>
      <w:marRight w:val="0"/>
      <w:marTop w:val="0"/>
      <w:marBottom w:val="0"/>
      <w:divBdr>
        <w:top w:val="none" w:sz="0" w:space="0" w:color="auto"/>
        <w:left w:val="none" w:sz="0" w:space="0" w:color="auto"/>
        <w:bottom w:val="none" w:sz="0" w:space="0" w:color="auto"/>
        <w:right w:val="none" w:sz="0" w:space="0" w:color="auto"/>
      </w:divBdr>
    </w:div>
    <w:div w:id="1367558323">
      <w:bodyDiv w:val="1"/>
      <w:marLeft w:val="0"/>
      <w:marRight w:val="0"/>
      <w:marTop w:val="0"/>
      <w:marBottom w:val="0"/>
      <w:divBdr>
        <w:top w:val="none" w:sz="0" w:space="0" w:color="auto"/>
        <w:left w:val="none" w:sz="0" w:space="0" w:color="auto"/>
        <w:bottom w:val="none" w:sz="0" w:space="0" w:color="auto"/>
        <w:right w:val="none" w:sz="0" w:space="0" w:color="auto"/>
      </w:divBdr>
    </w:div>
    <w:div w:id="1571378184">
      <w:bodyDiv w:val="1"/>
      <w:marLeft w:val="0"/>
      <w:marRight w:val="0"/>
      <w:marTop w:val="0"/>
      <w:marBottom w:val="0"/>
      <w:divBdr>
        <w:top w:val="none" w:sz="0" w:space="0" w:color="auto"/>
        <w:left w:val="none" w:sz="0" w:space="0" w:color="auto"/>
        <w:bottom w:val="none" w:sz="0" w:space="0" w:color="auto"/>
        <w:right w:val="none" w:sz="0" w:space="0" w:color="auto"/>
      </w:divBdr>
    </w:div>
    <w:div w:id="1719813869">
      <w:bodyDiv w:val="1"/>
      <w:marLeft w:val="0"/>
      <w:marRight w:val="0"/>
      <w:marTop w:val="0"/>
      <w:marBottom w:val="0"/>
      <w:divBdr>
        <w:top w:val="none" w:sz="0" w:space="0" w:color="auto"/>
        <w:left w:val="none" w:sz="0" w:space="0" w:color="auto"/>
        <w:bottom w:val="none" w:sz="0" w:space="0" w:color="auto"/>
        <w:right w:val="none" w:sz="0" w:space="0" w:color="auto"/>
      </w:divBdr>
    </w:div>
    <w:div w:id="1742678118">
      <w:bodyDiv w:val="1"/>
      <w:marLeft w:val="0"/>
      <w:marRight w:val="0"/>
      <w:marTop w:val="0"/>
      <w:marBottom w:val="0"/>
      <w:divBdr>
        <w:top w:val="none" w:sz="0" w:space="0" w:color="auto"/>
        <w:left w:val="none" w:sz="0" w:space="0" w:color="auto"/>
        <w:bottom w:val="none" w:sz="0" w:space="0" w:color="auto"/>
        <w:right w:val="none" w:sz="0" w:space="0" w:color="auto"/>
      </w:divBdr>
    </w:div>
    <w:div w:id="1843932179">
      <w:bodyDiv w:val="1"/>
      <w:marLeft w:val="0"/>
      <w:marRight w:val="0"/>
      <w:marTop w:val="0"/>
      <w:marBottom w:val="0"/>
      <w:divBdr>
        <w:top w:val="none" w:sz="0" w:space="0" w:color="auto"/>
        <w:left w:val="none" w:sz="0" w:space="0" w:color="auto"/>
        <w:bottom w:val="none" w:sz="0" w:space="0" w:color="auto"/>
        <w:right w:val="none" w:sz="0" w:space="0" w:color="auto"/>
      </w:divBdr>
    </w:div>
    <w:div w:id="1857691865">
      <w:bodyDiv w:val="1"/>
      <w:marLeft w:val="0"/>
      <w:marRight w:val="0"/>
      <w:marTop w:val="0"/>
      <w:marBottom w:val="0"/>
      <w:divBdr>
        <w:top w:val="none" w:sz="0" w:space="0" w:color="auto"/>
        <w:left w:val="none" w:sz="0" w:space="0" w:color="auto"/>
        <w:bottom w:val="none" w:sz="0" w:space="0" w:color="auto"/>
        <w:right w:val="none" w:sz="0" w:space="0" w:color="auto"/>
      </w:divBdr>
    </w:div>
    <w:div w:id="1857958186">
      <w:bodyDiv w:val="1"/>
      <w:marLeft w:val="0"/>
      <w:marRight w:val="0"/>
      <w:marTop w:val="0"/>
      <w:marBottom w:val="0"/>
      <w:divBdr>
        <w:top w:val="none" w:sz="0" w:space="0" w:color="auto"/>
        <w:left w:val="none" w:sz="0" w:space="0" w:color="auto"/>
        <w:bottom w:val="none" w:sz="0" w:space="0" w:color="auto"/>
        <w:right w:val="none" w:sz="0" w:space="0" w:color="auto"/>
      </w:divBdr>
    </w:div>
    <w:div w:id="1884978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laws-lois.justice.gc.ca/eng/acts/n-28.8/" TargetMode="External"/><Relationship Id="rId18" Type="http://schemas.openxmlformats.org/officeDocument/2006/relationships/hyperlink" Target="http://laws-lois.justice.gc.ca/eng/acts/N-28.6/" TargetMode="External"/><Relationship Id="rId26" Type="http://schemas.openxmlformats.org/officeDocument/2006/relationships/hyperlink" Target="http://publications.gc.ca/site/eng/392824/publication.html" TargetMode="External"/><Relationship Id="rId39" Type="http://schemas.openxmlformats.org/officeDocument/2006/relationships/image" Target="media/image9.jpeg"/><Relationship Id="rId21" Type="http://schemas.openxmlformats.org/officeDocument/2006/relationships/hyperlink" Target="http://www.bearsmart.com/play/safety-in-polar-bear-country/" TargetMode="External"/><Relationship Id="rId34" Type="http://schemas.openxmlformats.org/officeDocument/2006/relationships/hyperlink" Target="http://www.sararegistry.gc.ca" TargetMode="External"/><Relationship Id="rId42" Type="http://schemas.openxmlformats.org/officeDocument/2006/relationships/footer" Target="footer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laws-lois.justice.gc.ca/eng/acts/C-15.31/"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anlii.org/en/nu/laws/stat/snu-2003-c-26/latest/snu-2003-c-26.html" TargetMode="External"/><Relationship Id="rId24" Type="http://schemas.openxmlformats.org/officeDocument/2006/relationships/hyperlink" Target="http://www.sararegistry.gc.ca/virtual_sara/files/policies/EA%20Best%20Practices%202004.pdf" TargetMode="External"/><Relationship Id="rId32" Type="http://schemas.openxmlformats.org/officeDocument/2006/relationships/header" Target="header3.xml"/><Relationship Id="rId37" Type="http://schemas.openxmlformats.org/officeDocument/2006/relationships/header" Target="header5.xml"/><Relationship Id="rId40" Type="http://schemas.openxmlformats.org/officeDocument/2006/relationships/header" Target="header7.xm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laws-lois.justice.gc.ca/eng/acts/C-15.31/" TargetMode="External"/><Relationship Id="rId23" Type="http://schemas.openxmlformats.org/officeDocument/2006/relationships/hyperlink" Target="http://www.pc.gc.ca/eng/pn-np/nu/quttinirpaaq/visit/visit6/~/media/pn-np/nu/auyuittuq/pdf/shared/PolarBearSafety_English.ashx" TargetMode="External"/><Relationship Id="rId28" Type="http://schemas.openxmlformats.org/officeDocument/2006/relationships/hyperlink" Target="http://www.ec.gc.ca/gdd-mw/default.asp?lang=En&amp;n=F53EDE13-1" TargetMode="External"/><Relationship Id="rId36" Type="http://schemas.openxmlformats.org/officeDocument/2006/relationships/header" Target="header4.xml"/><Relationship Id="rId10" Type="http://schemas.openxmlformats.org/officeDocument/2006/relationships/hyperlink" Target="http://laws-lois.justice.gc.ca/eng/acts/S-15.3/index.html" TargetMode="External"/><Relationship Id="rId19" Type="http://schemas.openxmlformats.org/officeDocument/2006/relationships/hyperlink" Target="http://gov.nu.ca/sites/default/files/bear_safety_-_reducing_bear-people_conflicts_in_nunavut.pdf" TargetMode="External"/><Relationship Id="rId31" Type="http://schemas.openxmlformats.org/officeDocument/2006/relationships/footer" Target="footer1.xml"/><Relationship Id="rId44"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yperlink" Target="http://laws-lois.justice.gc.ca/eng/acts/M-7.01/" TargetMode="External"/><Relationship Id="rId14" Type="http://schemas.openxmlformats.org/officeDocument/2006/relationships/hyperlink" Target="http://www.tc.gc.ca/eng/tdg/safety-menu.htm" TargetMode="External"/><Relationship Id="rId22" Type="http://schemas.openxmlformats.org/officeDocument/2006/relationships/hyperlink" Target="http://www.pc.gc.ca/eng/pn-np/nu/quttinirpaaq/visit/visit6/d.aspx" TargetMode="External"/><Relationship Id="rId27" Type="http://schemas.openxmlformats.org/officeDocument/2006/relationships/hyperlink" Target="http://publications.gc.ca/collections/collection_2013/ec/CW66-324-2013-eng.pdf" TargetMode="External"/><Relationship Id="rId30" Type="http://schemas.openxmlformats.org/officeDocument/2006/relationships/header" Target="header2.xml"/><Relationship Id="rId35" Type="http://schemas.openxmlformats.org/officeDocument/2006/relationships/hyperlink" Target="http://www.sararegistry.gc.ca" TargetMode="External"/><Relationship Id="rId43" Type="http://schemas.openxmlformats.org/officeDocument/2006/relationships/header" Target="header9.xml"/><Relationship Id="rId8" Type="http://schemas.openxmlformats.org/officeDocument/2006/relationships/hyperlink" Target="http://www.nirb.ca/project/125786" TargetMode="External"/><Relationship Id="rId3" Type="http://schemas.openxmlformats.org/officeDocument/2006/relationships/styles" Target="styles.xml"/><Relationship Id="rId12" Type="http://schemas.openxmlformats.org/officeDocument/2006/relationships/hyperlink" Target="http://laws-lois.justice.gc.ca/eng/acts/F-14/index.html" TargetMode="External"/><Relationship Id="rId17" Type="http://schemas.openxmlformats.org/officeDocument/2006/relationships/hyperlink" Target="http://laws-lois.justice.gc.ca/eng/acts/N-28.6/" TargetMode="External"/><Relationship Id="rId25" Type="http://schemas.openxmlformats.org/officeDocument/2006/relationships/hyperlink" Target="http://publications.gc.ca/site/eng/317630/publication.html" TargetMode="External"/><Relationship Id="rId33" Type="http://schemas.openxmlformats.org/officeDocument/2006/relationships/footer" Target="footer2.xml"/><Relationship Id="rId38" Type="http://schemas.openxmlformats.org/officeDocument/2006/relationships/header" Target="header6.xml"/><Relationship Id="rId46" Type="http://schemas.openxmlformats.org/officeDocument/2006/relationships/theme" Target="theme/theme1.xml"/><Relationship Id="rId20" Type="http://schemas.openxmlformats.org/officeDocument/2006/relationships/hyperlink" Target="https://www.enr.gov.nt.ca/sites/enr/files/resources/safety_in_grizzly_and_black_bear_country_english.pdf" TargetMode="External"/><Relationship Id="rId41" Type="http://schemas.openxmlformats.org/officeDocument/2006/relationships/header" Target="header8.xm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7" Type="http://schemas.openxmlformats.org/officeDocument/2006/relationships/image" Target="media/image7.png"/><Relationship Id="rId2" Type="http://schemas.openxmlformats.org/officeDocument/2006/relationships/image" Target="media/image2.svg"/><Relationship Id="rId1" Type="http://schemas.openxmlformats.org/officeDocument/2006/relationships/image" Target="media/image1.png"/><Relationship Id="rId6" Type="http://schemas.openxmlformats.org/officeDocument/2006/relationships/image" Target="media/image6.jpeg"/><Relationship Id="rId5" Type="http://schemas.openxmlformats.org/officeDocument/2006/relationships/image" Target="media/image5.png"/><Relationship Id="rId4" Type="http://schemas.openxmlformats.org/officeDocument/2006/relationships/image" Target="media/image4.svg"/></Relationships>
</file>

<file path=word/_rels/footer2.xml.rels><?xml version="1.0" encoding="UTF-8" standalone="yes"?>
<Relationships xmlns="http://schemas.openxmlformats.org/package/2006/relationships"><Relationship Id="rId3" Type="http://schemas.openxmlformats.org/officeDocument/2006/relationships/image" Target="media/image3.png"/><Relationship Id="rId7" Type="http://schemas.openxmlformats.org/officeDocument/2006/relationships/image" Target="media/image7.png"/><Relationship Id="rId2" Type="http://schemas.openxmlformats.org/officeDocument/2006/relationships/image" Target="media/image2.svg"/><Relationship Id="rId1" Type="http://schemas.openxmlformats.org/officeDocument/2006/relationships/image" Target="media/image1.png"/><Relationship Id="rId6" Type="http://schemas.openxmlformats.org/officeDocument/2006/relationships/image" Target="media/image6.jpeg"/><Relationship Id="rId5" Type="http://schemas.openxmlformats.org/officeDocument/2006/relationships/image" Target="media/image5.png"/><Relationship Id="rId4" Type="http://schemas.openxmlformats.org/officeDocument/2006/relationships/image" Target="media/image4.svg"/></Relationships>
</file>

<file path=word/_rels/footer3.xml.rels><?xml version="1.0" encoding="UTF-8" standalone="yes"?>
<Relationships xmlns="http://schemas.openxmlformats.org/package/2006/relationships"><Relationship Id="rId3" Type="http://schemas.openxmlformats.org/officeDocument/2006/relationships/image" Target="media/image3.png"/><Relationship Id="rId7" Type="http://schemas.openxmlformats.org/officeDocument/2006/relationships/image" Target="media/image7.png"/><Relationship Id="rId2" Type="http://schemas.openxmlformats.org/officeDocument/2006/relationships/image" Target="media/image2.svg"/><Relationship Id="rId1" Type="http://schemas.openxmlformats.org/officeDocument/2006/relationships/image" Target="media/image1.png"/><Relationship Id="rId6" Type="http://schemas.openxmlformats.org/officeDocument/2006/relationships/image" Target="media/image6.jpeg"/><Relationship Id="rId5" Type="http://schemas.openxmlformats.org/officeDocument/2006/relationships/image" Target="media/image5.png"/><Relationship Id="rId4" Type="http://schemas.openxmlformats.org/officeDocument/2006/relationships/image" Target="media/image4.svg"/></Relationships>
</file>

<file path=word/_rels/footnotes.xml.rels><?xml version="1.0" encoding="UTF-8" standalone="yes"?>
<Relationships xmlns="http://schemas.openxmlformats.org/package/2006/relationships"><Relationship Id="rId1" Type="http://schemas.openxmlformats.org/officeDocument/2006/relationships/hyperlink" Target="http://www.ec.gc.ca/paom-itmb"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8.jpeg"/></Relationships>
</file>

<file path=word/_rels/settings.xml.rels><?xml version="1.0" encoding="UTF-8" standalone="yes"?>
<Relationships xmlns="http://schemas.openxmlformats.org/package/2006/relationships"><Relationship Id="rId1" Type="http://schemas.openxmlformats.org/officeDocument/2006/relationships/attachedTemplate" Target="file:///M:\02-INTERNAL%20REGISTRY\01-SCREENINGS\SCREENING%20LETTER%20REPOSITORY\NuPPAA%20TEMPLATES\9b-DRAFT%20Screening%20Decision%20Report%20for%20TC%20Decision-Amendments-FMA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E27D98-8F0B-49B6-A188-919872B240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9b-DRAFT Screening Decision Report for TC Decision-Amendments-FMAE</Template>
  <TotalTime>1</TotalTime>
  <Pages>28</Pages>
  <Words>9442</Words>
  <Characters>57288</Characters>
  <Application>Microsoft Office Word</Application>
  <DocSecurity>0</DocSecurity>
  <Lines>477</Lines>
  <Paragraphs>133</Paragraphs>
  <ScaleCrop>false</ScaleCrop>
  <HeadingPairs>
    <vt:vector size="2" baseType="variant">
      <vt:variant>
        <vt:lpstr>Title</vt:lpstr>
      </vt:variant>
      <vt:variant>
        <vt:i4>1</vt:i4>
      </vt:variant>
    </vt:vector>
  </HeadingPairs>
  <TitlesOfParts>
    <vt:vector size="1" baseType="lpstr">
      <vt:lpstr>DRAFT Screening Decision Report</vt:lpstr>
    </vt:vector>
  </TitlesOfParts>
  <Company>Nunav ut Impact Review Board</Company>
  <LinksUpToDate>false</LinksUpToDate>
  <CharactersWithSpaces>66597</CharactersWithSpaces>
  <SharedDoc>false</SharedDoc>
  <HLinks>
    <vt:vector size="18" baseType="variant">
      <vt:variant>
        <vt:i4>4128889</vt:i4>
      </vt:variant>
      <vt:variant>
        <vt:i4>6</vt:i4>
      </vt:variant>
      <vt:variant>
        <vt:i4>0</vt:i4>
      </vt:variant>
      <vt:variant>
        <vt:i4>5</vt:i4>
      </vt:variant>
      <vt:variant>
        <vt:lpwstr>http://www.sararegistry.gc.ca/</vt:lpwstr>
      </vt:variant>
      <vt:variant>
        <vt:lpwstr/>
      </vt:variant>
      <vt:variant>
        <vt:i4>3211306</vt:i4>
      </vt:variant>
      <vt:variant>
        <vt:i4>3</vt:i4>
      </vt:variant>
      <vt:variant>
        <vt:i4>0</vt:i4>
      </vt:variant>
      <vt:variant>
        <vt:i4>5</vt:i4>
      </vt:variant>
      <vt:variant>
        <vt:lpwstr>http://ftp.nirb.ca/01-SCREENINGS/COMPLETED SCREENINGS/</vt:lpwstr>
      </vt:variant>
      <vt:variant>
        <vt:lpwstr/>
      </vt:variant>
      <vt:variant>
        <vt:i4>7209041</vt:i4>
      </vt:variant>
      <vt:variant>
        <vt:i4>0</vt:i4>
      </vt:variant>
      <vt:variant>
        <vt:i4>0</vt:i4>
      </vt:variant>
      <vt:variant>
        <vt:i4>5</vt:i4>
      </vt:variant>
      <vt:variant>
        <vt:lpwstr>mailto:commdir@nunanet.com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DRAFT Screening Decision Report</dc:title>
  <dc:creator>Keith Morrison</dc:creator>
  <cp:lastModifiedBy>Keith Morrison</cp:lastModifiedBy>
  <cp:revision>2</cp:revision>
  <cp:lastPrinted>2023-07-04T15:07:00Z</cp:lastPrinted>
  <dcterms:created xsi:type="dcterms:W3CDTF">2023-07-13T16:16:00Z</dcterms:created>
  <dcterms:modified xsi:type="dcterms:W3CDTF">2023-07-13T16:16:00Z</dcterms:modified>
</cp:coreProperties>
</file>