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5F132" w14:textId="77777777" w:rsidR="00295DC6" w:rsidRPr="00295DC6" w:rsidRDefault="00295DC6" w:rsidP="00295DC6">
      <w:pPr>
        <w:rPr>
          <w:rFonts w:ascii="Arial" w:hAnsi="Arial" w:cs="Arial"/>
          <w:sz w:val="22"/>
          <w:szCs w:val="22"/>
          <w:u w:val="single"/>
          <w:lang w:val="en-GB"/>
        </w:rPr>
      </w:pPr>
      <w:r w:rsidRPr="00295DC6">
        <w:rPr>
          <w:rFonts w:ascii="Arial" w:hAnsi="Arial" w:cs="Arial"/>
          <w:sz w:val="22"/>
          <w:szCs w:val="22"/>
          <w:u w:val="single"/>
          <w:lang w:val="en-GB"/>
        </w:rPr>
        <w:t>Radio Reporting</w:t>
      </w:r>
    </w:p>
    <w:p w14:paraId="0A32D4BF" w14:textId="77777777" w:rsidR="00295DC6" w:rsidRPr="00986C95" w:rsidRDefault="00295DC6" w:rsidP="00295DC6">
      <w:pPr>
        <w:pStyle w:val="ListParagraph"/>
        <w:ind w:left="1440"/>
        <w:rPr>
          <w:rFonts w:ascii="Arial" w:hAnsi="Arial" w:cs="Arial"/>
          <w:sz w:val="22"/>
          <w:szCs w:val="22"/>
          <w:lang w:val="en-GB"/>
        </w:rPr>
      </w:pPr>
    </w:p>
    <w:p w14:paraId="5B186519" w14:textId="77777777" w:rsidR="00295DC6" w:rsidRPr="00986C95" w:rsidRDefault="00295DC6" w:rsidP="00295DC6">
      <w:pPr>
        <w:rPr>
          <w:rFonts w:ascii="Arial" w:hAnsi="Arial" w:cs="Arial"/>
          <w:b/>
          <w:bCs/>
          <w:color w:val="FF0000"/>
          <w:sz w:val="22"/>
          <w:szCs w:val="22"/>
        </w:rPr>
      </w:pPr>
      <w:r w:rsidRPr="00986C95">
        <w:rPr>
          <w:rFonts w:ascii="Arial" w:hAnsi="Arial" w:cs="Arial"/>
          <w:b/>
          <w:bCs/>
          <w:sz w:val="22"/>
          <w:szCs w:val="22"/>
        </w:rPr>
        <w:t>NORTHERN CANADA VTS (NORDREG) ZONE</w:t>
      </w:r>
    </w:p>
    <w:p w14:paraId="51EB5562" w14:textId="77777777" w:rsidR="00295DC6" w:rsidRDefault="00295DC6" w:rsidP="00295DC6">
      <w:pPr>
        <w:tabs>
          <w:tab w:val="left" w:pos="5760"/>
        </w:tabs>
        <w:rPr>
          <w:rFonts w:ascii="Arial" w:hAnsi="Arial" w:cs="Arial"/>
          <w:sz w:val="22"/>
          <w:szCs w:val="22"/>
          <w:lang w:val="en-CA"/>
        </w:rPr>
      </w:pPr>
    </w:p>
    <w:p w14:paraId="4C37809E" w14:textId="77777777" w:rsidR="00295DC6" w:rsidRPr="008838FB" w:rsidRDefault="00295DC6" w:rsidP="00295DC6">
      <w:pPr>
        <w:tabs>
          <w:tab w:val="left" w:pos="5760"/>
        </w:tabs>
        <w:rPr>
          <w:rFonts w:ascii="Arial" w:hAnsi="Arial" w:cs="Arial"/>
          <w:sz w:val="22"/>
          <w:szCs w:val="22"/>
          <w:lang w:val="en-CA"/>
        </w:rPr>
      </w:pPr>
    </w:p>
    <w:p w14:paraId="084E1C72" w14:textId="77777777" w:rsidR="00295DC6" w:rsidRPr="00295DC6" w:rsidRDefault="00295DC6" w:rsidP="00295DC6">
      <w:pPr>
        <w:pStyle w:val="Heading1"/>
        <w:rPr>
          <w:sz w:val="24"/>
          <w:szCs w:val="24"/>
          <w:lang w:val="en-CA"/>
        </w:rPr>
      </w:pPr>
      <w:r w:rsidRPr="00295DC6">
        <w:rPr>
          <w:sz w:val="24"/>
          <w:szCs w:val="24"/>
          <w:lang w:val="en-CA"/>
        </w:rPr>
        <w:t>MSI (Maritime Safety Information) and SAR</w:t>
      </w:r>
    </w:p>
    <w:p w14:paraId="37A5FC3C" w14:textId="77777777" w:rsidR="00295DC6" w:rsidRPr="005E5017" w:rsidRDefault="00295DC6" w:rsidP="00295DC6">
      <w:pPr>
        <w:tabs>
          <w:tab w:val="left" w:pos="5760"/>
        </w:tabs>
        <w:rPr>
          <w:rFonts w:ascii="Arial" w:hAnsi="Arial" w:cs="Arial"/>
          <w:sz w:val="22"/>
          <w:szCs w:val="22"/>
          <w:lang w:val="en-CA"/>
        </w:rPr>
      </w:pPr>
    </w:p>
    <w:p w14:paraId="75CA53D3" w14:textId="77777777" w:rsidR="00295DC6" w:rsidRPr="004F03FA" w:rsidRDefault="00295DC6" w:rsidP="00295DC6">
      <w:pPr>
        <w:pStyle w:val="ListParagraph"/>
        <w:numPr>
          <w:ilvl w:val="1"/>
          <w:numId w:val="1"/>
        </w:numPr>
        <w:tabs>
          <w:tab w:val="left" w:pos="5760"/>
        </w:tabs>
        <w:rPr>
          <w:rFonts w:ascii="Arial" w:hAnsi="Arial" w:cs="Arial"/>
          <w:b/>
          <w:sz w:val="22"/>
          <w:szCs w:val="22"/>
          <w:u w:val="single"/>
          <w:lang w:val="en-US"/>
        </w:rPr>
      </w:pPr>
      <w:r w:rsidRPr="004F03FA">
        <w:rPr>
          <w:rFonts w:ascii="Arial" w:hAnsi="Arial" w:cs="Arial"/>
          <w:sz w:val="22"/>
          <w:szCs w:val="22"/>
          <w:u w:val="single"/>
          <w:lang w:val="en-US"/>
        </w:rPr>
        <w:t>Safety Information</w:t>
      </w:r>
    </w:p>
    <w:p w14:paraId="6DFEB12C" w14:textId="77777777" w:rsidR="00295DC6" w:rsidRPr="005E5017" w:rsidRDefault="00295DC6" w:rsidP="00295DC6">
      <w:pPr>
        <w:pStyle w:val="ListParagraph"/>
        <w:tabs>
          <w:tab w:val="left" w:pos="5760"/>
        </w:tabs>
        <w:rPr>
          <w:rFonts w:ascii="Arial" w:hAnsi="Arial" w:cs="Arial"/>
          <w:b/>
          <w:sz w:val="22"/>
          <w:szCs w:val="22"/>
          <w:lang w:val="en-US"/>
        </w:rPr>
      </w:pPr>
    </w:p>
    <w:p w14:paraId="5EDFD7FF" w14:textId="77777777" w:rsidR="00295DC6" w:rsidRPr="005E5017" w:rsidRDefault="00295DC6" w:rsidP="00295DC6">
      <w:pPr>
        <w:tabs>
          <w:tab w:val="left" w:pos="5760"/>
        </w:tabs>
        <w:rPr>
          <w:rFonts w:ascii="Arial" w:hAnsi="Arial" w:cs="Arial"/>
          <w:b/>
          <w:sz w:val="22"/>
          <w:szCs w:val="22"/>
          <w:lang w:val="en-US"/>
        </w:rPr>
      </w:pPr>
      <w:r w:rsidRPr="005E5017">
        <w:rPr>
          <w:rFonts w:ascii="Arial" w:hAnsi="Arial" w:cs="Arial"/>
          <w:sz w:val="22"/>
          <w:szCs w:val="22"/>
          <w:lang w:val="en-US"/>
        </w:rPr>
        <w:t xml:space="preserve">SafetyNet via Inmarsat C: </w:t>
      </w:r>
      <w:proofErr w:type="spellStart"/>
      <w:r w:rsidRPr="005E5017">
        <w:rPr>
          <w:rFonts w:ascii="Arial" w:hAnsi="Arial" w:cs="Arial"/>
          <w:sz w:val="22"/>
          <w:szCs w:val="22"/>
          <w:lang w:val="en-US"/>
        </w:rPr>
        <w:t>Navarea</w:t>
      </w:r>
      <w:proofErr w:type="spellEnd"/>
      <w:r w:rsidRPr="005E5017">
        <w:rPr>
          <w:rFonts w:ascii="Arial" w:hAnsi="Arial" w:cs="Arial"/>
          <w:sz w:val="22"/>
          <w:szCs w:val="22"/>
          <w:lang w:val="en-US"/>
        </w:rPr>
        <w:t>/</w:t>
      </w:r>
      <w:proofErr w:type="spellStart"/>
      <w:r w:rsidRPr="005E5017">
        <w:rPr>
          <w:rFonts w:ascii="Arial" w:hAnsi="Arial" w:cs="Arial"/>
          <w:sz w:val="22"/>
          <w:szCs w:val="22"/>
          <w:lang w:val="en-US"/>
        </w:rPr>
        <w:t>Metarea</w:t>
      </w:r>
      <w:proofErr w:type="spellEnd"/>
      <w:r w:rsidRPr="005E5017">
        <w:rPr>
          <w:rFonts w:ascii="Arial" w:hAnsi="Arial" w:cs="Arial"/>
          <w:sz w:val="22"/>
          <w:szCs w:val="22"/>
          <w:lang w:val="en-US"/>
        </w:rPr>
        <w:t xml:space="preserve"> </w:t>
      </w:r>
      <w:r w:rsidRPr="005E5017">
        <w:rPr>
          <w:rFonts w:ascii="Arial" w:hAnsi="Arial" w:cs="Arial"/>
          <w:b/>
          <w:sz w:val="22"/>
          <w:szCs w:val="22"/>
          <w:lang w:val="en-US"/>
        </w:rPr>
        <w:t>XVIII – AOR-W</w:t>
      </w:r>
    </w:p>
    <w:p w14:paraId="4C6E4AF2" w14:textId="77777777" w:rsidR="00295DC6" w:rsidRPr="00667206" w:rsidRDefault="00295DC6" w:rsidP="00295DC6">
      <w:pPr>
        <w:tabs>
          <w:tab w:val="left" w:pos="5760"/>
        </w:tabs>
        <w:rPr>
          <w:rFonts w:ascii="Arial" w:hAnsi="Arial" w:cs="Arial"/>
          <w:sz w:val="22"/>
          <w:szCs w:val="22"/>
          <w:lang w:val="en-US"/>
        </w:rPr>
      </w:pPr>
      <w:r>
        <w:rPr>
          <w:rFonts w:ascii="Arial" w:hAnsi="Arial" w:cs="Arial"/>
          <w:sz w:val="22"/>
          <w:szCs w:val="22"/>
          <w:lang w:val="en-US"/>
        </w:rPr>
        <w:t xml:space="preserve">No </w:t>
      </w:r>
      <w:proofErr w:type="spellStart"/>
      <w:r>
        <w:rPr>
          <w:rFonts w:ascii="Arial" w:hAnsi="Arial" w:cs="Arial"/>
          <w:sz w:val="22"/>
          <w:szCs w:val="22"/>
          <w:lang w:val="en-US"/>
        </w:rPr>
        <w:t>Navtex</w:t>
      </w:r>
      <w:proofErr w:type="spellEnd"/>
      <w:r>
        <w:rPr>
          <w:rFonts w:ascii="Arial" w:hAnsi="Arial" w:cs="Arial"/>
          <w:sz w:val="22"/>
          <w:szCs w:val="22"/>
          <w:lang w:val="en-US"/>
        </w:rPr>
        <w:t xml:space="preserve"> coverage </w:t>
      </w:r>
    </w:p>
    <w:p w14:paraId="3E3E02AD" w14:textId="77777777" w:rsidR="00295DC6" w:rsidRDefault="00295DC6" w:rsidP="00295DC6">
      <w:pPr>
        <w:tabs>
          <w:tab w:val="left" w:pos="5760"/>
        </w:tabs>
        <w:rPr>
          <w:rFonts w:ascii="Arial" w:hAnsi="Arial" w:cs="Arial"/>
          <w:sz w:val="22"/>
          <w:szCs w:val="22"/>
          <w:lang w:val="en-US"/>
        </w:rPr>
      </w:pPr>
    </w:p>
    <w:p w14:paraId="6BF97BBD" w14:textId="77777777" w:rsidR="00295DC6" w:rsidRDefault="00295DC6" w:rsidP="00295DC6">
      <w:pPr>
        <w:pStyle w:val="ListParagraph"/>
        <w:numPr>
          <w:ilvl w:val="1"/>
          <w:numId w:val="1"/>
        </w:numPr>
        <w:tabs>
          <w:tab w:val="left" w:pos="5760"/>
        </w:tabs>
        <w:rPr>
          <w:rFonts w:ascii="Arial" w:hAnsi="Arial" w:cs="Arial"/>
          <w:sz w:val="22"/>
          <w:szCs w:val="22"/>
          <w:u w:val="single"/>
          <w:lang w:val="en-US"/>
        </w:rPr>
      </w:pPr>
      <w:r w:rsidRPr="004F03FA">
        <w:rPr>
          <w:rFonts w:ascii="Arial" w:hAnsi="Arial" w:cs="Arial"/>
          <w:sz w:val="22"/>
          <w:szCs w:val="22"/>
          <w:u w:val="single"/>
          <w:lang w:val="en-US"/>
        </w:rPr>
        <w:t>Telemedical Assistance Service</w:t>
      </w:r>
    </w:p>
    <w:p w14:paraId="5D0CFA25" w14:textId="77777777" w:rsidR="00295DC6" w:rsidRPr="004F03FA" w:rsidRDefault="00295DC6" w:rsidP="00295DC6">
      <w:pPr>
        <w:pStyle w:val="ListParagraph"/>
        <w:tabs>
          <w:tab w:val="left" w:pos="5760"/>
        </w:tabs>
        <w:ind w:left="1352"/>
        <w:rPr>
          <w:rFonts w:ascii="Arial" w:hAnsi="Arial" w:cs="Arial"/>
          <w:sz w:val="22"/>
          <w:szCs w:val="22"/>
          <w:u w:val="single"/>
          <w:lang w:val="en-US"/>
        </w:rPr>
      </w:pPr>
    </w:p>
    <w:p w14:paraId="55E53A47" w14:textId="77777777" w:rsidR="00295DC6" w:rsidRDefault="00295DC6" w:rsidP="00295DC6">
      <w:pPr>
        <w:tabs>
          <w:tab w:val="left" w:pos="5760"/>
        </w:tabs>
        <w:rPr>
          <w:rFonts w:ascii="Arial" w:hAnsi="Arial" w:cs="Arial"/>
          <w:b/>
          <w:sz w:val="22"/>
          <w:szCs w:val="22"/>
          <w:lang w:val="en-US"/>
        </w:rPr>
      </w:pPr>
      <w:r>
        <w:rPr>
          <w:rFonts w:ascii="Arial" w:hAnsi="Arial" w:cs="Arial"/>
          <w:b/>
          <w:sz w:val="22"/>
          <w:szCs w:val="22"/>
          <w:lang w:val="en-US"/>
        </w:rPr>
        <w:t xml:space="preserve">MSOS: </w:t>
      </w:r>
      <w:r w:rsidRPr="00771BB4">
        <w:rPr>
          <w:rFonts w:ascii="Arial" w:hAnsi="Arial" w:cs="Arial"/>
          <w:bCs/>
          <w:sz w:val="22"/>
          <w:szCs w:val="22"/>
          <w:lang w:val="en-US"/>
        </w:rPr>
        <w:t>contact: +44 23 8181 9999</w:t>
      </w:r>
    </w:p>
    <w:p w14:paraId="55F991A7" w14:textId="77777777" w:rsidR="00295DC6" w:rsidRDefault="00295DC6" w:rsidP="00295DC6">
      <w:pPr>
        <w:tabs>
          <w:tab w:val="left" w:pos="5760"/>
        </w:tabs>
        <w:rPr>
          <w:rFonts w:ascii="Arial" w:hAnsi="Arial" w:cs="Arial"/>
          <w:b/>
          <w:sz w:val="22"/>
          <w:szCs w:val="22"/>
          <w:lang w:val="en-US"/>
        </w:rPr>
      </w:pPr>
      <w:hyperlink r:id="rId5" w:history="1">
        <w:r w:rsidRPr="00B50718">
          <w:rPr>
            <w:rStyle w:val="Hyperlink"/>
            <w:rFonts w:ascii="Arial" w:hAnsi="Arial" w:cs="Arial"/>
            <w:b/>
            <w:sz w:val="22"/>
            <w:szCs w:val="22"/>
            <w:lang w:val="en-US"/>
          </w:rPr>
          <w:t>telemed@msos.org.uk</w:t>
        </w:r>
      </w:hyperlink>
    </w:p>
    <w:p w14:paraId="6255A808" w14:textId="77777777" w:rsidR="00295DC6" w:rsidRPr="005E5017" w:rsidRDefault="00295DC6" w:rsidP="00295DC6">
      <w:pPr>
        <w:tabs>
          <w:tab w:val="left" w:pos="5760"/>
        </w:tabs>
        <w:rPr>
          <w:rFonts w:ascii="Arial" w:hAnsi="Arial" w:cs="Arial"/>
          <w:b/>
          <w:sz w:val="22"/>
          <w:szCs w:val="22"/>
          <w:u w:val="single"/>
          <w:lang w:val="en-US"/>
        </w:rPr>
      </w:pPr>
      <w:r w:rsidRPr="00667206">
        <w:rPr>
          <w:rFonts w:ascii="Arial" w:hAnsi="Arial" w:cs="Arial"/>
          <w:b/>
          <w:sz w:val="22"/>
          <w:szCs w:val="22"/>
          <w:lang w:val="en-US"/>
        </w:rPr>
        <w:tab/>
      </w:r>
      <w:r w:rsidRPr="00667206">
        <w:rPr>
          <w:rFonts w:ascii="Arial" w:hAnsi="Arial" w:cs="Arial"/>
          <w:b/>
          <w:sz w:val="22"/>
          <w:szCs w:val="22"/>
          <w:lang w:val="en-US"/>
        </w:rPr>
        <w:tab/>
      </w:r>
      <w:r w:rsidRPr="00667206">
        <w:rPr>
          <w:rFonts w:ascii="Arial" w:hAnsi="Arial" w:cs="Arial"/>
          <w:b/>
          <w:sz w:val="22"/>
          <w:szCs w:val="22"/>
          <w:u w:val="single"/>
          <w:lang w:val="en-US"/>
        </w:rPr>
        <w:t xml:space="preserve"> </w:t>
      </w:r>
    </w:p>
    <w:p w14:paraId="0B1C181F" w14:textId="77777777" w:rsidR="00295DC6" w:rsidRDefault="00295DC6" w:rsidP="00295DC6">
      <w:pPr>
        <w:tabs>
          <w:tab w:val="left" w:pos="5760"/>
        </w:tabs>
        <w:rPr>
          <w:rFonts w:ascii="Arial" w:hAnsi="Arial" w:cs="Arial"/>
          <w:sz w:val="22"/>
          <w:szCs w:val="22"/>
          <w:lang w:val="en-US"/>
        </w:rPr>
      </w:pPr>
      <w:r w:rsidRPr="00667206">
        <w:rPr>
          <w:rFonts w:ascii="Arial" w:hAnsi="Arial" w:cs="Arial"/>
          <w:b/>
          <w:bCs/>
          <w:sz w:val="22"/>
          <w:szCs w:val="22"/>
          <w:lang w:val="en-US"/>
        </w:rPr>
        <w:t>Telemedical Assistance Service</w:t>
      </w:r>
      <w:r w:rsidRPr="00667206">
        <w:rPr>
          <w:rFonts w:ascii="Arial" w:hAnsi="Arial" w:cs="Arial"/>
          <w:sz w:val="22"/>
          <w:szCs w:val="22"/>
          <w:lang w:val="en-US"/>
        </w:rPr>
        <w:t xml:space="preserve">: Contact any Canadian CRS, JRC / MRSC -Prefix the message “Radio Medico” medical advice will be provided by any regional hospital. </w:t>
      </w:r>
    </w:p>
    <w:p w14:paraId="4FD60F3D" w14:textId="77777777" w:rsidR="00295DC6" w:rsidRDefault="00295DC6" w:rsidP="00295DC6">
      <w:pPr>
        <w:tabs>
          <w:tab w:val="left" w:pos="5760"/>
        </w:tabs>
        <w:rPr>
          <w:rFonts w:ascii="Arial" w:hAnsi="Arial" w:cs="Arial"/>
          <w:sz w:val="22"/>
          <w:szCs w:val="22"/>
          <w:lang w:val="en-US"/>
        </w:rPr>
      </w:pPr>
      <w:r w:rsidRPr="00667206">
        <w:rPr>
          <w:rFonts w:ascii="Arial" w:hAnsi="Arial" w:cs="Arial"/>
          <w:sz w:val="22"/>
          <w:szCs w:val="22"/>
          <w:lang w:val="en-US"/>
        </w:rPr>
        <w:t>Possible consultation languages: English and French. Interpreters may be provided for other languages.</w:t>
      </w:r>
    </w:p>
    <w:p w14:paraId="621376EB" w14:textId="77777777" w:rsidR="00295DC6" w:rsidRDefault="00295DC6" w:rsidP="00295DC6">
      <w:pPr>
        <w:tabs>
          <w:tab w:val="left" w:pos="5760"/>
        </w:tabs>
        <w:rPr>
          <w:rFonts w:ascii="Arial" w:hAnsi="Arial" w:cs="Arial"/>
          <w:sz w:val="22"/>
          <w:szCs w:val="22"/>
          <w:lang w:val="en-US"/>
        </w:rPr>
      </w:pPr>
    </w:p>
    <w:p w14:paraId="1FC5F475" w14:textId="77777777" w:rsidR="00295DC6" w:rsidRPr="00CA64F4" w:rsidRDefault="00295DC6" w:rsidP="00295DC6">
      <w:pPr>
        <w:pStyle w:val="ListParagraph"/>
        <w:numPr>
          <w:ilvl w:val="1"/>
          <w:numId w:val="1"/>
        </w:numPr>
        <w:tabs>
          <w:tab w:val="left" w:pos="5760"/>
        </w:tabs>
        <w:rPr>
          <w:rFonts w:ascii="Arial" w:hAnsi="Arial" w:cs="Arial"/>
          <w:sz w:val="22"/>
          <w:szCs w:val="22"/>
          <w:u w:val="single"/>
          <w:lang w:val="en-US"/>
        </w:rPr>
      </w:pPr>
      <w:r w:rsidRPr="004F03FA">
        <w:rPr>
          <w:rFonts w:ascii="Arial" w:hAnsi="Arial" w:cs="Arial"/>
          <w:sz w:val="22"/>
          <w:szCs w:val="22"/>
          <w:u w:val="single"/>
          <w:lang w:val="en-US"/>
        </w:rPr>
        <w:t>SAR</w:t>
      </w:r>
    </w:p>
    <w:p w14:paraId="083FF33D" w14:textId="77777777" w:rsidR="00295DC6" w:rsidRDefault="00295DC6" w:rsidP="00295DC6">
      <w:pPr>
        <w:tabs>
          <w:tab w:val="left" w:pos="5760"/>
        </w:tabs>
        <w:rPr>
          <w:rFonts w:ascii="Arial" w:hAnsi="Arial" w:cs="Arial"/>
          <w:sz w:val="22"/>
          <w:szCs w:val="22"/>
          <w:lang w:val="en-US"/>
        </w:rPr>
      </w:pPr>
    </w:p>
    <w:p w14:paraId="1863309F" w14:textId="77777777" w:rsidR="00295DC6" w:rsidRPr="004F03FA" w:rsidRDefault="00295DC6" w:rsidP="00295DC6">
      <w:pPr>
        <w:tabs>
          <w:tab w:val="left" w:pos="5760"/>
        </w:tabs>
        <w:rPr>
          <w:rFonts w:ascii="Arial" w:hAnsi="Arial" w:cs="Arial"/>
          <w:sz w:val="22"/>
          <w:szCs w:val="22"/>
          <w:lang w:val="en-US"/>
        </w:rPr>
      </w:pPr>
      <w:r w:rsidRPr="004F03FA">
        <w:rPr>
          <w:rFonts w:ascii="Arial" w:hAnsi="Arial" w:cs="Arial"/>
          <w:sz w:val="22"/>
          <w:szCs w:val="22"/>
          <w:lang w:val="en-US"/>
        </w:rPr>
        <w:t xml:space="preserve">Contact via MRCC Trenton </w:t>
      </w:r>
      <w:r>
        <w:rPr>
          <w:rFonts w:ascii="Arial" w:hAnsi="Arial" w:cs="Arial"/>
          <w:sz w:val="22"/>
          <w:szCs w:val="22"/>
          <w:lang w:val="en-US"/>
        </w:rPr>
        <w:t>first</w:t>
      </w:r>
      <w:r w:rsidRPr="004F03FA">
        <w:rPr>
          <w:rFonts w:ascii="Arial" w:hAnsi="Arial" w:cs="Arial"/>
          <w:sz w:val="22"/>
          <w:szCs w:val="22"/>
          <w:lang w:val="en-US"/>
        </w:rPr>
        <w:t xml:space="preserve">. </w:t>
      </w:r>
    </w:p>
    <w:p w14:paraId="304D05DA" w14:textId="77777777" w:rsidR="00295DC6" w:rsidRPr="00667206" w:rsidRDefault="00295DC6" w:rsidP="00295DC6">
      <w:pPr>
        <w:tabs>
          <w:tab w:val="left" w:pos="5760"/>
        </w:tabs>
        <w:rPr>
          <w:rFonts w:ascii="Arial" w:hAnsi="Arial" w:cs="Arial"/>
          <w:i/>
          <w:sz w:val="22"/>
          <w:szCs w:val="22"/>
          <w:lang w:val="en-US"/>
        </w:rPr>
      </w:pPr>
      <w:r w:rsidRPr="00667206">
        <w:rPr>
          <w:rFonts w:ascii="Arial" w:hAnsi="Arial" w:cs="Arial"/>
          <w:i/>
          <w:sz w:val="22"/>
          <w:szCs w:val="22"/>
          <w:lang w:val="en-US"/>
        </w:rPr>
        <w:t>Possible consultation languages: English</w:t>
      </w:r>
      <w:r>
        <w:rPr>
          <w:rFonts w:ascii="Arial" w:hAnsi="Arial" w:cs="Arial"/>
          <w:i/>
          <w:sz w:val="22"/>
          <w:szCs w:val="22"/>
          <w:lang w:val="en-US"/>
        </w:rPr>
        <w:t xml:space="preserve"> and French</w:t>
      </w:r>
    </w:p>
    <w:p w14:paraId="15E6379E" w14:textId="77777777" w:rsidR="00295DC6" w:rsidRPr="00667206" w:rsidRDefault="00295DC6" w:rsidP="00295DC6">
      <w:pPr>
        <w:tabs>
          <w:tab w:val="left" w:pos="5760"/>
        </w:tabs>
        <w:rPr>
          <w:rFonts w:ascii="Arial" w:hAnsi="Arial" w:cs="Arial"/>
          <w:sz w:val="22"/>
          <w:szCs w:val="22"/>
          <w:lang w:val="en-US"/>
        </w:rPr>
      </w:pPr>
    </w:p>
    <w:p w14:paraId="3BF05D73" w14:textId="77777777" w:rsidR="00295DC6" w:rsidRPr="00667206" w:rsidRDefault="00295DC6" w:rsidP="00295DC6">
      <w:pPr>
        <w:tabs>
          <w:tab w:val="left" w:pos="5760"/>
        </w:tabs>
        <w:rPr>
          <w:rFonts w:ascii="Arial" w:hAnsi="Arial" w:cs="Arial"/>
          <w:sz w:val="22"/>
          <w:szCs w:val="22"/>
          <w:lang w:val="en-US"/>
        </w:rPr>
      </w:pPr>
      <w:r w:rsidRPr="00667206">
        <w:rPr>
          <w:rFonts w:ascii="Arial" w:hAnsi="Arial" w:cs="Arial"/>
          <w:sz w:val="22"/>
          <w:szCs w:val="22"/>
          <w:lang w:val="en-US"/>
        </w:rPr>
        <w:t xml:space="preserve">The Canadian Forces (CF) have overall responsibility for coordination of Search and Rescue (SAR) activities in Canada, including Canadian waters and adjacent seas off the coast of Canada, and for the provision of dedicated SAR aircraft in support of maritime SAR incidents. The Canadian Coast Guard (CCG) coordinates maritime SAR activities within this SAR zone, in co-operation with CF, and provides dedicated maritime SAR vessels in strategic locations. Joint Rescue Coordination Centers (JRCC) are maintained at Victoria, B.C., </w:t>
      </w:r>
      <w:r w:rsidRPr="00667206">
        <w:rPr>
          <w:rFonts w:ascii="Arial" w:hAnsi="Arial" w:cs="Arial"/>
          <w:b/>
          <w:sz w:val="22"/>
          <w:szCs w:val="22"/>
          <w:lang w:val="en-US"/>
        </w:rPr>
        <w:t>Trenton</w:t>
      </w:r>
      <w:r w:rsidRPr="00667206">
        <w:rPr>
          <w:rFonts w:ascii="Arial" w:hAnsi="Arial" w:cs="Arial"/>
          <w:sz w:val="22"/>
          <w:szCs w:val="22"/>
          <w:lang w:val="en-US"/>
        </w:rPr>
        <w:t xml:space="preserve">, Ont. </w:t>
      </w:r>
      <w:r w:rsidRPr="00CA64F4">
        <w:rPr>
          <w:rFonts w:ascii="Arial" w:hAnsi="Arial" w:cs="Arial"/>
          <w:sz w:val="22"/>
          <w:szCs w:val="22"/>
          <w:lang w:val="en-US"/>
        </w:rPr>
        <w:t>and Halifax, N.S. These centers are manned H24 by CF and CCG personnel. A Marine</w:t>
      </w:r>
      <w:r w:rsidRPr="00667206">
        <w:rPr>
          <w:rFonts w:ascii="Arial" w:hAnsi="Arial" w:cs="Arial"/>
          <w:sz w:val="22"/>
          <w:szCs w:val="22"/>
          <w:lang w:val="en-US"/>
        </w:rPr>
        <w:t xml:space="preserve"> Rescue Sub-Centre (MRSC) is also located in Québec City, Québec to coordinate local SAR operations. Contact is established through the Canadian Coast Guard Radio Stations which provide coverage on all marine distress frequencies or through Inmarsat.</w:t>
      </w:r>
    </w:p>
    <w:p w14:paraId="0F3DCF56" w14:textId="77777777" w:rsidR="00295DC6" w:rsidRDefault="00295DC6" w:rsidP="00295DC6">
      <w:pPr>
        <w:tabs>
          <w:tab w:val="left" w:pos="5760"/>
        </w:tabs>
        <w:rPr>
          <w:rFonts w:ascii="Arial" w:hAnsi="Arial" w:cs="Arial"/>
          <w:b/>
          <w:bCs/>
          <w:sz w:val="22"/>
          <w:szCs w:val="22"/>
          <w:lang w:val="en-US"/>
        </w:rPr>
      </w:pPr>
    </w:p>
    <w:p w14:paraId="5147BF74" w14:textId="77777777" w:rsidR="00295DC6" w:rsidRDefault="00295DC6" w:rsidP="00295DC6">
      <w:pPr>
        <w:tabs>
          <w:tab w:val="left" w:pos="5760"/>
        </w:tabs>
        <w:rPr>
          <w:rFonts w:ascii="Arial" w:hAnsi="Arial" w:cs="Arial"/>
          <w:b/>
          <w:bCs/>
          <w:sz w:val="22"/>
          <w:szCs w:val="22"/>
          <w:lang w:val="en-US"/>
        </w:rPr>
      </w:pPr>
    </w:p>
    <w:p w14:paraId="48889B3C" w14:textId="77777777" w:rsidR="00295DC6" w:rsidRDefault="00295DC6" w:rsidP="00295DC6">
      <w:pPr>
        <w:tabs>
          <w:tab w:val="left" w:pos="5760"/>
        </w:tabs>
        <w:rPr>
          <w:rFonts w:ascii="Arial" w:hAnsi="Arial" w:cs="Arial"/>
          <w:b/>
          <w:bCs/>
          <w:sz w:val="22"/>
          <w:szCs w:val="22"/>
          <w:lang w:val="en-US"/>
        </w:rPr>
      </w:pPr>
    </w:p>
    <w:p w14:paraId="3BB81B53" w14:textId="77777777" w:rsidR="00295DC6" w:rsidRDefault="00295DC6" w:rsidP="00295DC6">
      <w:pPr>
        <w:tabs>
          <w:tab w:val="left" w:pos="5760"/>
        </w:tabs>
        <w:rPr>
          <w:rFonts w:ascii="Arial" w:hAnsi="Arial" w:cs="Arial"/>
          <w:b/>
          <w:bCs/>
          <w:sz w:val="22"/>
          <w:szCs w:val="22"/>
          <w:lang w:val="en-US"/>
        </w:rPr>
      </w:pPr>
    </w:p>
    <w:p w14:paraId="20FD006B" w14:textId="77777777" w:rsidR="00295DC6" w:rsidRDefault="00295DC6" w:rsidP="00295DC6">
      <w:pPr>
        <w:tabs>
          <w:tab w:val="left" w:pos="5760"/>
        </w:tabs>
        <w:rPr>
          <w:rFonts w:ascii="Arial" w:hAnsi="Arial" w:cs="Arial"/>
          <w:b/>
          <w:bCs/>
          <w:sz w:val="22"/>
          <w:szCs w:val="22"/>
          <w:lang w:val="en-US"/>
        </w:rPr>
      </w:pPr>
    </w:p>
    <w:p w14:paraId="2505C45E" w14:textId="77777777" w:rsidR="00295DC6" w:rsidRDefault="00295DC6" w:rsidP="00295DC6">
      <w:pPr>
        <w:tabs>
          <w:tab w:val="left" w:pos="5760"/>
        </w:tabs>
        <w:rPr>
          <w:rFonts w:ascii="Arial" w:hAnsi="Arial" w:cs="Arial"/>
          <w:b/>
          <w:bCs/>
          <w:sz w:val="22"/>
          <w:szCs w:val="22"/>
          <w:lang w:val="en-US"/>
        </w:rPr>
      </w:pPr>
    </w:p>
    <w:p w14:paraId="694B062A" w14:textId="77777777" w:rsidR="00295DC6" w:rsidRDefault="00295DC6" w:rsidP="00295DC6">
      <w:pPr>
        <w:tabs>
          <w:tab w:val="left" w:pos="5760"/>
        </w:tabs>
        <w:rPr>
          <w:rFonts w:ascii="Arial" w:hAnsi="Arial" w:cs="Arial"/>
          <w:b/>
          <w:bCs/>
          <w:sz w:val="22"/>
          <w:szCs w:val="22"/>
          <w:lang w:val="en-US"/>
        </w:rPr>
      </w:pPr>
    </w:p>
    <w:p w14:paraId="7E38660D" w14:textId="77777777" w:rsidR="00295DC6" w:rsidRDefault="00295DC6" w:rsidP="00295DC6">
      <w:pPr>
        <w:tabs>
          <w:tab w:val="left" w:pos="5760"/>
        </w:tabs>
        <w:rPr>
          <w:rFonts w:ascii="Arial" w:hAnsi="Arial" w:cs="Arial"/>
          <w:b/>
          <w:bCs/>
          <w:sz w:val="22"/>
          <w:szCs w:val="22"/>
          <w:lang w:val="en-US"/>
        </w:rPr>
      </w:pPr>
    </w:p>
    <w:p w14:paraId="54AFF709" w14:textId="77777777" w:rsidR="00295DC6" w:rsidRDefault="00295DC6" w:rsidP="00295DC6">
      <w:pPr>
        <w:tabs>
          <w:tab w:val="left" w:pos="5760"/>
        </w:tabs>
        <w:rPr>
          <w:rFonts w:ascii="Arial" w:hAnsi="Arial" w:cs="Arial"/>
          <w:b/>
          <w:bCs/>
          <w:sz w:val="22"/>
          <w:szCs w:val="22"/>
          <w:lang w:val="en-US"/>
        </w:rPr>
      </w:pPr>
      <w:r w:rsidRPr="00667206">
        <w:rPr>
          <w:rFonts w:ascii="Arial" w:hAnsi="Arial" w:cs="Arial"/>
          <w:noProof/>
          <w:sz w:val="22"/>
          <w:szCs w:val="22"/>
        </w:rPr>
        <w:lastRenderedPageBreak/>
        <w:drawing>
          <wp:inline distT="0" distB="0" distL="0" distR="0" wp14:anchorId="2F0F6C33" wp14:editId="44367F32">
            <wp:extent cx="6231656" cy="1883925"/>
            <wp:effectExtent l="0" t="0" r="0" b="2540"/>
            <wp:docPr id="12" name="Imag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A screenshot of a computer&#10;&#10;Description automatically generated"/>
                    <pic:cNvPicPr/>
                  </pic:nvPicPr>
                  <pic:blipFill>
                    <a:blip r:embed="rId6"/>
                    <a:stretch>
                      <a:fillRect/>
                    </a:stretch>
                  </pic:blipFill>
                  <pic:spPr>
                    <a:xfrm>
                      <a:off x="0" y="0"/>
                      <a:ext cx="6295488" cy="1903222"/>
                    </a:xfrm>
                    <a:prstGeom prst="rect">
                      <a:avLst/>
                    </a:prstGeom>
                  </pic:spPr>
                </pic:pic>
              </a:graphicData>
            </a:graphic>
          </wp:inline>
        </w:drawing>
      </w:r>
    </w:p>
    <w:p w14:paraId="7DA4E6E9" w14:textId="77777777" w:rsidR="00295DC6" w:rsidRDefault="00295DC6" w:rsidP="00295DC6">
      <w:pPr>
        <w:tabs>
          <w:tab w:val="left" w:pos="5760"/>
        </w:tabs>
        <w:rPr>
          <w:rFonts w:ascii="Arial" w:hAnsi="Arial" w:cs="Arial"/>
          <w:b/>
          <w:bCs/>
          <w:sz w:val="22"/>
          <w:szCs w:val="22"/>
          <w:lang w:val="en-US"/>
        </w:rPr>
      </w:pPr>
    </w:p>
    <w:p w14:paraId="3A3B8642" w14:textId="77777777" w:rsidR="00295DC6" w:rsidRDefault="00295DC6" w:rsidP="00295DC6">
      <w:pPr>
        <w:tabs>
          <w:tab w:val="left" w:pos="5760"/>
        </w:tabs>
        <w:rPr>
          <w:rFonts w:ascii="Arial" w:hAnsi="Arial" w:cs="Arial"/>
          <w:b/>
          <w:bCs/>
          <w:sz w:val="22"/>
          <w:szCs w:val="22"/>
          <w:lang w:val="en-US"/>
        </w:rPr>
      </w:pPr>
    </w:p>
    <w:p w14:paraId="189A7782" w14:textId="77777777" w:rsidR="00295DC6" w:rsidRPr="00667206" w:rsidRDefault="00295DC6" w:rsidP="00295DC6">
      <w:pPr>
        <w:tabs>
          <w:tab w:val="left" w:pos="5760"/>
        </w:tabs>
        <w:rPr>
          <w:rFonts w:ascii="Arial" w:hAnsi="Arial" w:cs="Arial"/>
          <w:sz w:val="22"/>
          <w:szCs w:val="22"/>
          <w:lang w:val="en-US"/>
        </w:rPr>
      </w:pPr>
      <w:r w:rsidRPr="00667206">
        <w:rPr>
          <w:rFonts w:ascii="Arial" w:hAnsi="Arial" w:cs="Arial"/>
          <w:noProof/>
          <w:sz w:val="22"/>
          <w:szCs w:val="22"/>
        </w:rPr>
        <w:drawing>
          <wp:inline distT="0" distB="0" distL="0" distR="0" wp14:anchorId="642A1010" wp14:editId="509BD738">
            <wp:extent cx="6158450" cy="1794573"/>
            <wp:effectExtent l="0" t="0" r="0" b="0"/>
            <wp:docPr id="9" name="Imag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A screenshot of a computer&#10;&#10;Description automatically generated"/>
                    <pic:cNvPicPr/>
                  </pic:nvPicPr>
                  <pic:blipFill>
                    <a:blip r:embed="rId7"/>
                    <a:stretch>
                      <a:fillRect/>
                    </a:stretch>
                  </pic:blipFill>
                  <pic:spPr>
                    <a:xfrm>
                      <a:off x="0" y="0"/>
                      <a:ext cx="6189933" cy="1803747"/>
                    </a:xfrm>
                    <a:prstGeom prst="rect">
                      <a:avLst/>
                    </a:prstGeom>
                  </pic:spPr>
                </pic:pic>
              </a:graphicData>
            </a:graphic>
          </wp:inline>
        </w:drawing>
      </w:r>
    </w:p>
    <w:p w14:paraId="78E76E6B" w14:textId="77777777" w:rsidR="00295DC6" w:rsidRPr="00667206" w:rsidRDefault="00295DC6" w:rsidP="00295DC6">
      <w:pPr>
        <w:tabs>
          <w:tab w:val="left" w:pos="5760"/>
        </w:tabs>
        <w:rPr>
          <w:rFonts w:ascii="Arial" w:hAnsi="Arial" w:cs="Arial"/>
          <w:b/>
          <w:sz w:val="22"/>
          <w:szCs w:val="22"/>
          <w:lang w:val="en-US"/>
        </w:rPr>
      </w:pPr>
    </w:p>
    <w:p w14:paraId="618407EA" w14:textId="77777777" w:rsidR="00295DC6" w:rsidRPr="00667206" w:rsidRDefault="00295DC6" w:rsidP="00295DC6">
      <w:pPr>
        <w:tabs>
          <w:tab w:val="left" w:pos="5760"/>
        </w:tabs>
        <w:rPr>
          <w:rFonts w:ascii="Arial" w:hAnsi="Arial" w:cs="Arial"/>
          <w:b/>
          <w:sz w:val="22"/>
          <w:szCs w:val="22"/>
          <w:lang w:val="en-US"/>
        </w:rPr>
      </w:pPr>
    </w:p>
    <w:p w14:paraId="21307E64" w14:textId="77777777" w:rsidR="00295DC6" w:rsidRPr="00667206" w:rsidRDefault="00295DC6" w:rsidP="00295DC6">
      <w:pPr>
        <w:tabs>
          <w:tab w:val="left" w:pos="5760"/>
        </w:tabs>
        <w:rPr>
          <w:rFonts w:ascii="Arial" w:hAnsi="Arial" w:cs="Arial"/>
          <w:b/>
          <w:sz w:val="22"/>
          <w:szCs w:val="22"/>
          <w:lang w:val="en-US"/>
        </w:rPr>
      </w:pPr>
    </w:p>
    <w:p w14:paraId="5C6D88C2" w14:textId="77777777" w:rsidR="00295DC6" w:rsidRDefault="00295DC6" w:rsidP="00295DC6">
      <w:pPr>
        <w:tabs>
          <w:tab w:val="left" w:pos="5760"/>
        </w:tabs>
        <w:rPr>
          <w:rFonts w:ascii="Arial" w:hAnsi="Arial" w:cs="Arial"/>
          <w:b/>
          <w:sz w:val="22"/>
          <w:szCs w:val="22"/>
          <w:lang w:val="en-US"/>
        </w:rPr>
      </w:pPr>
    </w:p>
    <w:p w14:paraId="712470C9" w14:textId="77777777" w:rsidR="00295DC6" w:rsidRPr="00295DC6" w:rsidRDefault="00295DC6" w:rsidP="00295DC6">
      <w:pPr>
        <w:pStyle w:val="Heading1"/>
        <w:rPr>
          <w:sz w:val="24"/>
          <w:szCs w:val="24"/>
        </w:rPr>
      </w:pPr>
      <w:r w:rsidRPr="00295DC6">
        <w:rPr>
          <w:sz w:val="24"/>
          <w:szCs w:val="24"/>
        </w:rPr>
        <w:t>Complementary Guidelines</w:t>
      </w:r>
    </w:p>
    <w:p w14:paraId="1E07C7F5" w14:textId="77777777" w:rsidR="00295DC6" w:rsidRPr="00667206" w:rsidRDefault="00295DC6" w:rsidP="00295DC6">
      <w:pPr>
        <w:tabs>
          <w:tab w:val="left" w:pos="5760"/>
        </w:tabs>
        <w:rPr>
          <w:rFonts w:ascii="Arial" w:hAnsi="Arial" w:cs="Arial"/>
          <w:b/>
          <w:sz w:val="22"/>
          <w:szCs w:val="22"/>
          <w:lang w:val="en-US"/>
        </w:rPr>
      </w:pPr>
    </w:p>
    <w:p w14:paraId="2B8EBC13" w14:textId="77777777" w:rsidR="00295DC6" w:rsidRPr="004F03FA" w:rsidRDefault="00295DC6" w:rsidP="00295DC6">
      <w:pPr>
        <w:tabs>
          <w:tab w:val="left" w:pos="5760"/>
        </w:tabs>
        <w:rPr>
          <w:rFonts w:ascii="Arial" w:hAnsi="Arial" w:cs="Arial"/>
          <w:bCs/>
          <w:sz w:val="22"/>
          <w:szCs w:val="22"/>
          <w:lang w:val="en-US"/>
        </w:rPr>
      </w:pPr>
      <w:r w:rsidRPr="004F03FA">
        <w:rPr>
          <w:rFonts w:ascii="Arial" w:hAnsi="Arial" w:cs="Arial"/>
          <w:bCs/>
          <w:sz w:val="22"/>
          <w:szCs w:val="22"/>
          <w:lang w:val="en-US"/>
        </w:rPr>
        <w:t>-Cold Water survival IMO MSC 01/1185</w:t>
      </w:r>
    </w:p>
    <w:p w14:paraId="1DD1F5FA" w14:textId="77777777" w:rsidR="00295DC6" w:rsidRPr="004F03FA" w:rsidRDefault="00295DC6" w:rsidP="00295DC6">
      <w:pPr>
        <w:tabs>
          <w:tab w:val="left" w:pos="5760"/>
        </w:tabs>
        <w:rPr>
          <w:rFonts w:ascii="Arial" w:hAnsi="Arial" w:cs="Arial"/>
          <w:bCs/>
          <w:sz w:val="22"/>
          <w:szCs w:val="22"/>
          <w:lang w:val="en-US"/>
        </w:rPr>
      </w:pPr>
      <w:r w:rsidRPr="004F03FA">
        <w:rPr>
          <w:rFonts w:ascii="Arial" w:hAnsi="Arial" w:cs="Arial"/>
          <w:bCs/>
          <w:sz w:val="22"/>
          <w:szCs w:val="22"/>
          <w:lang w:val="en-US"/>
        </w:rPr>
        <w:t>-Guidelines for Ships Operating in Arctic Ice-Covered Waters (IMO MSC)</w:t>
      </w:r>
    </w:p>
    <w:p w14:paraId="1AD63FD4" w14:textId="77777777" w:rsidR="00295DC6" w:rsidRPr="004F03FA" w:rsidRDefault="00295DC6" w:rsidP="00295DC6">
      <w:pPr>
        <w:tabs>
          <w:tab w:val="left" w:pos="5760"/>
        </w:tabs>
        <w:rPr>
          <w:rFonts w:ascii="Arial" w:hAnsi="Arial" w:cs="Arial"/>
          <w:bCs/>
          <w:sz w:val="22"/>
          <w:szCs w:val="22"/>
          <w:lang w:val="en-US"/>
        </w:rPr>
      </w:pPr>
      <w:r w:rsidRPr="004F03FA">
        <w:rPr>
          <w:rFonts w:ascii="Arial" w:hAnsi="Arial" w:cs="Arial"/>
          <w:bCs/>
          <w:sz w:val="22"/>
          <w:szCs w:val="22"/>
          <w:lang w:val="en-US"/>
        </w:rPr>
        <w:t xml:space="preserve">-Polar Code </w:t>
      </w:r>
    </w:p>
    <w:p w14:paraId="285B70D9" w14:textId="77777777" w:rsidR="00295DC6" w:rsidRDefault="00295DC6" w:rsidP="00295DC6">
      <w:pPr>
        <w:tabs>
          <w:tab w:val="left" w:pos="5760"/>
        </w:tabs>
        <w:rPr>
          <w:rFonts w:ascii="Arial" w:hAnsi="Arial" w:cs="Arial"/>
          <w:bCs/>
          <w:sz w:val="22"/>
          <w:szCs w:val="22"/>
          <w:lang w:val="en-US"/>
        </w:rPr>
      </w:pPr>
      <w:r w:rsidRPr="004F03FA">
        <w:rPr>
          <w:rFonts w:ascii="Arial" w:hAnsi="Arial" w:cs="Arial"/>
          <w:bCs/>
          <w:sz w:val="22"/>
          <w:szCs w:val="22"/>
          <w:lang w:val="en-US"/>
        </w:rPr>
        <w:t>-MANICE</w:t>
      </w:r>
    </w:p>
    <w:p w14:paraId="5704FD96" w14:textId="77777777" w:rsidR="00295DC6" w:rsidRDefault="00295DC6" w:rsidP="00295DC6">
      <w:pPr>
        <w:tabs>
          <w:tab w:val="left" w:pos="5760"/>
        </w:tabs>
        <w:rPr>
          <w:rFonts w:ascii="Arial" w:hAnsi="Arial" w:cs="Arial"/>
          <w:bCs/>
          <w:sz w:val="22"/>
          <w:szCs w:val="22"/>
          <w:lang w:val="en-US"/>
        </w:rPr>
      </w:pPr>
    </w:p>
    <w:p w14:paraId="75814BA4" w14:textId="77777777" w:rsidR="00295DC6" w:rsidRPr="004F03FA" w:rsidRDefault="00295DC6" w:rsidP="00295DC6">
      <w:pPr>
        <w:tabs>
          <w:tab w:val="left" w:pos="5760"/>
        </w:tabs>
        <w:rPr>
          <w:rFonts w:ascii="Arial" w:hAnsi="Arial" w:cs="Arial"/>
          <w:bCs/>
          <w:sz w:val="22"/>
          <w:szCs w:val="22"/>
          <w:lang w:val="en-US"/>
        </w:rPr>
      </w:pPr>
      <w:r w:rsidRPr="008838FB">
        <w:rPr>
          <w:rFonts w:ascii="Arial" w:hAnsi="Arial" w:cs="Arial"/>
          <w:bCs/>
          <w:sz w:val="22"/>
          <w:szCs w:val="22"/>
          <w:lang w:val="en-US"/>
        </w:rPr>
        <w:t>Canad</w:t>
      </w:r>
      <w:r>
        <w:rPr>
          <w:rFonts w:ascii="Arial" w:hAnsi="Arial" w:cs="Arial"/>
          <w:bCs/>
          <w:sz w:val="22"/>
          <w:szCs w:val="22"/>
          <w:lang w:val="en-US"/>
        </w:rPr>
        <w:t>ian</w:t>
      </w:r>
      <w:r w:rsidRPr="008838FB">
        <w:rPr>
          <w:rFonts w:ascii="Arial" w:hAnsi="Arial" w:cs="Arial"/>
          <w:bCs/>
          <w:sz w:val="22"/>
          <w:szCs w:val="22"/>
          <w:lang w:val="en-US"/>
        </w:rPr>
        <w:t xml:space="preserve"> operational regulatory regime governing marine safety, security and environmental protection matters</w:t>
      </w:r>
      <w:r>
        <w:rPr>
          <w:rFonts w:ascii="Arial" w:hAnsi="Arial" w:cs="Arial"/>
          <w:bCs/>
          <w:sz w:val="22"/>
          <w:szCs w:val="22"/>
          <w:lang w:val="en-US"/>
        </w:rPr>
        <w:t xml:space="preserve">: </w:t>
      </w:r>
    </w:p>
    <w:p w14:paraId="7C3FBED9" w14:textId="77777777" w:rsidR="00295DC6" w:rsidRPr="008838FB" w:rsidRDefault="00295DC6" w:rsidP="00295DC6">
      <w:pPr>
        <w:tabs>
          <w:tab w:val="left" w:pos="5760"/>
        </w:tabs>
        <w:rPr>
          <w:rFonts w:ascii="Arial" w:hAnsi="Arial" w:cs="Arial"/>
          <w:bCs/>
          <w:sz w:val="22"/>
          <w:szCs w:val="22"/>
          <w:lang w:val="en-US"/>
        </w:rPr>
      </w:pPr>
      <w:r w:rsidRPr="008838FB">
        <w:rPr>
          <w:rFonts w:ascii="Arial" w:hAnsi="Arial" w:cs="Arial"/>
          <w:bCs/>
          <w:sz w:val="22"/>
          <w:szCs w:val="22"/>
          <w:lang w:val="en-US"/>
        </w:rPr>
        <w:t>- Canada Shipping Act 2001</w:t>
      </w:r>
    </w:p>
    <w:p w14:paraId="348976CE" w14:textId="77777777" w:rsidR="00295DC6" w:rsidRPr="008838FB" w:rsidRDefault="00295DC6" w:rsidP="00295DC6">
      <w:pPr>
        <w:tabs>
          <w:tab w:val="left" w:pos="5760"/>
        </w:tabs>
        <w:rPr>
          <w:rFonts w:ascii="Arial" w:hAnsi="Arial" w:cs="Arial"/>
          <w:bCs/>
          <w:sz w:val="22"/>
          <w:szCs w:val="22"/>
          <w:lang w:val="en-US"/>
        </w:rPr>
      </w:pPr>
      <w:r w:rsidRPr="008838FB">
        <w:rPr>
          <w:rFonts w:ascii="Arial" w:hAnsi="Arial" w:cs="Arial"/>
          <w:bCs/>
          <w:sz w:val="22"/>
          <w:szCs w:val="22"/>
          <w:lang w:val="en-US"/>
        </w:rPr>
        <w:t xml:space="preserve">- the Marine Liability Act </w:t>
      </w:r>
    </w:p>
    <w:p w14:paraId="189F8CF0" w14:textId="77777777" w:rsidR="00295DC6" w:rsidRPr="008838FB" w:rsidRDefault="00295DC6" w:rsidP="00295DC6">
      <w:pPr>
        <w:tabs>
          <w:tab w:val="left" w:pos="4872"/>
        </w:tabs>
        <w:rPr>
          <w:rFonts w:ascii="Arial" w:hAnsi="Arial" w:cs="Arial"/>
          <w:bCs/>
          <w:sz w:val="22"/>
          <w:szCs w:val="22"/>
          <w:lang w:val="en-US"/>
        </w:rPr>
      </w:pPr>
      <w:r w:rsidRPr="008838FB">
        <w:rPr>
          <w:rFonts w:ascii="Arial" w:hAnsi="Arial" w:cs="Arial"/>
          <w:bCs/>
          <w:sz w:val="22"/>
          <w:szCs w:val="22"/>
          <w:lang w:val="en-US"/>
        </w:rPr>
        <w:t>- the Arctic Waters Pollution Prevention Act</w:t>
      </w:r>
      <w:r>
        <w:rPr>
          <w:rFonts w:ascii="Arial" w:hAnsi="Arial" w:cs="Arial"/>
          <w:bCs/>
          <w:sz w:val="22"/>
          <w:szCs w:val="22"/>
          <w:lang w:val="en-US"/>
        </w:rPr>
        <w:t xml:space="preserve"> </w:t>
      </w:r>
      <w:r w:rsidRPr="00CA64F4">
        <w:rPr>
          <w:rFonts w:ascii="Arial" w:hAnsi="Arial" w:cs="Arial"/>
          <w:bCs/>
          <w:sz w:val="22"/>
          <w:szCs w:val="22"/>
          <w:lang w:val="en-US"/>
        </w:rPr>
        <w:t>(AWPPA) sets out a complete prohibition on the discharge of waste generated onboard ships into Canadian Arctic waters, except under specific circumstances prescribed by regulation</w:t>
      </w:r>
    </w:p>
    <w:p w14:paraId="3BEE8D55" w14:textId="77777777" w:rsidR="00295DC6" w:rsidRDefault="00295DC6" w:rsidP="00295DC6">
      <w:pPr>
        <w:tabs>
          <w:tab w:val="left" w:pos="5760"/>
        </w:tabs>
        <w:rPr>
          <w:rFonts w:ascii="Arial" w:hAnsi="Arial" w:cs="Arial"/>
          <w:bCs/>
          <w:sz w:val="22"/>
          <w:szCs w:val="22"/>
          <w:lang w:val="en-US"/>
        </w:rPr>
      </w:pPr>
      <w:r w:rsidRPr="008838FB">
        <w:rPr>
          <w:rFonts w:ascii="Arial" w:hAnsi="Arial" w:cs="Arial"/>
          <w:bCs/>
          <w:sz w:val="22"/>
          <w:szCs w:val="22"/>
          <w:lang w:val="en-US"/>
        </w:rPr>
        <w:t xml:space="preserve">- the Arctic Shipping Safety and Pollution Prevention Regulations and the Marine Transportation Security Act </w:t>
      </w:r>
    </w:p>
    <w:p w14:paraId="49B0CDEB" w14:textId="77777777" w:rsidR="00295DC6" w:rsidRPr="004E60E9" w:rsidRDefault="00295DC6" w:rsidP="00295DC6">
      <w:pPr>
        <w:tabs>
          <w:tab w:val="left" w:pos="4872"/>
        </w:tabs>
        <w:rPr>
          <w:rFonts w:ascii="Arial" w:hAnsi="Arial" w:cs="Arial"/>
          <w:bCs/>
          <w:sz w:val="22"/>
          <w:szCs w:val="22"/>
          <w:lang w:val="en-US"/>
        </w:rPr>
      </w:pPr>
      <w:r>
        <w:rPr>
          <w:rFonts w:ascii="Arial" w:hAnsi="Arial" w:cs="Arial"/>
          <w:bCs/>
          <w:sz w:val="22"/>
          <w:szCs w:val="22"/>
          <w:lang w:val="en-US"/>
        </w:rPr>
        <w:t xml:space="preserve">- </w:t>
      </w:r>
      <w:r w:rsidRPr="004E60E9">
        <w:rPr>
          <w:rFonts w:ascii="Arial" w:hAnsi="Arial" w:cs="Arial"/>
          <w:bCs/>
          <w:sz w:val="22"/>
          <w:szCs w:val="22"/>
          <w:lang w:val="en-US"/>
        </w:rPr>
        <w:t>Oil Spills</w:t>
      </w:r>
      <w:r>
        <w:rPr>
          <w:rFonts w:ascii="Arial" w:hAnsi="Arial" w:cs="Arial"/>
          <w:bCs/>
          <w:sz w:val="22"/>
          <w:szCs w:val="22"/>
          <w:lang w:val="en-US"/>
        </w:rPr>
        <w:t>:</w:t>
      </w:r>
    </w:p>
    <w:p w14:paraId="1ED89A9F" w14:textId="77777777" w:rsidR="00295DC6" w:rsidRPr="004E60E9" w:rsidRDefault="00295DC6" w:rsidP="00295DC6">
      <w:pPr>
        <w:tabs>
          <w:tab w:val="left" w:pos="4872"/>
        </w:tabs>
        <w:rPr>
          <w:rFonts w:ascii="Arial" w:hAnsi="Arial" w:cs="Arial"/>
          <w:bCs/>
          <w:sz w:val="22"/>
          <w:szCs w:val="22"/>
          <w:lang w:val="en-US"/>
        </w:rPr>
      </w:pPr>
      <w:r w:rsidRPr="004E60E9">
        <w:rPr>
          <w:rFonts w:ascii="Arial" w:hAnsi="Arial" w:cs="Arial"/>
          <w:bCs/>
          <w:sz w:val="22"/>
          <w:szCs w:val="22"/>
          <w:lang w:val="en-US"/>
        </w:rPr>
        <w:t>Any incident involving the spillage of oil or petroleum lubricating products into the marine environment must be reported immediately to NORDREG. In addition, the operator should report the incident to the 24-hour Spill Report Centre at the following numbers:</w:t>
      </w:r>
    </w:p>
    <w:p w14:paraId="76B08EF7" w14:textId="77777777" w:rsidR="00295DC6" w:rsidRPr="004E60E9" w:rsidRDefault="00295DC6" w:rsidP="00295DC6">
      <w:pPr>
        <w:tabs>
          <w:tab w:val="left" w:pos="4872"/>
        </w:tabs>
        <w:rPr>
          <w:rFonts w:ascii="Arial" w:hAnsi="Arial" w:cs="Arial"/>
          <w:bCs/>
          <w:sz w:val="22"/>
          <w:szCs w:val="22"/>
          <w:lang w:val="en-US"/>
        </w:rPr>
      </w:pPr>
      <w:r w:rsidRPr="004E60E9">
        <w:rPr>
          <w:rFonts w:ascii="Arial" w:hAnsi="Arial" w:cs="Arial"/>
          <w:bCs/>
          <w:sz w:val="22"/>
          <w:szCs w:val="22"/>
          <w:lang w:val="en-US"/>
        </w:rPr>
        <w:lastRenderedPageBreak/>
        <w:t>Nunavut and Northwest Territories: (867) 920-8130</w:t>
      </w:r>
    </w:p>
    <w:p w14:paraId="6E698553" w14:textId="77777777" w:rsidR="00295DC6" w:rsidRDefault="00295DC6" w:rsidP="00295DC6">
      <w:pPr>
        <w:tabs>
          <w:tab w:val="left" w:pos="4872"/>
        </w:tabs>
        <w:rPr>
          <w:rFonts w:ascii="Arial" w:hAnsi="Arial" w:cs="Arial"/>
          <w:bCs/>
          <w:sz w:val="22"/>
          <w:szCs w:val="22"/>
          <w:lang w:val="en-US"/>
        </w:rPr>
      </w:pPr>
    </w:p>
    <w:p w14:paraId="612CBB0F" w14:textId="77777777" w:rsidR="00295DC6" w:rsidRDefault="00295DC6" w:rsidP="00295DC6">
      <w:pPr>
        <w:tabs>
          <w:tab w:val="left" w:pos="5760"/>
        </w:tabs>
        <w:rPr>
          <w:rFonts w:ascii="Arial" w:hAnsi="Arial" w:cs="Arial"/>
          <w:bCs/>
          <w:sz w:val="22"/>
          <w:szCs w:val="22"/>
          <w:lang w:val="en-US"/>
        </w:rPr>
      </w:pPr>
    </w:p>
    <w:p w14:paraId="0C111CAC" w14:textId="77777777" w:rsidR="00295DC6" w:rsidRDefault="00295DC6" w:rsidP="00295DC6">
      <w:pPr>
        <w:tabs>
          <w:tab w:val="left" w:pos="5760"/>
        </w:tabs>
        <w:rPr>
          <w:rFonts w:ascii="Arial" w:hAnsi="Arial" w:cs="Arial"/>
          <w:bCs/>
          <w:sz w:val="22"/>
          <w:szCs w:val="22"/>
          <w:lang w:val="en-US"/>
        </w:rPr>
      </w:pPr>
      <w:r>
        <w:rPr>
          <w:rFonts w:ascii="Arial" w:hAnsi="Arial" w:cs="Arial"/>
          <w:bCs/>
          <w:sz w:val="22"/>
          <w:szCs w:val="22"/>
          <w:lang w:val="en-US"/>
        </w:rPr>
        <w:t xml:space="preserve">SOPEP: </w:t>
      </w:r>
    </w:p>
    <w:p w14:paraId="0785AD62" w14:textId="77777777" w:rsidR="00295DC6" w:rsidRDefault="00295DC6" w:rsidP="00295DC6">
      <w:pPr>
        <w:tabs>
          <w:tab w:val="left" w:pos="5760"/>
        </w:tabs>
        <w:rPr>
          <w:rFonts w:ascii="Arial" w:hAnsi="Arial" w:cs="Arial"/>
          <w:bCs/>
          <w:sz w:val="22"/>
          <w:szCs w:val="22"/>
          <w:lang w:val="en-US"/>
        </w:rPr>
      </w:pPr>
    </w:p>
    <w:p w14:paraId="2E59333D" w14:textId="2005F1A3" w:rsidR="00295DC6" w:rsidRPr="00EC1096" w:rsidRDefault="00295DC6" w:rsidP="00295DC6">
      <w:pPr>
        <w:autoSpaceDE w:val="0"/>
        <w:autoSpaceDN w:val="0"/>
        <w:adjustRightInd w:val="0"/>
        <w:rPr>
          <w:rFonts w:ascii="Arial" w:hAnsi="Arial" w:cs="Arial"/>
          <w:bCs/>
          <w:sz w:val="22"/>
          <w:szCs w:val="22"/>
          <w:lang w:val="en-US"/>
        </w:rPr>
      </w:pPr>
      <w:r w:rsidRPr="00EC1096">
        <w:rPr>
          <w:rFonts w:ascii="Arial" w:hAnsi="Arial" w:cs="Arial"/>
          <w:bCs/>
          <w:sz w:val="22"/>
          <w:szCs w:val="22"/>
          <w:lang w:val="en-US"/>
        </w:rPr>
        <w:t>MSC-MEPC.6/Circ.22</w:t>
      </w:r>
      <w:r>
        <w:rPr>
          <w:rFonts w:ascii="Arial" w:hAnsi="Arial" w:cs="Arial"/>
          <w:bCs/>
          <w:sz w:val="22"/>
          <w:szCs w:val="22"/>
          <w:lang w:val="en-US"/>
        </w:rPr>
        <w:t xml:space="preserve"> </w:t>
      </w:r>
      <w:r>
        <w:rPr>
          <w:rFonts w:ascii="Arial" w:hAnsi="Arial" w:cs="Arial"/>
          <w:bCs/>
          <w:sz w:val="22"/>
          <w:szCs w:val="22"/>
          <w:lang w:val="en-US"/>
        </w:rPr>
        <w:t>up to date</w:t>
      </w:r>
    </w:p>
    <w:p w14:paraId="13297134"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30007"/>
    <w:multiLevelType w:val="hybridMultilevel"/>
    <w:tmpl w:val="98D254C2"/>
    <w:lvl w:ilvl="0" w:tplc="10090019">
      <w:start w:val="1"/>
      <w:numFmt w:val="lowerLetter"/>
      <w:lvlText w:val="%1."/>
      <w:lvlJc w:val="left"/>
      <w:pPr>
        <w:ind w:left="720" w:hanging="360"/>
      </w:pPr>
      <w:rPr>
        <w:rFonts w:hint="default"/>
      </w:rPr>
    </w:lvl>
    <w:lvl w:ilvl="1" w:tplc="EAA68F5A">
      <w:start w:val="1"/>
      <w:numFmt w:val="lowerLetter"/>
      <w:lvlText w:val="%2."/>
      <w:lvlJc w:val="left"/>
      <w:pPr>
        <w:ind w:left="1352" w:hanging="360"/>
      </w:pPr>
      <w:rPr>
        <w:b w:val="0"/>
        <w:bCs/>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581455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33"/>
    <w:rsid w:val="00295DC6"/>
    <w:rsid w:val="0078441E"/>
    <w:rsid w:val="00AC6F11"/>
    <w:rsid w:val="00E86F33"/>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A7C"/>
  <w15:chartTrackingRefBased/>
  <w15:docId w15:val="{9440B3CC-390A-4DDF-9A90-7712535C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DC6"/>
    <w:pPr>
      <w:spacing w:after="0" w:line="240" w:lineRule="auto"/>
    </w:pPr>
    <w:rPr>
      <w:rFonts w:ascii="Times New Roman" w:eastAsia="Times New Roman" w:hAnsi="Times New Roman" w:cs="Times New Roman"/>
      <w:kern w:val="0"/>
      <w:lang w:val="en-IE"/>
      <w14:ligatures w14:val="none"/>
    </w:rPr>
  </w:style>
  <w:style w:type="paragraph" w:styleId="Heading1">
    <w:name w:val="heading 1"/>
    <w:basedOn w:val="Normal"/>
    <w:next w:val="Normal"/>
    <w:link w:val="Heading1Char"/>
    <w:qFormat/>
    <w:rsid w:val="00E86F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6F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F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F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F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F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F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F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F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F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6F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F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F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F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F33"/>
    <w:rPr>
      <w:rFonts w:eastAsiaTheme="majorEastAsia" w:cstheme="majorBidi"/>
      <w:color w:val="272727" w:themeColor="text1" w:themeTint="D8"/>
    </w:rPr>
  </w:style>
  <w:style w:type="paragraph" w:styleId="Title">
    <w:name w:val="Title"/>
    <w:basedOn w:val="Normal"/>
    <w:next w:val="Normal"/>
    <w:link w:val="TitleChar"/>
    <w:uiPriority w:val="10"/>
    <w:qFormat/>
    <w:rsid w:val="00E86F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F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F33"/>
    <w:pPr>
      <w:spacing w:before="160"/>
      <w:jc w:val="center"/>
    </w:pPr>
    <w:rPr>
      <w:i/>
      <w:iCs/>
      <w:color w:val="404040" w:themeColor="text1" w:themeTint="BF"/>
    </w:rPr>
  </w:style>
  <w:style w:type="character" w:customStyle="1" w:styleId="QuoteChar">
    <w:name w:val="Quote Char"/>
    <w:basedOn w:val="DefaultParagraphFont"/>
    <w:link w:val="Quote"/>
    <w:uiPriority w:val="29"/>
    <w:rsid w:val="00E86F33"/>
    <w:rPr>
      <w:i/>
      <w:iCs/>
      <w:color w:val="404040" w:themeColor="text1" w:themeTint="BF"/>
    </w:rPr>
  </w:style>
  <w:style w:type="paragraph" w:styleId="ListParagraph">
    <w:name w:val="List Paragraph"/>
    <w:basedOn w:val="Normal"/>
    <w:uiPriority w:val="34"/>
    <w:qFormat/>
    <w:rsid w:val="00E86F33"/>
    <w:pPr>
      <w:ind w:left="720"/>
      <w:contextualSpacing/>
    </w:pPr>
  </w:style>
  <w:style w:type="character" w:styleId="IntenseEmphasis">
    <w:name w:val="Intense Emphasis"/>
    <w:basedOn w:val="DefaultParagraphFont"/>
    <w:uiPriority w:val="21"/>
    <w:qFormat/>
    <w:rsid w:val="00E86F33"/>
    <w:rPr>
      <w:i/>
      <w:iCs/>
      <w:color w:val="0F4761" w:themeColor="accent1" w:themeShade="BF"/>
    </w:rPr>
  </w:style>
  <w:style w:type="paragraph" w:styleId="IntenseQuote">
    <w:name w:val="Intense Quote"/>
    <w:basedOn w:val="Normal"/>
    <w:next w:val="Normal"/>
    <w:link w:val="IntenseQuoteChar"/>
    <w:uiPriority w:val="30"/>
    <w:qFormat/>
    <w:rsid w:val="00E86F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F33"/>
    <w:rPr>
      <w:i/>
      <w:iCs/>
      <w:color w:val="0F4761" w:themeColor="accent1" w:themeShade="BF"/>
    </w:rPr>
  </w:style>
  <w:style w:type="character" w:styleId="IntenseReference">
    <w:name w:val="Intense Reference"/>
    <w:basedOn w:val="DefaultParagraphFont"/>
    <w:uiPriority w:val="32"/>
    <w:qFormat/>
    <w:rsid w:val="00E86F33"/>
    <w:rPr>
      <w:b/>
      <w:bCs/>
      <w:smallCaps/>
      <w:color w:val="0F4761" w:themeColor="accent1" w:themeShade="BF"/>
      <w:spacing w:val="5"/>
    </w:rPr>
  </w:style>
  <w:style w:type="character" w:styleId="Hyperlink">
    <w:name w:val="Hyperlink"/>
    <w:basedOn w:val="DefaultParagraphFont"/>
    <w:uiPriority w:val="99"/>
    <w:unhideWhenUsed/>
    <w:rsid w:val="00295D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elemed@msos.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388</Words>
  <Characters>2212</Characters>
  <Application>Microsoft Office Word</Application>
  <DocSecurity>0</DocSecurity>
  <Lines>18</Lines>
  <Paragraphs>5</Paragraphs>
  <ScaleCrop>false</ScaleCrop>
  <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2025-01-29T13:10:00Z</dcterms:created>
  <dcterms:modified xsi:type="dcterms:W3CDTF">2025-01-29T13:11:00Z</dcterms:modified>
</cp:coreProperties>
</file>