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A47F7" w14:textId="1E1F50B2" w:rsidR="000774A0" w:rsidRPr="000774A0" w:rsidRDefault="000774A0" w:rsidP="000774A0">
      <w:pPr>
        <w:jc w:val="both"/>
        <w:rPr>
          <w:b/>
          <w:bCs/>
        </w:rPr>
      </w:pPr>
      <w:r w:rsidRPr="000774A0">
        <w:rPr>
          <w:b/>
          <w:bCs/>
        </w:rPr>
        <w:t xml:space="preserve">Community </w:t>
      </w:r>
      <w:r w:rsidR="007538E5" w:rsidRPr="000774A0">
        <w:rPr>
          <w:b/>
          <w:bCs/>
        </w:rPr>
        <w:t>Involvement</w:t>
      </w:r>
      <w:r w:rsidRPr="000774A0">
        <w:rPr>
          <w:b/>
          <w:bCs/>
        </w:rPr>
        <w:t xml:space="preserve"> and </w:t>
      </w:r>
      <w:r w:rsidR="00B60B12">
        <w:rPr>
          <w:b/>
          <w:bCs/>
        </w:rPr>
        <w:t>r</w:t>
      </w:r>
      <w:r w:rsidRPr="000774A0">
        <w:rPr>
          <w:b/>
          <w:bCs/>
        </w:rPr>
        <w:t xml:space="preserve">egional </w:t>
      </w:r>
      <w:r w:rsidR="00B60B12">
        <w:rPr>
          <w:b/>
          <w:bCs/>
        </w:rPr>
        <w:t>b</w:t>
      </w:r>
      <w:r w:rsidRPr="000774A0">
        <w:rPr>
          <w:b/>
          <w:bCs/>
        </w:rPr>
        <w:t>enefits</w:t>
      </w:r>
    </w:p>
    <w:p w14:paraId="3FBC68AB" w14:textId="309A3259" w:rsidR="000774A0" w:rsidRPr="003E7D8F" w:rsidRDefault="000774A0" w:rsidP="000774A0">
      <w:pPr>
        <w:jc w:val="both"/>
      </w:pPr>
      <w:r w:rsidRPr="003E7D8F">
        <w:t>A wildlife monitor will be hired from the community of Baker Lake through the Hunters and Trappers Organization (HTO) to support the research team during the approximately two weeks of planned fieldwork activities. Additionally, a</w:t>
      </w:r>
      <w:r>
        <w:t>n interpreter</w:t>
      </w:r>
      <w:r w:rsidRPr="003E7D8F">
        <w:t xml:space="preserve"> was hired from Baker Lake during the February 2025 engagement visit and will be re-hired, or another individual will be selected, to assist with future engagement visits and community </w:t>
      </w:r>
      <w:r>
        <w:t>engagements</w:t>
      </w:r>
      <w:r w:rsidRPr="003E7D8F">
        <w:t>.</w:t>
      </w:r>
    </w:p>
    <w:p w14:paraId="3A082F14" w14:textId="77777777" w:rsidR="000774A0" w:rsidRPr="007D30F1" w:rsidRDefault="000774A0" w:rsidP="000774A0">
      <w:pPr>
        <w:jc w:val="both"/>
      </w:pPr>
      <w:r w:rsidRPr="007D30F1">
        <w:t xml:space="preserve">This project will provide direct benefits to Nunavut residents and organizations by creating local employment opportunities and supporting local businesses. </w:t>
      </w:r>
      <w:r w:rsidRPr="00FC0ECD">
        <w:t xml:space="preserve">This research project will require the support of </w:t>
      </w:r>
      <w:r w:rsidRPr="007D30F1">
        <w:t>local businesses for a variety of services, including accommodation and grocery/restaurant services for five individuals during the 14-15 days of proposed fieldwork. Additional services will include</w:t>
      </w:r>
      <w:r w:rsidRPr="00FC0ECD">
        <w:t xml:space="preserve"> </w:t>
      </w:r>
      <w:r w:rsidRPr="007D30F1">
        <w:t xml:space="preserve">fuel caching, vehicle rental, equipment/sample storage and shipping, and the disposal of empty fuel drums. </w:t>
      </w:r>
    </w:p>
    <w:p w14:paraId="6702ECA1" w14:textId="77777777" w:rsidR="000774A0" w:rsidRPr="002F3722" w:rsidRDefault="000774A0" w:rsidP="000774A0">
      <w:pPr>
        <w:jc w:val="both"/>
        <w:rPr>
          <w:b/>
          <w:bCs/>
        </w:rPr>
      </w:pPr>
      <w:r w:rsidRPr="00FC0ECD">
        <w:t xml:space="preserve">In terms of environmental benefits, the project will address a regional data gap by collecting essential soil elemental natural (background) values in areas of interest for mineral exploration. The resulting data will be made publicly available through open-access databases, contributing to long-term environmental research and aiding future conservation and resource management efforts. </w:t>
      </w:r>
    </w:p>
    <w:p w14:paraId="3B93981A" w14:textId="77777777" w:rsidR="00B60B12" w:rsidRDefault="00B60B12" w:rsidP="0055606A">
      <w:pPr>
        <w:rPr>
          <w:b/>
          <w:bCs/>
        </w:rPr>
      </w:pPr>
    </w:p>
    <w:p w14:paraId="6DA4C401" w14:textId="0E472BD2" w:rsidR="0055606A" w:rsidRPr="00FC0ECD" w:rsidRDefault="00B60B12" w:rsidP="0055606A">
      <w:pPr>
        <w:rPr>
          <w:b/>
          <w:bCs/>
        </w:rPr>
      </w:pPr>
      <w:r>
        <w:rPr>
          <w:b/>
          <w:bCs/>
        </w:rPr>
        <w:t xml:space="preserve">Community </w:t>
      </w:r>
      <w:r w:rsidR="0055606A" w:rsidRPr="00FC0ECD">
        <w:rPr>
          <w:b/>
          <w:bCs/>
        </w:rPr>
        <w:t>consultation</w:t>
      </w:r>
      <w:r>
        <w:rPr>
          <w:b/>
          <w:bCs/>
        </w:rPr>
        <w:t>s</w:t>
      </w:r>
    </w:p>
    <w:p w14:paraId="65005F22" w14:textId="77777777" w:rsidR="0055606A" w:rsidRPr="008B67E7" w:rsidRDefault="0055606A" w:rsidP="0055606A">
      <w:pPr>
        <w:jc w:val="both"/>
      </w:pPr>
      <w:r w:rsidRPr="008B67E7">
        <w:t xml:space="preserve">From February 9 to February 12, 2025, the community of Baker Lake was visited to engage with local members and organizations, including the Kivalliq Inuit Association, the Hunters and Trappers Organization, and the Hamlet of Baker Lake. During these meetings, feedback was gathered on the proposed fieldwork and research. Residents were </w:t>
      </w:r>
      <w:r>
        <w:t xml:space="preserve">able </w:t>
      </w:r>
      <w:r w:rsidRPr="008B67E7">
        <w:t xml:space="preserve">to ask questions </w:t>
      </w:r>
      <w:r>
        <w:t xml:space="preserve">directly </w:t>
      </w:r>
      <w:r w:rsidRPr="008B67E7">
        <w:t>about the region's geology and learn more about the ongoing geological studies. A visit was also made to a local teacher, providing context on the study of past glaciation to help her incorporate the information into her lessons and better understand the research materials.</w:t>
      </w:r>
    </w:p>
    <w:p w14:paraId="5A4E9675" w14:textId="77777777" w:rsidR="0055606A" w:rsidRPr="008B67E7" w:rsidRDefault="0055606A" w:rsidP="0055606A">
      <w:pPr>
        <w:jc w:val="both"/>
      </w:pPr>
      <w:r w:rsidRPr="008B67E7">
        <w:t>During the engagement, concerns were raised regarding culturally sensitive areas, such as grave sites and archaeological sites. In response, the fieldwork plan was revised to exclude these areas from the proposed research. A follow-up visit will be scheduled after the fieldwork to present the results to the community. Additionally, other communities may be engaged as part of the broader consultation process.</w:t>
      </w:r>
    </w:p>
    <w:sectPr w:rsidR="0055606A" w:rsidRPr="008B67E7">
      <w:headerReference w:type="even" r:id="rId6"/>
      <w:headerReference w:type="default" r:id="rId7"/>
      <w:headerReference w:type="firs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9F060" w14:textId="77777777" w:rsidR="00F71562" w:rsidRDefault="00F71562" w:rsidP="000774A0">
      <w:pPr>
        <w:spacing w:after="0" w:line="240" w:lineRule="auto"/>
      </w:pPr>
      <w:r>
        <w:separator/>
      </w:r>
    </w:p>
  </w:endnote>
  <w:endnote w:type="continuationSeparator" w:id="0">
    <w:p w14:paraId="3D5616B8" w14:textId="77777777" w:rsidR="00F71562" w:rsidRDefault="00F71562" w:rsidP="00077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B2867" w14:textId="77777777" w:rsidR="00F71562" w:rsidRDefault="00F71562" w:rsidP="000774A0">
      <w:pPr>
        <w:spacing w:after="0" w:line="240" w:lineRule="auto"/>
      </w:pPr>
      <w:r>
        <w:separator/>
      </w:r>
    </w:p>
  </w:footnote>
  <w:footnote w:type="continuationSeparator" w:id="0">
    <w:p w14:paraId="411A16A3" w14:textId="77777777" w:rsidR="00F71562" w:rsidRDefault="00F71562" w:rsidP="00077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38E31" w14:textId="26EBC9F9" w:rsidR="000774A0" w:rsidRDefault="000774A0">
    <w:pPr>
      <w:pStyle w:val="Header"/>
    </w:pPr>
    <w:r>
      <w:rPr>
        <w:noProof/>
      </w:rPr>
      <mc:AlternateContent>
        <mc:Choice Requires="wps">
          <w:drawing>
            <wp:anchor distT="0" distB="0" distL="0" distR="0" simplePos="0" relativeHeight="251659264" behindDoc="0" locked="0" layoutInCell="1" allowOverlap="1" wp14:anchorId="3EB029D4" wp14:editId="139DE275">
              <wp:simplePos x="635" y="635"/>
              <wp:positionH relativeFrom="page">
                <wp:align>right</wp:align>
              </wp:positionH>
              <wp:positionV relativeFrom="page">
                <wp:align>top</wp:align>
              </wp:positionV>
              <wp:extent cx="2181225" cy="391160"/>
              <wp:effectExtent l="0" t="0" r="0" b="8890"/>
              <wp:wrapNone/>
              <wp:docPr id="581787830" name="Text Box 2"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181225" cy="391160"/>
                      </a:xfrm>
                      <a:prstGeom prst="rect">
                        <a:avLst/>
                      </a:prstGeom>
                      <a:noFill/>
                      <a:ln>
                        <a:noFill/>
                      </a:ln>
                    </wps:spPr>
                    <wps:txbx>
                      <w:txbxContent>
                        <w:p w14:paraId="4F72A948" w14:textId="7CD515E1" w:rsidR="000774A0" w:rsidRPr="000774A0" w:rsidRDefault="000774A0" w:rsidP="000774A0">
                          <w:pPr>
                            <w:spacing w:after="0"/>
                            <w:rPr>
                              <w:rFonts w:ascii="Calibri" w:eastAsia="Calibri" w:hAnsi="Calibri" w:cs="Calibri"/>
                              <w:noProof/>
                              <w:color w:val="000000"/>
                              <w:sz w:val="24"/>
                              <w:szCs w:val="24"/>
                            </w:rPr>
                          </w:pPr>
                          <w:r w:rsidRPr="000774A0">
                            <w:rPr>
                              <w:rFonts w:ascii="Calibri" w:eastAsia="Calibri" w:hAnsi="Calibri" w:cs="Calibri"/>
                              <w:noProof/>
                              <w:color w:val="000000"/>
                              <w:sz w:val="24"/>
                              <w:szCs w:val="24"/>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EB029D4" id="_x0000_t202" coordsize="21600,21600" o:spt="202" path="m,l,21600r21600,l21600,xe">
              <v:stroke joinstyle="miter"/>
              <v:path gradientshapeok="t" o:connecttype="rect"/>
            </v:shapetype>
            <v:shape id="Text Box 2" o:spid="_x0000_s1026" type="#_x0000_t202" alt="UNCLASSIFIED - NON CLASSIFIÉ" style="position:absolute;margin-left:120.55pt;margin-top:0;width:171.75pt;height:30.8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" filled="f" stroked="f">
              <v:fill o:detectmouseclick="t"/>
              <v:textbox style="mso-fit-shape-to-text:t" inset="0,15pt,20pt,0">
                <w:txbxContent>
                  <w:p w14:paraId="4F72A948" w14:textId="7CD515E1" w:rsidR="000774A0" w:rsidRPr="000774A0" w:rsidRDefault="000774A0" w:rsidP="000774A0">
                    <w:pPr>
                      <w:spacing w:after="0"/>
                      <w:rPr>
                        <w:rFonts w:ascii="Calibri" w:eastAsia="Calibri" w:hAnsi="Calibri" w:cs="Calibri"/>
                        <w:noProof/>
                        <w:color w:val="000000"/>
                        <w:sz w:val="24"/>
                        <w:szCs w:val="24"/>
                      </w:rPr>
                    </w:pPr>
                    <w:r w:rsidRPr="000774A0">
                      <w:rPr>
                        <w:rFonts w:ascii="Calibri" w:eastAsia="Calibri" w:hAnsi="Calibri" w:cs="Calibri"/>
                        <w:noProof/>
                        <w:color w:val="000000"/>
                        <w:sz w:val="24"/>
                        <w:szCs w:val="24"/>
                      </w:rPr>
                      <w:t>UNCLASSIFIED - NON CLASSIFIÉ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6D282" w14:textId="05D77A56" w:rsidR="000774A0" w:rsidRDefault="000774A0">
    <w:pPr>
      <w:pStyle w:val="Header"/>
    </w:pPr>
    <w:r>
      <w:rPr>
        <w:noProof/>
      </w:rPr>
      <mc:AlternateContent>
        <mc:Choice Requires="wps">
          <w:drawing>
            <wp:anchor distT="0" distB="0" distL="0" distR="0" simplePos="0" relativeHeight="251660288" behindDoc="0" locked="0" layoutInCell="1" allowOverlap="1" wp14:anchorId="367CDCCE" wp14:editId="3FE14F8B">
              <wp:simplePos x="635" y="635"/>
              <wp:positionH relativeFrom="page">
                <wp:align>right</wp:align>
              </wp:positionH>
              <wp:positionV relativeFrom="page">
                <wp:align>top</wp:align>
              </wp:positionV>
              <wp:extent cx="2181225" cy="391160"/>
              <wp:effectExtent l="0" t="0" r="0" b="8890"/>
              <wp:wrapNone/>
              <wp:docPr id="577655354" name="Text Box 3"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181225" cy="391160"/>
                      </a:xfrm>
                      <a:prstGeom prst="rect">
                        <a:avLst/>
                      </a:prstGeom>
                      <a:noFill/>
                      <a:ln>
                        <a:noFill/>
                      </a:ln>
                    </wps:spPr>
                    <wps:txbx>
                      <w:txbxContent>
                        <w:p w14:paraId="5FAFB71A" w14:textId="731050FC" w:rsidR="000774A0" w:rsidRPr="000774A0" w:rsidRDefault="000774A0" w:rsidP="000774A0">
                          <w:pPr>
                            <w:spacing w:after="0"/>
                            <w:rPr>
                              <w:rFonts w:ascii="Calibri" w:eastAsia="Calibri" w:hAnsi="Calibri" w:cs="Calibri"/>
                              <w:noProof/>
                              <w:color w:val="000000"/>
                              <w:sz w:val="24"/>
                              <w:szCs w:val="24"/>
                            </w:rPr>
                          </w:pPr>
                          <w:r w:rsidRPr="000774A0">
                            <w:rPr>
                              <w:rFonts w:ascii="Calibri" w:eastAsia="Calibri" w:hAnsi="Calibri" w:cs="Calibri"/>
                              <w:noProof/>
                              <w:color w:val="000000"/>
                              <w:sz w:val="24"/>
                              <w:szCs w:val="24"/>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67CDCCE" id="_x0000_t202" coordsize="21600,21600" o:spt="202" path="m,l,21600r21600,l21600,xe">
              <v:stroke joinstyle="miter"/>
              <v:path gradientshapeok="t" o:connecttype="rect"/>
            </v:shapetype>
            <v:shape id="Text Box 3" o:spid="_x0000_s1027" type="#_x0000_t202" alt="UNCLASSIFIED - NON CLASSIFIÉ" style="position:absolute;margin-left:120.55pt;margin-top:0;width:171.75pt;height:30.8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" filled="f" stroked="f">
              <v:fill o:detectmouseclick="t"/>
              <v:textbox style="mso-fit-shape-to-text:t" inset="0,15pt,20pt,0">
                <w:txbxContent>
                  <w:p w14:paraId="5FAFB71A" w14:textId="731050FC" w:rsidR="000774A0" w:rsidRPr="000774A0" w:rsidRDefault="000774A0" w:rsidP="000774A0">
                    <w:pPr>
                      <w:spacing w:after="0"/>
                      <w:rPr>
                        <w:rFonts w:ascii="Calibri" w:eastAsia="Calibri" w:hAnsi="Calibri" w:cs="Calibri"/>
                        <w:noProof/>
                        <w:color w:val="000000"/>
                        <w:sz w:val="24"/>
                        <w:szCs w:val="24"/>
                      </w:rPr>
                    </w:pPr>
                    <w:r w:rsidRPr="000774A0">
                      <w:rPr>
                        <w:rFonts w:ascii="Calibri" w:eastAsia="Calibri" w:hAnsi="Calibri" w:cs="Calibri"/>
                        <w:noProof/>
                        <w:color w:val="000000"/>
                        <w:sz w:val="24"/>
                        <w:szCs w:val="24"/>
                      </w:rPr>
                      <w:t>UNCLASSIFIED - NON CLASSIFIÉ</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28BB4" w14:textId="090DC69C" w:rsidR="000774A0" w:rsidRDefault="000774A0">
    <w:pPr>
      <w:pStyle w:val="Header"/>
    </w:pPr>
    <w:r>
      <w:rPr>
        <w:noProof/>
      </w:rPr>
      <mc:AlternateContent>
        <mc:Choice Requires="wps">
          <w:drawing>
            <wp:anchor distT="0" distB="0" distL="0" distR="0" simplePos="0" relativeHeight="251658240" behindDoc="0" locked="0" layoutInCell="1" allowOverlap="1" wp14:anchorId="7089140E" wp14:editId="33BC3CB0">
              <wp:simplePos x="635" y="635"/>
              <wp:positionH relativeFrom="page">
                <wp:align>right</wp:align>
              </wp:positionH>
              <wp:positionV relativeFrom="page">
                <wp:align>top</wp:align>
              </wp:positionV>
              <wp:extent cx="2181225" cy="391160"/>
              <wp:effectExtent l="0" t="0" r="0" b="8890"/>
              <wp:wrapNone/>
              <wp:docPr id="1324062516" name="Text Box 1"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181225" cy="391160"/>
                      </a:xfrm>
                      <a:prstGeom prst="rect">
                        <a:avLst/>
                      </a:prstGeom>
                      <a:noFill/>
                      <a:ln>
                        <a:noFill/>
                      </a:ln>
                    </wps:spPr>
                    <wps:txbx>
                      <w:txbxContent>
                        <w:p w14:paraId="341BB6AD" w14:textId="263BD4CE" w:rsidR="000774A0" w:rsidRPr="000774A0" w:rsidRDefault="000774A0" w:rsidP="000774A0">
                          <w:pPr>
                            <w:spacing w:after="0"/>
                            <w:rPr>
                              <w:rFonts w:ascii="Calibri" w:eastAsia="Calibri" w:hAnsi="Calibri" w:cs="Calibri"/>
                              <w:noProof/>
                              <w:color w:val="000000"/>
                              <w:sz w:val="24"/>
                              <w:szCs w:val="24"/>
                            </w:rPr>
                          </w:pPr>
                          <w:r w:rsidRPr="000774A0">
                            <w:rPr>
                              <w:rFonts w:ascii="Calibri" w:eastAsia="Calibri" w:hAnsi="Calibri" w:cs="Calibri"/>
                              <w:noProof/>
                              <w:color w:val="000000"/>
                              <w:sz w:val="24"/>
                              <w:szCs w:val="24"/>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089140E" id="_x0000_t202" coordsize="21600,21600" o:spt="202" path="m,l,21600r21600,l21600,xe">
              <v:stroke joinstyle="miter"/>
              <v:path gradientshapeok="t" o:connecttype="rect"/>
            </v:shapetype>
            <v:shape id="Text Box 1" o:spid="_x0000_s1028" type="#_x0000_t202" alt="UNCLASSIFIED - NON CLASSIFIÉ" style="position:absolute;margin-left:120.55pt;margin-top:0;width:171.75pt;height:30.8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" filled="f" stroked="f">
              <v:fill o:detectmouseclick="t"/>
              <v:textbox style="mso-fit-shape-to-text:t" inset="0,15pt,20pt,0">
                <w:txbxContent>
                  <w:p w14:paraId="341BB6AD" w14:textId="263BD4CE" w:rsidR="000774A0" w:rsidRPr="000774A0" w:rsidRDefault="000774A0" w:rsidP="000774A0">
                    <w:pPr>
                      <w:spacing w:after="0"/>
                      <w:rPr>
                        <w:rFonts w:ascii="Calibri" w:eastAsia="Calibri" w:hAnsi="Calibri" w:cs="Calibri"/>
                        <w:noProof/>
                        <w:color w:val="000000"/>
                        <w:sz w:val="24"/>
                        <w:szCs w:val="24"/>
                      </w:rPr>
                    </w:pPr>
                    <w:r w:rsidRPr="000774A0">
                      <w:rPr>
                        <w:rFonts w:ascii="Calibri" w:eastAsia="Calibri" w:hAnsi="Calibri" w:cs="Calibri"/>
                        <w:noProof/>
                        <w:color w:val="000000"/>
                        <w:sz w:val="24"/>
                        <w:szCs w:val="24"/>
                      </w:rPr>
                      <w:t>UNCLASSIFIED - NON CLASSIFIÉ</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A0"/>
    <w:rsid w:val="000774A0"/>
    <w:rsid w:val="00326D5B"/>
    <w:rsid w:val="0055606A"/>
    <w:rsid w:val="00573B71"/>
    <w:rsid w:val="005B727D"/>
    <w:rsid w:val="007538E5"/>
    <w:rsid w:val="007C348A"/>
    <w:rsid w:val="008A447E"/>
    <w:rsid w:val="008E08E8"/>
    <w:rsid w:val="00940963"/>
    <w:rsid w:val="00B40BC7"/>
    <w:rsid w:val="00B60B12"/>
    <w:rsid w:val="00BD0491"/>
    <w:rsid w:val="00C01F18"/>
    <w:rsid w:val="00C542E0"/>
    <w:rsid w:val="00C8254E"/>
    <w:rsid w:val="00CF56E2"/>
    <w:rsid w:val="00EB560E"/>
    <w:rsid w:val="00F147AC"/>
    <w:rsid w:val="00F71562"/>
    <w:rsid w:val="00FE50D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00C36"/>
  <w15:chartTrackingRefBased/>
  <w15:docId w15:val="{D27A8A21-3AF7-4752-87CB-648823F5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4A0"/>
  </w:style>
  <w:style w:type="paragraph" w:styleId="Heading1">
    <w:name w:val="heading 1"/>
    <w:basedOn w:val="Normal"/>
    <w:next w:val="Normal"/>
    <w:link w:val="Heading1Char"/>
    <w:uiPriority w:val="9"/>
    <w:qFormat/>
    <w:rsid w:val="000774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4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4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4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774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4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4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4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4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4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4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4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4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774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4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4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4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4A0"/>
    <w:rPr>
      <w:rFonts w:eastAsiaTheme="majorEastAsia" w:cstheme="majorBidi"/>
      <w:color w:val="272727" w:themeColor="text1" w:themeTint="D8"/>
    </w:rPr>
  </w:style>
  <w:style w:type="paragraph" w:styleId="Title">
    <w:name w:val="Title"/>
    <w:basedOn w:val="Normal"/>
    <w:next w:val="Normal"/>
    <w:link w:val="TitleChar"/>
    <w:uiPriority w:val="10"/>
    <w:qFormat/>
    <w:rsid w:val="000774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4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4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4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4A0"/>
    <w:pPr>
      <w:spacing w:before="160"/>
      <w:jc w:val="center"/>
    </w:pPr>
    <w:rPr>
      <w:i/>
      <w:iCs/>
      <w:color w:val="404040" w:themeColor="text1" w:themeTint="BF"/>
    </w:rPr>
  </w:style>
  <w:style w:type="character" w:customStyle="1" w:styleId="QuoteChar">
    <w:name w:val="Quote Char"/>
    <w:basedOn w:val="DefaultParagraphFont"/>
    <w:link w:val="Quote"/>
    <w:uiPriority w:val="29"/>
    <w:rsid w:val="000774A0"/>
    <w:rPr>
      <w:i/>
      <w:iCs/>
      <w:color w:val="404040" w:themeColor="text1" w:themeTint="BF"/>
    </w:rPr>
  </w:style>
  <w:style w:type="paragraph" w:styleId="ListParagraph">
    <w:name w:val="List Paragraph"/>
    <w:basedOn w:val="Normal"/>
    <w:uiPriority w:val="34"/>
    <w:qFormat/>
    <w:rsid w:val="000774A0"/>
    <w:pPr>
      <w:ind w:left="720"/>
      <w:contextualSpacing/>
    </w:pPr>
  </w:style>
  <w:style w:type="character" w:styleId="IntenseEmphasis">
    <w:name w:val="Intense Emphasis"/>
    <w:basedOn w:val="DefaultParagraphFont"/>
    <w:uiPriority w:val="21"/>
    <w:qFormat/>
    <w:rsid w:val="000774A0"/>
    <w:rPr>
      <w:i/>
      <w:iCs/>
      <w:color w:val="0F4761" w:themeColor="accent1" w:themeShade="BF"/>
    </w:rPr>
  </w:style>
  <w:style w:type="paragraph" w:styleId="IntenseQuote">
    <w:name w:val="Intense Quote"/>
    <w:basedOn w:val="Normal"/>
    <w:next w:val="Normal"/>
    <w:link w:val="IntenseQuoteChar"/>
    <w:uiPriority w:val="30"/>
    <w:qFormat/>
    <w:rsid w:val="000774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4A0"/>
    <w:rPr>
      <w:i/>
      <w:iCs/>
      <w:color w:val="0F4761" w:themeColor="accent1" w:themeShade="BF"/>
    </w:rPr>
  </w:style>
  <w:style w:type="character" w:styleId="IntenseReference">
    <w:name w:val="Intense Reference"/>
    <w:basedOn w:val="DefaultParagraphFont"/>
    <w:uiPriority w:val="32"/>
    <w:qFormat/>
    <w:rsid w:val="000774A0"/>
    <w:rPr>
      <w:b/>
      <w:bCs/>
      <w:smallCaps/>
      <w:color w:val="0F4761" w:themeColor="accent1" w:themeShade="BF"/>
      <w:spacing w:val="5"/>
    </w:rPr>
  </w:style>
  <w:style w:type="paragraph" w:styleId="Header">
    <w:name w:val="header"/>
    <w:basedOn w:val="Normal"/>
    <w:link w:val="HeaderChar"/>
    <w:uiPriority w:val="99"/>
    <w:unhideWhenUsed/>
    <w:rsid w:val="000774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631558">
      <w:bodyDiv w:val="1"/>
      <w:marLeft w:val="0"/>
      <w:marRight w:val="0"/>
      <w:marTop w:val="0"/>
      <w:marBottom w:val="0"/>
      <w:divBdr>
        <w:top w:val="none" w:sz="0" w:space="0" w:color="auto"/>
        <w:left w:val="none" w:sz="0" w:space="0" w:color="auto"/>
        <w:bottom w:val="none" w:sz="0" w:space="0" w:color="auto"/>
        <w:right w:val="none" w:sz="0" w:space="0" w:color="auto"/>
      </w:divBdr>
    </w:div>
    <w:div w:id="184801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19619fd-75dc-48cb-820d-8f683a95dd8b}" enabled="1" method="Privileged" siteId="{05c95b33-90ca-49d5-b644-288b930b912b}" contentBits="1" removed="0"/>
</clbl:labelList>
</file>

<file path=docProps/app.xml><?xml version="1.0" encoding="utf-8"?>
<Properties xmlns="http://schemas.openxmlformats.org/officeDocument/2006/extended-properties" xmlns:vt="http://schemas.openxmlformats.org/officeDocument/2006/docPropsVTypes">
  <Template>Normal.dotm</Template>
  <TotalTime>9</TotalTime>
  <Pages>1</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NRCan - RNCan</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Godbout, Pierre-Marc</dc:creator>
  <cp:keywords/>
  <dc:description/>
  <cp:lastModifiedBy>Godbout, Pierre-Marc</cp:lastModifiedBy>
  <cp:revision>5</cp:revision>
  <dcterms:created xsi:type="dcterms:W3CDTF">2025-04-25T17:53:00Z</dcterms:created>
  <dcterms:modified xsi:type="dcterms:W3CDTF">2025-04-28T13:29:00Z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4eeb9734,22ad60b6,226e523a</vt:lpwstr>
  </property>
  <property fmtid="{D5CDD505-2E9C-101B-9397-08002B2CF9AE}" pid="3" name="ClassificationContentMarkingHeaderFontProps">
    <vt:lpwstr>#000000,12,Calibri</vt:lpwstr>
  </property>
  <property fmtid="{D5CDD505-2E9C-101B-9397-08002B2CF9AE}" pid="4" name="ClassificationContentMarkingHeaderText">
    <vt:lpwstr>UNCLASSIFIED - NON CLASSIFIÉ</vt:lpwstr>
  </property>
</Properties>
</file>