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70" w:type="dxa"/>
        <w:tblInd w:w="-162" w:type="dxa"/>
        <w:tblLayout w:type="fixed"/>
        <w:tblLook w:val="0000" w:firstRow="0" w:lastRow="0" w:firstColumn="0" w:lastColumn="0" w:noHBand="0" w:noVBand="0"/>
      </w:tblPr>
      <w:tblGrid>
        <w:gridCol w:w="2790"/>
        <w:gridCol w:w="2340"/>
        <w:gridCol w:w="1980"/>
        <w:gridCol w:w="3060"/>
      </w:tblGrid>
      <w:tr w:rsidR="00F763A2" w14:paraId="404C3470" w14:textId="77777777">
        <w:trPr>
          <w:cantSplit/>
          <w:trHeight w:val="1340"/>
        </w:trPr>
        <w:tc>
          <w:tcPr>
            <w:tcW w:w="2790" w:type="dxa"/>
            <w:tcBorders>
              <w:top w:val="single" w:sz="6" w:space="0" w:color="FF0000"/>
              <w:left w:val="single" w:sz="6" w:space="0" w:color="FF0000"/>
              <w:bottom w:val="single" w:sz="6" w:space="0" w:color="FF0000"/>
            </w:tcBorders>
          </w:tcPr>
          <w:p w14:paraId="7FF754C2" w14:textId="77777777" w:rsidR="00F763A2" w:rsidRDefault="00F763A2">
            <w:pPr>
              <w:pStyle w:val="tabletext"/>
              <w:rPr>
                <w:rFonts w:ascii="Times New Roman" w:hAnsi="Times New Roman"/>
                <w:noProof/>
                <w:szCs w:val="24"/>
              </w:rPr>
            </w:pPr>
          </w:p>
        </w:tc>
        <w:tc>
          <w:tcPr>
            <w:tcW w:w="7380" w:type="dxa"/>
            <w:gridSpan w:val="3"/>
            <w:tcBorders>
              <w:top w:val="single" w:sz="6" w:space="0" w:color="FF0000"/>
              <w:bottom w:val="single" w:sz="6" w:space="0" w:color="FF0000"/>
              <w:right w:val="single" w:sz="6" w:space="0" w:color="FF0000"/>
            </w:tcBorders>
          </w:tcPr>
          <w:p w14:paraId="4E7B8B10" w14:textId="77777777" w:rsidR="00F763A2" w:rsidRDefault="00F763A2">
            <w:pPr>
              <w:pStyle w:val="Pro"/>
            </w:pPr>
          </w:p>
          <w:p w14:paraId="7492D6ED" w14:textId="77777777" w:rsidR="00F763A2" w:rsidRDefault="00A950CF">
            <w:pPr>
              <w:pStyle w:val="proctitle"/>
            </w:pPr>
            <w:fldSimple w:instr=" SUBJECT  \* MERGEFORMAT ">
              <w:r w:rsidR="00F763A2">
                <w:t>Spill Response Policy</w:t>
              </w:r>
            </w:fldSimple>
          </w:p>
        </w:tc>
      </w:tr>
      <w:tr w:rsidR="00F763A2" w14:paraId="3D573756" w14:textId="77777777">
        <w:trPr>
          <w:cantSplit/>
          <w:trHeight w:val="345"/>
        </w:trPr>
        <w:tc>
          <w:tcPr>
            <w:tcW w:w="2790" w:type="dxa"/>
            <w:vMerge w:val="restart"/>
            <w:tcBorders>
              <w:top w:val="single" w:sz="6" w:space="0" w:color="FF0000"/>
              <w:left w:val="single" w:sz="6" w:space="0" w:color="FF0000"/>
              <w:right w:val="dotted" w:sz="4" w:space="0" w:color="auto"/>
            </w:tcBorders>
          </w:tcPr>
          <w:p w14:paraId="46848DB8" w14:textId="77777777" w:rsidR="00F763A2" w:rsidRDefault="00F763A2" w:rsidP="005473F6">
            <w:pPr>
              <w:pStyle w:val="StyleBoldCentered"/>
              <w:jc w:val="left"/>
            </w:pPr>
            <w:r>
              <w:rPr>
                <w:rFonts w:ascii="Garamond" w:hAnsi="Garamond"/>
              </w:rPr>
              <w:t>Owner:</w:t>
            </w:r>
            <w:r>
              <w:t xml:space="preserve"> </w:t>
            </w:r>
            <w:r w:rsidR="005473F6">
              <w:rPr>
                <w:b w:val="0"/>
                <w:bCs w:val="0"/>
                <w:sz w:val="18"/>
              </w:rPr>
              <w:t>Frank Tootoo</w:t>
            </w:r>
          </w:p>
        </w:tc>
        <w:tc>
          <w:tcPr>
            <w:tcW w:w="2340" w:type="dxa"/>
            <w:vMerge w:val="restart"/>
            <w:tcBorders>
              <w:top w:val="single" w:sz="6" w:space="0" w:color="FF0000"/>
              <w:left w:val="dotted" w:sz="4" w:space="0" w:color="auto"/>
              <w:right w:val="dotted" w:sz="4" w:space="0" w:color="auto"/>
            </w:tcBorders>
          </w:tcPr>
          <w:p w14:paraId="663DAE4C" w14:textId="77777777" w:rsidR="00F763A2" w:rsidRDefault="00F763A2" w:rsidP="005473F6">
            <w:pPr>
              <w:pStyle w:val="AOTitle"/>
            </w:pPr>
            <w:r>
              <w:t>Approver:</w:t>
            </w:r>
            <w:r>
              <w:rPr>
                <w:b w:val="0"/>
                <w:bCs w:val="0"/>
              </w:rPr>
              <w:t xml:space="preserve"> </w:t>
            </w:r>
            <w:r w:rsidR="005473F6">
              <w:rPr>
                <w:rFonts w:ascii="Univers" w:hAnsi="Univers"/>
                <w:b w:val="0"/>
                <w:bCs w:val="0"/>
                <w:sz w:val="18"/>
              </w:rPr>
              <w:t>Peter Tapatai</w:t>
            </w:r>
          </w:p>
        </w:tc>
        <w:tc>
          <w:tcPr>
            <w:tcW w:w="1980" w:type="dxa"/>
            <w:vMerge w:val="restart"/>
            <w:tcBorders>
              <w:top w:val="single" w:sz="6" w:space="0" w:color="FF0000"/>
              <w:left w:val="dotted" w:sz="4" w:space="0" w:color="auto"/>
              <w:right w:val="dotted" w:sz="4" w:space="0" w:color="auto"/>
            </w:tcBorders>
          </w:tcPr>
          <w:p w14:paraId="67548D5F" w14:textId="77777777" w:rsidR="00F763A2" w:rsidRDefault="00F763A2" w:rsidP="005473F6">
            <w:pPr>
              <w:pStyle w:val="AOTitle"/>
            </w:pPr>
            <w:r>
              <w:t>Issue Number:</w:t>
            </w:r>
            <w:r>
              <w:rPr>
                <w:b w:val="0"/>
                <w:bCs w:val="0"/>
              </w:rPr>
              <w:t xml:space="preserve"> </w:t>
            </w:r>
            <w:r w:rsidR="005473F6">
              <w:rPr>
                <w:b w:val="0"/>
                <w:bCs w:val="0"/>
              </w:rPr>
              <w:t>3</w:t>
            </w:r>
          </w:p>
        </w:tc>
        <w:tc>
          <w:tcPr>
            <w:tcW w:w="3060" w:type="dxa"/>
            <w:tcBorders>
              <w:top w:val="single" w:sz="6" w:space="0" w:color="FF0000"/>
              <w:left w:val="dotted" w:sz="4" w:space="0" w:color="auto"/>
              <w:bottom w:val="dotted" w:sz="4" w:space="0" w:color="auto"/>
              <w:right w:val="single" w:sz="6" w:space="0" w:color="FF0000"/>
            </w:tcBorders>
            <w:vAlign w:val="center"/>
          </w:tcPr>
          <w:p w14:paraId="31C067B4" w14:textId="77777777" w:rsidR="00F763A2" w:rsidRDefault="00F763A2" w:rsidP="009E022F">
            <w:pPr>
              <w:pStyle w:val="AOTitle"/>
            </w:pPr>
            <w:r>
              <w:t>Creation Date:</w:t>
            </w:r>
            <w:r>
              <w:rPr>
                <w:b w:val="0"/>
                <w:bCs w:val="0"/>
              </w:rPr>
              <w:t xml:space="preserve"> </w:t>
            </w:r>
            <w:r w:rsidR="00E30B27">
              <w:rPr>
                <w:b w:val="0"/>
                <w:bCs w:val="0"/>
              </w:rPr>
              <w:t xml:space="preserve">May 28, </w:t>
            </w:r>
            <w:r w:rsidR="009E022F">
              <w:rPr>
                <w:b w:val="0"/>
                <w:bCs w:val="0"/>
              </w:rPr>
              <w:t>2004</w:t>
            </w:r>
          </w:p>
        </w:tc>
      </w:tr>
      <w:tr w:rsidR="00F763A2" w14:paraId="7B2DDA3B" w14:textId="77777777">
        <w:trPr>
          <w:cantSplit/>
          <w:trHeight w:val="341"/>
        </w:trPr>
        <w:tc>
          <w:tcPr>
            <w:tcW w:w="2790" w:type="dxa"/>
            <w:vMerge/>
            <w:tcBorders>
              <w:left w:val="single" w:sz="6" w:space="0" w:color="FF0000"/>
              <w:bottom w:val="single" w:sz="6" w:space="0" w:color="FF0000"/>
              <w:right w:val="dotted" w:sz="4" w:space="0" w:color="auto"/>
            </w:tcBorders>
            <w:vAlign w:val="center"/>
          </w:tcPr>
          <w:p w14:paraId="55F2BB01" w14:textId="77777777" w:rsidR="00F763A2" w:rsidRDefault="00F763A2">
            <w:pPr>
              <w:rPr>
                <w:b/>
                <w:bCs/>
              </w:rPr>
            </w:pPr>
          </w:p>
        </w:tc>
        <w:tc>
          <w:tcPr>
            <w:tcW w:w="2340" w:type="dxa"/>
            <w:vMerge/>
            <w:tcBorders>
              <w:left w:val="dotted" w:sz="4" w:space="0" w:color="auto"/>
              <w:bottom w:val="single" w:sz="6" w:space="0" w:color="FF0000"/>
              <w:right w:val="dotted" w:sz="4" w:space="0" w:color="auto"/>
            </w:tcBorders>
            <w:vAlign w:val="center"/>
          </w:tcPr>
          <w:p w14:paraId="5BFCEA41" w14:textId="77777777" w:rsidR="00F763A2" w:rsidRDefault="00F763A2">
            <w:pPr>
              <w:rPr>
                <w:b/>
                <w:bCs/>
              </w:rPr>
            </w:pPr>
          </w:p>
        </w:tc>
        <w:tc>
          <w:tcPr>
            <w:tcW w:w="1980" w:type="dxa"/>
            <w:vMerge/>
            <w:tcBorders>
              <w:left w:val="dotted" w:sz="4" w:space="0" w:color="auto"/>
              <w:bottom w:val="single" w:sz="6" w:space="0" w:color="FF0000"/>
              <w:right w:val="dotted" w:sz="4" w:space="0" w:color="auto"/>
            </w:tcBorders>
            <w:vAlign w:val="center"/>
          </w:tcPr>
          <w:p w14:paraId="10B3B81A" w14:textId="77777777" w:rsidR="00F763A2" w:rsidRDefault="00F763A2"/>
        </w:tc>
        <w:tc>
          <w:tcPr>
            <w:tcW w:w="3060" w:type="dxa"/>
            <w:tcBorders>
              <w:top w:val="dotted" w:sz="4" w:space="0" w:color="auto"/>
              <w:left w:val="dotted" w:sz="4" w:space="0" w:color="auto"/>
              <w:bottom w:val="single" w:sz="6" w:space="0" w:color="FF0000"/>
              <w:right w:val="single" w:sz="6" w:space="0" w:color="FF0000"/>
            </w:tcBorders>
            <w:vAlign w:val="center"/>
          </w:tcPr>
          <w:p w14:paraId="59AA73EB" w14:textId="48D4DDE1" w:rsidR="00F763A2" w:rsidRDefault="00F763A2" w:rsidP="00916B08">
            <w:pPr>
              <w:pStyle w:val="AOTitle"/>
            </w:pPr>
            <w:r>
              <w:t>Revision Date:</w:t>
            </w:r>
            <w:r>
              <w:rPr>
                <w:b w:val="0"/>
                <w:bCs w:val="0"/>
              </w:rPr>
              <w:t xml:space="preserve"> </w:t>
            </w:r>
            <w:r w:rsidR="00910A03">
              <w:rPr>
                <w:b w:val="0"/>
                <w:bCs w:val="0"/>
              </w:rPr>
              <w:t>Feb.</w:t>
            </w:r>
            <w:r w:rsidR="001E0AE8">
              <w:rPr>
                <w:b w:val="0"/>
                <w:bCs w:val="0"/>
              </w:rPr>
              <w:t xml:space="preserve"> 1, 20</w:t>
            </w:r>
            <w:r w:rsidR="00910A03">
              <w:rPr>
                <w:b w:val="0"/>
                <w:bCs w:val="0"/>
              </w:rPr>
              <w:t>2</w:t>
            </w:r>
            <w:r w:rsidR="00A950CF">
              <w:rPr>
                <w:b w:val="0"/>
                <w:bCs w:val="0"/>
              </w:rPr>
              <w:t>2</w:t>
            </w:r>
            <w:bookmarkStart w:id="0" w:name="_GoBack"/>
            <w:bookmarkEnd w:id="0"/>
          </w:p>
        </w:tc>
      </w:tr>
    </w:tbl>
    <w:p w14:paraId="2919FDCD" w14:textId="77777777" w:rsidR="00F763A2" w:rsidRDefault="00F763A2">
      <w:pPr>
        <w:pStyle w:val="mainheadings"/>
      </w:pPr>
      <w:r>
        <w:t xml:space="preserve">Objective </w:t>
      </w:r>
    </w:p>
    <w:p w14:paraId="652A5865" w14:textId="77777777" w:rsidR="00F763A2" w:rsidRDefault="00F763A2">
      <w:pPr>
        <w:pStyle w:val="BodyText1"/>
      </w:pPr>
      <w:r>
        <w:t xml:space="preserve">This document informs all personnel, including </w:t>
      </w:r>
      <w:r w:rsidR="005473F6">
        <w:t>PEL</w:t>
      </w:r>
      <w:r>
        <w:t xml:space="preserve"> employees and contractors, of the respective procedures that must be followed in the event of a spill.</w:t>
      </w:r>
    </w:p>
    <w:p w14:paraId="248DFA01" w14:textId="77777777" w:rsidR="00F763A2" w:rsidRDefault="00F763A2">
      <w:pPr>
        <w:pStyle w:val="mainheadings"/>
      </w:pPr>
      <w:r>
        <w:t>Scope</w:t>
      </w:r>
    </w:p>
    <w:p w14:paraId="75BCADA2" w14:textId="77777777" w:rsidR="00F763A2" w:rsidRDefault="00F763A2">
      <w:pPr>
        <w:pStyle w:val="BodyText1"/>
      </w:pPr>
      <w:r>
        <w:t xml:space="preserve">This procedure applies to all </w:t>
      </w:r>
      <w:r w:rsidR="005473F6">
        <w:t>PEL</w:t>
      </w:r>
      <w:r>
        <w:t xml:space="preserve"> employees and contractors who operate at </w:t>
      </w:r>
      <w:r w:rsidR="005473F6">
        <w:t>PEL</w:t>
      </w:r>
      <w:r>
        <w:t xml:space="preserve"> facilities and must be followed for any spill incidents occurring on site or</w:t>
      </w:r>
      <w:r w:rsidR="001E0AE8">
        <w:t xml:space="preserve"> during transportation to site.</w:t>
      </w:r>
    </w:p>
    <w:p w14:paraId="625E25AC" w14:textId="77777777" w:rsidR="00F763A2" w:rsidRDefault="00F763A2">
      <w:pPr>
        <w:pStyle w:val="mainheadings"/>
      </w:pPr>
      <w:r>
        <w:t>Introduction</w:t>
      </w:r>
    </w:p>
    <w:p w14:paraId="50D82135" w14:textId="77777777" w:rsidR="00F763A2" w:rsidRDefault="00F763A2">
      <w:pPr>
        <w:pStyle w:val="BodyText1"/>
        <w:rPr>
          <w:lang w:val="en-GB"/>
        </w:rPr>
      </w:pPr>
      <w:r>
        <w:rPr>
          <w:lang w:val="en-GB"/>
        </w:rPr>
        <w:t xml:space="preserve">During the transportation and operation activities at </w:t>
      </w:r>
      <w:r w:rsidR="005473F6">
        <w:rPr>
          <w:lang w:val="en-GB"/>
        </w:rPr>
        <w:t>PEL</w:t>
      </w:r>
      <w:r>
        <w:rPr>
          <w:lang w:val="en-GB"/>
        </w:rPr>
        <w:t>, this Spill Contingency Plan is designed to facilitate the efficient cleanup of spills that include, but are not limited to the following substances:</w:t>
      </w:r>
    </w:p>
    <w:p w14:paraId="0E7ED369" w14:textId="77777777" w:rsidR="00F763A2" w:rsidRDefault="00F763A2">
      <w:pPr>
        <w:pStyle w:val="bullettext2"/>
      </w:pPr>
      <w:r>
        <w:t>P-40 &amp; P-50 Diesel</w:t>
      </w:r>
    </w:p>
    <w:p w14:paraId="32811EDD" w14:textId="77777777" w:rsidR="00F763A2" w:rsidRDefault="00F763A2">
      <w:pPr>
        <w:pStyle w:val="bullettext2"/>
      </w:pPr>
      <w:r>
        <w:t>Hydraulic Oil</w:t>
      </w:r>
    </w:p>
    <w:p w14:paraId="1E89D536" w14:textId="77777777" w:rsidR="00F763A2" w:rsidRDefault="00F763A2">
      <w:pPr>
        <w:pStyle w:val="bullettext2"/>
      </w:pPr>
      <w:r>
        <w:t>Lube Oil</w:t>
      </w:r>
    </w:p>
    <w:p w14:paraId="28C532B0" w14:textId="77777777" w:rsidR="00F763A2" w:rsidRDefault="00F763A2">
      <w:pPr>
        <w:pStyle w:val="bullettext2"/>
      </w:pPr>
      <w:r>
        <w:t>Waste Oils</w:t>
      </w:r>
      <w:r>
        <w:tab/>
      </w:r>
    </w:p>
    <w:p w14:paraId="30365B03" w14:textId="77777777" w:rsidR="00F763A2" w:rsidRDefault="00F763A2">
      <w:pPr>
        <w:pStyle w:val="bullettext2"/>
      </w:pPr>
      <w:r>
        <w:t>Gasoline</w:t>
      </w:r>
    </w:p>
    <w:p w14:paraId="304E4A19" w14:textId="77777777" w:rsidR="00F763A2" w:rsidRDefault="00F763A2">
      <w:pPr>
        <w:pStyle w:val="bullettext2"/>
      </w:pPr>
      <w:r>
        <w:t>Jet - B Aviation Fuel</w:t>
      </w:r>
    </w:p>
    <w:p w14:paraId="467D69EA" w14:textId="77777777" w:rsidR="00F763A2" w:rsidRDefault="00F763A2">
      <w:pPr>
        <w:pStyle w:val="bullettext2"/>
      </w:pPr>
      <w:r>
        <w:t>Ethylene Glycol</w:t>
      </w:r>
    </w:p>
    <w:p w14:paraId="5454FEC3" w14:textId="77777777" w:rsidR="00F763A2" w:rsidRDefault="00F763A2">
      <w:pPr>
        <w:pStyle w:val="bullettext2"/>
      </w:pPr>
      <w:r>
        <w:t>Explosive manufacturing compounds (acetic acid, nitric acid, ammonium nitrate, soda ash, sodium formate, N-23 and N-7 emulsifier, sodium nitrite, sodium thiocyanate, fuel dye)</w:t>
      </w:r>
    </w:p>
    <w:p w14:paraId="5BBE66FD" w14:textId="77777777" w:rsidR="00F763A2" w:rsidRDefault="00F763A2">
      <w:pPr>
        <w:pStyle w:val="bullettext2"/>
      </w:pPr>
      <w:r>
        <w:t>Flocculants and coagulants</w:t>
      </w:r>
    </w:p>
    <w:p w14:paraId="3281E42F" w14:textId="77777777" w:rsidR="00F763A2" w:rsidRDefault="00F763A2">
      <w:pPr>
        <w:pStyle w:val="bullettext2"/>
      </w:pPr>
      <w:r>
        <w:t>Ferrosilicon</w:t>
      </w:r>
    </w:p>
    <w:p w14:paraId="3C1BA49C" w14:textId="77777777" w:rsidR="00F763A2" w:rsidRDefault="00F763A2">
      <w:pPr>
        <w:pStyle w:val="bullettext2"/>
      </w:pPr>
      <w:r>
        <w:t>Hydrochloric acid</w:t>
      </w:r>
    </w:p>
    <w:p w14:paraId="0B86BDBB" w14:textId="77777777" w:rsidR="00F763A2" w:rsidRDefault="00F763A2">
      <w:pPr>
        <w:pStyle w:val="bullettext2"/>
      </w:pPr>
      <w:r>
        <w:t>Caustic soda</w:t>
      </w:r>
    </w:p>
    <w:p w14:paraId="4B29663B" w14:textId="77777777" w:rsidR="00F763A2" w:rsidRDefault="00F763A2">
      <w:pPr>
        <w:pStyle w:val="bullettext2"/>
      </w:pPr>
      <w:r>
        <w:t>Sodium bicarbonate</w:t>
      </w:r>
    </w:p>
    <w:p w14:paraId="0E43C139" w14:textId="77777777" w:rsidR="00F763A2" w:rsidRDefault="00F763A2">
      <w:pPr>
        <w:pStyle w:val="bullettext2"/>
      </w:pPr>
      <w:r>
        <w:t>Acetylene and Propane gases</w:t>
      </w:r>
    </w:p>
    <w:p w14:paraId="58586EBD" w14:textId="77777777" w:rsidR="00F763A2" w:rsidRDefault="00F763A2">
      <w:pPr>
        <w:pStyle w:val="bullettext2"/>
      </w:pPr>
      <w:r>
        <w:t>Sodium hypochlorite 12%</w:t>
      </w:r>
    </w:p>
    <w:p w14:paraId="539D29FE" w14:textId="77777777" w:rsidR="00F763A2" w:rsidRDefault="00F763A2">
      <w:pPr>
        <w:pStyle w:val="bullettext2"/>
        <w:numPr>
          <w:ilvl w:val="0"/>
          <w:numId w:val="0"/>
        </w:numPr>
        <w:ind w:left="619"/>
      </w:pPr>
    </w:p>
    <w:p w14:paraId="4F60CD3D" w14:textId="77777777" w:rsidR="00F763A2" w:rsidRDefault="00F763A2">
      <w:pPr>
        <w:pStyle w:val="mainheadings"/>
      </w:pPr>
      <w:r>
        <w:t>Definitions</w:t>
      </w:r>
    </w:p>
    <w:tbl>
      <w:tblPr>
        <w:tblW w:w="10170" w:type="dxa"/>
        <w:tblInd w:w="-162" w:type="dxa"/>
        <w:tblLayout w:type="fixed"/>
        <w:tblLook w:val="0000" w:firstRow="0" w:lastRow="0" w:firstColumn="0" w:lastColumn="0" w:noHBand="0" w:noVBand="0"/>
      </w:tblPr>
      <w:tblGrid>
        <w:gridCol w:w="2250"/>
        <w:gridCol w:w="7920"/>
      </w:tblGrid>
      <w:tr w:rsidR="00F763A2" w14:paraId="43531A19" w14:textId="77777777">
        <w:tc>
          <w:tcPr>
            <w:tcW w:w="2250" w:type="dxa"/>
          </w:tcPr>
          <w:p w14:paraId="4FAE8071" w14:textId="77777777" w:rsidR="00F763A2" w:rsidRDefault="005473F6">
            <w:pPr>
              <w:pStyle w:val="subheadings"/>
            </w:pPr>
            <w:r>
              <w:t>PEL</w:t>
            </w:r>
          </w:p>
        </w:tc>
        <w:tc>
          <w:tcPr>
            <w:tcW w:w="7920" w:type="dxa"/>
          </w:tcPr>
          <w:p w14:paraId="74823C60" w14:textId="77777777" w:rsidR="00F763A2" w:rsidRDefault="008B5BDB">
            <w:pPr>
              <w:pStyle w:val="tabletext"/>
            </w:pPr>
            <w:r>
              <w:t>Peter’s Expediting</w:t>
            </w:r>
            <w:r w:rsidR="00F763A2">
              <w:t xml:space="preserve"> Ltd.</w:t>
            </w:r>
          </w:p>
        </w:tc>
      </w:tr>
      <w:tr w:rsidR="00F763A2" w14:paraId="33DF781C" w14:textId="77777777">
        <w:tc>
          <w:tcPr>
            <w:tcW w:w="2250" w:type="dxa"/>
          </w:tcPr>
          <w:p w14:paraId="661D0839" w14:textId="77777777" w:rsidR="00F763A2" w:rsidRDefault="00F763A2">
            <w:pPr>
              <w:pStyle w:val="subheadings"/>
            </w:pPr>
            <w:r>
              <w:t>Company</w:t>
            </w:r>
          </w:p>
        </w:tc>
        <w:tc>
          <w:tcPr>
            <w:tcW w:w="7920" w:type="dxa"/>
          </w:tcPr>
          <w:p w14:paraId="02D15611" w14:textId="77777777" w:rsidR="00F763A2" w:rsidRDefault="008B5BDB">
            <w:pPr>
              <w:pStyle w:val="tabletext"/>
            </w:pPr>
            <w:r>
              <w:t xml:space="preserve">Peter’s Expediting </w:t>
            </w:r>
            <w:r w:rsidR="00F763A2">
              <w:t>Ltd.</w:t>
            </w:r>
          </w:p>
        </w:tc>
      </w:tr>
      <w:tr w:rsidR="00F763A2" w14:paraId="67BD7127" w14:textId="77777777">
        <w:tc>
          <w:tcPr>
            <w:tcW w:w="2250" w:type="dxa"/>
          </w:tcPr>
          <w:p w14:paraId="1F0F8AEA" w14:textId="77777777" w:rsidR="00F763A2" w:rsidRDefault="00F763A2">
            <w:pPr>
              <w:pStyle w:val="subheadings"/>
            </w:pPr>
            <w:r>
              <w:t>Environmental Incident</w:t>
            </w:r>
          </w:p>
        </w:tc>
        <w:tc>
          <w:tcPr>
            <w:tcW w:w="7920" w:type="dxa"/>
          </w:tcPr>
          <w:p w14:paraId="3250FB17" w14:textId="77777777" w:rsidR="00F763A2" w:rsidRDefault="00F763A2">
            <w:pPr>
              <w:pStyle w:val="tabletext"/>
            </w:pPr>
            <w:r>
              <w:t xml:space="preserve">Any environmental occurrence that has the potential to result in adverse consequences to the atmosphere, land, surface waters, groundwater and all other components of the ecosystem.  The incident can be a point in time or occur over a period as an </w:t>
            </w:r>
            <w:r>
              <w:rPr>
                <w:i/>
                <w:iCs/>
              </w:rPr>
              <w:t>ongoing condition</w:t>
            </w:r>
            <w:r>
              <w:t>.</w:t>
            </w:r>
          </w:p>
        </w:tc>
      </w:tr>
      <w:tr w:rsidR="00F763A2" w14:paraId="0D63B869" w14:textId="77777777">
        <w:tc>
          <w:tcPr>
            <w:tcW w:w="2250" w:type="dxa"/>
          </w:tcPr>
          <w:p w14:paraId="69AAD02A" w14:textId="77777777" w:rsidR="00F763A2" w:rsidRDefault="00F763A2">
            <w:pPr>
              <w:pStyle w:val="subheadings"/>
            </w:pPr>
            <w:r>
              <w:t>Spill Incident</w:t>
            </w:r>
          </w:p>
        </w:tc>
        <w:tc>
          <w:tcPr>
            <w:tcW w:w="7920" w:type="dxa"/>
          </w:tcPr>
          <w:p w14:paraId="5900C3C8" w14:textId="77777777" w:rsidR="00F763A2" w:rsidRDefault="00F763A2">
            <w:pPr>
              <w:pStyle w:val="tabletext"/>
            </w:pPr>
            <w:r>
              <w:t>Any unplanned or uncontrolled release of a substance into the environment that has or may have an immediate or long term harmful effect.</w:t>
            </w:r>
          </w:p>
        </w:tc>
      </w:tr>
      <w:tr w:rsidR="00F763A2" w14:paraId="2D8A1B6F" w14:textId="77777777">
        <w:tc>
          <w:tcPr>
            <w:tcW w:w="2250" w:type="dxa"/>
          </w:tcPr>
          <w:p w14:paraId="45A64513" w14:textId="77777777" w:rsidR="00F763A2" w:rsidRDefault="00F763A2">
            <w:pPr>
              <w:pStyle w:val="subheadings"/>
            </w:pPr>
            <w:r>
              <w:t>PPE</w:t>
            </w:r>
          </w:p>
        </w:tc>
        <w:tc>
          <w:tcPr>
            <w:tcW w:w="7920" w:type="dxa"/>
          </w:tcPr>
          <w:p w14:paraId="16B4B4D5" w14:textId="77777777" w:rsidR="00F763A2" w:rsidRDefault="00F763A2">
            <w:pPr>
              <w:pStyle w:val="tabletext"/>
            </w:pPr>
            <w:r>
              <w:t>Personal Protective Equipment. This includes items such as safety glasses, hard hats, steel-toed boots, hearing protection, and reflective vests.</w:t>
            </w:r>
          </w:p>
        </w:tc>
      </w:tr>
    </w:tbl>
    <w:p w14:paraId="264B32D0" w14:textId="77777777" w:rsidR="00F763A2" w:rsidRDefault="00F763A2">
      <w:pPr>
        <w:pStyle w:val="mainheadings"/>
      </w:pPr>
      <w:r>
        <w:t>Preparation</w:t>
      </w:r>
    </w:p>
    <w:tbl>
      <w:tblPr>
        <w:tblW w:w="10170" w:type="dxa"/>
        <w:tblInd w:w="-162" w:type="dxa"/>
        <w:tblLayout w:type="fixed"/>
        <w:tblLook w:val="0000" w:firstRow="0" w:lastRow="0" w:firstColumn="0" w:lastColumn="0" w:noHBand="0" w:noVBand="0"/>
      </w:tblPr>
      <w:tblGrid>
        <w:gridCol w:w="2250"/>
        <w:gridCol w:w="7920"/>
      </w:tblGrid>
      <w:tr w:rsidR="00F763A2" w14:paraId="547ABD8B" w14:textId="77777777">
        <w:tc>
          <w:tcPr>
            <w:tcW w:w="2250" w:type="dxa"/>
          </w:tcPr>
          <w:p w14:paraId="2DE925F6" w14:textId="77777777" w:rsidR="00F763A2" w:rsidRDefault="00F763A2">
            <w:pPr>
              <w:pStyle w:val="subheadings"/>
            </w:pPr>
            <w:r>
              <w:t>Hazards</w:t>
            </w:r>
          </w:p>
        </w:tc>
        <w:tc>
          <w:tcPr>
            <w:tcW w:w="7920" w:type="dxa"/>
          </w:tcPr>
          <w:p w14:paraId="64622462" w14:textId="77777777" w:rsidR="00F763A2" w:rsidRDefault="00F763A2">
            <w:pPr>
              <w:pStyle w:val="bullettext2"/>
            </w:pPr>
            <w:r>
              <w:t>Ensure the safety of yourself and others.</w:t>
            </w:r>
          </w:p>
          <w:p w14:paraId="241AB186" w14:textId="77777777" w:rsidR="00F763A2" w:rsidRDefault="00F763A2">
            <w:pPr>
              <w:pStyle w:val="bullettext2"/>
            </w:pPr>
            <w:r>
              <w:t>Shut off ignition sources, no smoking.</w:t>
            </w:r>
          </w:p>
          <w:p w14:paraId="2F192711" w14:textId="77777777" w:rsidR="00F763A2" w:rsidRDefault="00F763A2">
            <w:pPr>
              <w:pStyle w:val="bullettext2"/>
            </w:pPr>
            <w:r>
              <w:t>Keep unnecessary people out of area.</w:t>
            </w:r>
          </w:p>
          <w:p w14:paraId="72FC724B" w14:textId="77777777" w:rsidR="00F763A2" w:rsidRDefault="00F763A2">
            <w:pPr>
              <w:pStyle w:val="bullettext2"/>
            </w:pPr>
            <w:r>
              <w:t>Approach spill from upwind, if safe to do so.</w:t>
            </w:r>
          </w:p>
          <w:p w14:paraId="59B98D26" w14:textId="77777777" w:rsidR="00F763A2" w:rsidRDefault="00F763A2">
            <w:pPr>
              <w:pStyle w:val="bullettext2"/>
            </w:pPr>
            <w:r>
              <w:t>Do not contain gasoline/aviation fuel if vapours might ignite.</w:t>
            </w:r>
          </w:p>
          <w:p w14:paraId="3E68C5D8" w14:textId="77777777" w:rsidR="00F763A2" w:rsidRDefault="00F763A2">
            <w:pPr>
              <w:pStyle w:val="tabletext"/>
            </w:pPr>
            <w:r>
              <w:t>Note: Read the MSDS to determine specific hazard associated with a given spilled substance.</w:t>
            </w:r>
          </w:p>
        </w:tc>
      </w:tr>
      <w:tr w:rsidR="00F763A2" w14:paraId="7CF73120" w14:textId="77777777">
        <w:tc>
          <w:tcPr>
            <w:tcW w:w="2250" w:type="dxa"/>
          </w:tcPr>
          <w:p w14:paraId="03C661AE" w14:textId="77777777" w:rsidR="00F763A2" w:rsidRDefault="00F763A2">
            <w:pPr>
              <w:pStyle w:val="subheadings"/>
            </w:pPr>
            <w:r>
              <w:t>Tools</w:t>
            </w:r>
          </w:p>
        </w:tc>
        <w:tc>
          <w:tcPr>
            <w:tcW w:w="7920" w:type="dxa"/>
          </w:tcPr>
          <w:p w14:paraId="6C9DFE11" w14:textId="77777777" w:rsidR="00F763A2" w:rsidRDefault="00F763A2">
            <w:pPr>
              <w:pStyle w:val="tabletext"/>
            </w:pPr>
            <w:r>
              <w:t xml:space="preserve">Specific PPE – </w:t>
            </w:r>
          </w:p>
          <w:p w14:paraId="0428B250" w14:textId="77777777" w:rsidR="00F763A2" w:rsidRDefault="00F763A2">
            <w:pPr>
              <w:pStyle w:val="bullettext2"/>
            </w:pPr>
            <w:r>
              <w:t>Ru</w:t>
            </w:r>
            <w:r w:rsidR="005473F6">
              <w:t>bbe</w:t>
            </w:r>
            <w:r>
              <w:t>r gloves</w:t>
            </w:r>
          </w:p>
          <w:p w14:paraId="284D5C57" w14:textId="77777777" w:rsidR="00F763A2" w:rsidRDefault="00F763A2">
            <w:pPr>
              <w:pStyle w:val="bullettext2"/>
            </w:pPr>
            <w:r>
              <w:t>Protective goggles</w:t>
            </w:r>
          </w:p>
          <w:p w14:paraId="3ADC2EB4" w14:textId="77777777" w:rsidR="00F763A2" w:rsidRDefault="00F763A2">
            <w:pPr>
              <w:pStyle w:val="bullettext2"/>
            </w:pPr>
            <w:r>
              <w:t>Protective Splash suits</w:t>
            </w:r>
          </w:p>
          <w:p w14:paraId="2BF8729A" w14:textId="77777777" w:rsidR="00F763A2" w:rsidRDefault="00F763A2">
            <w:pPr>
              <w:pStyle w:val="bullettext2"/>
            </w:pPr>
            <w:r>
              <w:t>Dust masks</w:t>
            </w:r>
          </w:p>
          <w:p w14:paraId="75515529" w14:textId="77777777" w:rsidR="00F763A2" w:rsidRDefault="00F763A2">
            <w:pPr>
              <w:pStyle w:val="bullettext2"/>
              <w:numPr>
                <w:ilvl w:val="0"/>
                <w:numId w:val="0"/>
              </w:numPr>
            </w:pPr>
            <w:r>
              <w:t xml:space="preserve">Spill Kit, may include: </w:t>
            </w:r>
          </w:p>
          <w:p w14:paraId="4C3CF038" w14:textId="77777777" w:rsidR="00F763A2" w:rsidRDefault="00F763A2">
            <w:pPr>
              <w:pStyle w:val="bullettext2"/>
            </w:pPr>
            <w:r>
              <w:t>Hydrophobic absorbent pads (used for hydrocarbons)</w:t>
            </w:r>
          </w:p>
          <w:p w14:paraId="58D86497" w14:textId="77777777" w:rsidR="00F763A2" w:rsidRDefault="00F763A2">
            <w:pPr>
              <w:pStyle w:val="bullettext2"/>
            </w:pPr>
            <w:r>
              <w:t>Hydrophilic absorbent pads (used for water based spills)</w:t>
            </w:r>
          </w:p>
          <w:p w14:paraId="0097E34E" w14:textId="77777777" w:rsidR="00F763A2" w:rsidRDefault="00F763A2">
            <w:pPr>
              <w:pStyle w:val="bullettext2"/>
            </w:pPr>
            <w:r>
              <w:t>Land and Water booms</w:t>
            </w:r>
          </w:p>
          <w:p w14:paraId="5DF7D0C5" w14:textId="77777777" w:rsidR="00F763A2" w:rsidRDefault="00F763A2">
            <w:pPr>
              <w:pStyle w:val="bullettext2"/>
            </w:pPr>
            <w:r>
              <w:t>Spill pool</w:t>
            </w:r>
          </w:p>
          <w:p w14:paraId="07110092" w14:textId="77777777" w:rsidR="00F763A2" w:rsidRDefault="00F763A2">
            <w:pPr>
              <w:pStyle w:val="bullettext2"/>
            </w:pPr>
            <w:r>
              <w:lastRenderedPageBreak/>
              <w:t>Sphagsorb or floor absorbent</w:t>
            </w:r>
          </w:p>
          <w:p w14:paraId="324F884D" w14:textId="77777777" w:rsidR="00F763A2" w:rsidRDefault="00F763A2">
            <w:pPr>
              <w:pStyle w:val="bullettext2"/>
            </w:pPr>
            <w:r>
              <w:t>Garbage bags</w:t>
            </w:r>
          </w:p>
          <w:p w14:paraId="302CD2B5" w14:textId="77777777" w:rsidR="00F763A2" w:rsidRDefault="00F763A2">
            <w:pPr>
              <w:pStyle w:val="bullettext2"/>
            </w:pPr>
            <w:r>
              <w:t>PPE</w:t>
            </w:r>
          </w:p>
          <w:p w14:paraId="429C3056" w14:textId="77777777" w:rsidR="00F763A2" w:rsidRDefault="00F763A2">
            <w:pPr>
              <w:pStyle w:val="tabletext"/>
            </w:pPr>
            <w:r>
              <w:t>Note: Read the MSDS to determine specific PPE and spill procedures associated with a given spilled substance.</w:t>
            </w:r>
          </w:p>
        </w:tc>
      </w:tr>
      <w:tr w:rsidR="00F763A2" w14:paraId="38A16FF6" w14:textId="77777777">
        <w:tc>
          <w:tcPr>
            <w:tcW w:w="2250" w:type="dxa"/>
          </w:tcPr>
          <w:p w14:paraId="32248951" w14:textId="77777777" w:rsidR="00F763A2" w:rsidRDefault="00F763A2">
            <w:pPr>
              <w:pStyle w:val="subheadings"/>
            </w:pPr>
            <w:r>
              <w:lastRenderedPageBreak/>
              <w:t>Requirements</w:t>
            </w:r>
          </w:p>
        </w:tc>
        <w:tc>
          <w:tcPr>
            <w:tcW w:w="7920" w:type="dxa"/>
          </w:tcPr>
          <w:p w14:paraId="3EB4C975" w14:textId="77777777" w:rsidR="00F763A2" w:rsidRDefault="00F763A2">
            <w:pPr>
              <w:pStyle w:val="tabletext"/>
            </w:pPr>
          </w:p>
        </w:tc>
      </w:tr>
    </w:tbl>
    <w:p w14:paraId="2450FDC5" w14:textId="77777777" w:rsidR="00F763A2" w:rsidRDefault="00F763A2">
      <w:pPr>
        <w:pStyle w:val="mainheadings"/>
      </w:pPr>
      <w:r>
        <w:t>Tasks</w:t>
      </w:r>
    </w:p>
    <w:p w14:paraId="52243A65" w14:textId="77777777" w:rsidR="00F763A2" w:rsidRDefault="00F763A2">
      <w:pPr>
        <w:pStyle w:val="Underline"/>
        <w:pBdr>
          <w:top w:val="none" w:sz="0" w:space="0" w:color="auto"/>
        </w:pBdr>
      </w:pPr>
    </w:p>
    <w:tbl>
      <w:tblPr>
        <w:tblW w:w="10170" w:type="dxa"/>
        <w:tblInd w:w="-162" w:type="dxa"/>
        <w:tblLayout w:type="fixed"/>
        <w:tblLook w:val="0000" w:firstRow="0" w:lastRow="0" w:firstColumn="0" w:lastColumn="0" w:noHBand="0" w:noVBand="0"/>
      </w:tblPr>
      <w:tblGrid>
        <w:gridCol w:w="1710"/>
        <w:gridCol w:w="6930"/>
        <w:gridCol w:w="1530"/>
      </w:tblGrid>
      <w:tr w:rsidR="00F763A2" w14:paraId="42123D98" w14:textId="77777777">
        <w:trPr>
          <w:cantSplit/>
          <w:trHeight w:val="518"/>
        </w:trPr>
        <w:tc>
          <w:tcPr>
            <w:tcW w:w="1710" w:type="dxa"/>
          </w:tcPr>
          <w:p w14:paraId="52E107A3" w14:textId="77777777" w:rsidR="00F763A2" w:rsidRDefault="00F763A2">
            <w:pPr>
              <w:pStyle w:val="taskheadings"/>
            </w:pPr>
            <w:r>
              <w:t xml:space="preserve">1. </w:t>
            </w:r>
          </w:p>
        </w:tc>
        <w:tc>
          <w:tcPr>
            <w:tcW w:w="6930" w:type="dxa"/>
          </w:tcPr>
          <w:p w14:paraId="1DEED4FA" w14:textId="77777777" w:rsidR="00F763A2" w:rsidRDefault="00F763A2">
            <w:pPr>
              <w:pStyle w:val="bullettext2"/>
              <w:numPr>
                <w:ilvl w:val="0"/>
                <w:numId w:val="0"/>
              </w:numPr>
              <w:ind w:left="619"/>
              <w:rPr>
                <w:lang w:val="en-GB"/>
              </w:rPr>
            </w:pPr>
          </w:p>
          <w:p w14:paraId="6E6D4FB6" w14:textId="77777777" w:rsidR="00F763A2" w:rsidRDefault="00F763A2">
            <w:pPr>
              <w:pStyle w:val="bullettext2"/>
              <w:rPr>
                <w:lang w:val="en-GB"/>
              </w:rPr>
            </w:pPr>
            <w:r>
              <w:rPr>
                <w:lang w:val="en-GB"/>
              </w:rPr>
              <w:t>As soon as aware of spill, all personnel are to contact their Supervisor.</w:t>
            </w:r>
          </w:p>
        </w:tc>
        <w:tc>
          <w:tcPr>
            <w:tcW w:w="1530" w:type="dxa"/>
          </w:tcPr>
          <w:p w14:paraId="7297F199" w14:textId="77777777" w:rsidR="00F763A2" w:rsidRDefault="00F763A2">
            <w:pPr>
              <w:pStyle w:val="responsheader"/>
            </w:pPr>
            <w:r>
              <w:t>Person Responsible</w:t>
            </w:r>
          </w:p>
          <w:p w14:paraId="4A1C7DC8" w14:textId="77777777" w:rsidR="00F763A2" w:rsidRDefault="00F763A2">
            <w:pPr>
              <w:pStyle w:val="resptext"/>
            </w:pPr>
            <w:r>
              <w:t>First responder</w:t>
            </w:r>
          </w:p>
        </w:tc>
      </w:tr>
      <w:tr w:rsidR="00F763A2" w14:paraId="381E88B7" w14:textId="77777777">
        <w:trPr>
          <w:cantSplit/>
          <w:trHeight w:val="518"/>
        </w:trPr>
        <w:tc>
          <w:tcPr>
            <w:tcW w:w="1710" w:type="dxa"/>
          </w:tcPr>
          <w:p w14:paraId="50D1C530" w14:textId="77777777" w:rsidR="00F763A2" w:rsidRDefault="00F763A2">
            <w:pPr>
              <w:pStyle w:val="taskheadings"/>
            </w:pPr>
          </w:p>
        </w:tc>
        <w:tc>
          <w:tcPr>
            <w:tcW w:w="6930" w:type="dxa"/>
          </w:tcPr>
          <w:p w14:paraId="1A869B88" w14:textId="77777777" w:rsidR="00F763A2" w:rsidRDefault="00F763A2">
            <w:pPr>
              <w:pStyle w:val="bullettext2"/>
            </w:pPr>
            <w:r>
              <w:t xml:space="preserve">Immediately try to stop or contain spill, if safe to do so. </w:t>
            </w:r>
          </w:p>
        </w:tc>
        <w:tc>
          <w:tcPr>
            <w:tcW w:w="1530" w:type="dxa"/>
          </w:tcPr>
          <w:p w14:paraId="390962C2" w14:textId="77777777" w:rsidR="00F763A2" w:rsidRDefault="00F763A2">
            <w:pPr>
              <w:pStyle w:val="resptext"/>
            </w:pPr>
            <w:r>
              <w:t>First responder</w:t>
            </w:r>
          </w:p>
        </w:tc>
      </w:tr>
      <w:tr w:rsidR="00F763A2" w14:paraId="180579A4" w14:textId="77777777">
        <w:trPr>
          <w:cantSplit/>
          <w:trHeight w:val="518"/>
        </w:trPr>
        <w:tc>
          <w:tcPr>
            <w:tcW w:w="1710" w:type="dxa"/>
          </w:tcPr>
          <w:p w14:paraId="066F9EF7" w14:textId="77777777" w:rsidR="00F763A2" w:rsidRDefault="00F763A2">
            <w:pPr>
              <w:pStyle w:val="taskheadings"/>
            </w:pPr>
          </w:p>
        </w:tc>
        <w:tc>
          <w:tcPr>
            <w:tcW w:w="6930" w:type="dxa"/>
          </w:tcPr>
          <w:p w14:paraId="03320BFA" w14:textId="77777777" w:rsidR="00F763A2" w:rsidRDefault="00F763A2" w:rsidP="005473F6">
            <w:pPr>
              <w:pStyle w:val="bullettext2"/>
            </w:pPr>
            <w:r>
              <w:t xml:space="preserve">Contact Manager, for advice on clean up and disposal of spill material. </w:t>
            </w:r>
          </w:p>
        </w:tc>
        <w:tc>
          <w:tcPr>
            <w:tcW w:w="1530" w:type="dxa"/>
          </w:tcPr>
          <w:p w14:paraId="320229AC" w14:textId="77777777" w:rsidR="00F763A2" w:rsidRDefault="00F763A2">
            <w:pPr>
              <w:pStyle w:val="resptext"/>
            </w:pPr>
            <w:r>
              <w:t>Supervisor</w:t>
            </w:r>
          </w:p>
        </w:tc>
      </w:tr>
      <w:tr w:rsidR="00F763A2" w14:paraId="448E002D" w14:textId="77777777">
        <w:trPr>
          <w:cantSplit/>
          <w:trHeight w:val="518"/>
        </w:trPr>
        <w:tc>
          <w:tcPr>
            <w:tcW w:w="1710" w:type="dxa"/>
          </w:tcPr>
          <w:p w14:paraId="25183E01" w14:textId="77777777" w:rsidR="00F763A2" w:rsidRDefault="00F763A2">
            <w:pPr>
              <w:pStyle w:val="taskheadings"/>
            </w:pPr>
          </w:p>
        </w:tc>
        <w:tc>
          <w:tcPr>
            <w:tcW w:w="6930" w:type="dxa"/>
          </w:tcPr>
          <w:p w14:paraId="2E0F7366" w14:textId="77777777" w:rsidR="00F763A2" w:rsidRDefault="00F763A2">
            <w:pPr>
              <w:pStyle w:val="bullettext2"/>
            </w:pPr>
            <w:r>
              <w:t>Gather information and take photos of spill.</w:t>
            </w:r>
          </w:p>
          <w:p w14:paraId="21CACB07" w14:textId="77777777" w:rsidR="00F763A2" w:rsidRDefault="00F763A2">
            <w:pPr>
              <w:pStyle w:val="bullettext2"/>
            </w:pPr>
            <w:r>
              <w:t>Call the Fire Department if required.</w:t>
            </w:r>
          </w:p>
          <w:p w14:paraId="7BDB7D24" w14:textId="77777777" w:rsidR="00F763A2" w:rsidRDefault="00F763A2">
            <w:pPr>
              <w:pStyle w:val="bullettext2"/>
            </w:pPr>
            <w:r>
              <w:t>Call the RCMP if required.</w:t>
            </w:r>
          </w:p>
          <w:p w14:paraId="2E5CD7B9" w14:textId="77777777" w:rsidR="00F763A2" w:rsidRDefault="00F763A2">
            <w:pPr>
              <w:pStyle w:val="bullettext2"/>
            </w:pPr>
            <w:r>
              <w:t>Gather all associated paperwork and keep them safe from harm.</w:t>
            </w:r>
          </w:p>
          <w:p w14:paraId="3ACCA19C" w14:textId="77777777" w:rsidR="00F763A2" w:rsidRDefault="00F763A2">
            <w:pPr>
              <w:pStyle w:val="bullettext2"/>
            </w:pPr>
            <w:r>
              <w:t>Inform Transport Canada if required.  Note that it is an act requirement to report to Transport Canada all spills of Dangerous Goods no matter how small, to their Regional Transport Canada Business Aviation Dangerous Goods Department and to CANUTEC.</w:t>
            </w:r>
          </w:p>
          <w:p w14:paraId="5760A980" w14:textId="77777777" w:rsidR="00F763A2" w:rsidRDefault="00F763A2">
            <w:pPr>
              <w:pStyle w:val="bullettext2"/>
            </w:pPr>
            <w:r>
              <w:t xml:space="preserve">Radioactive incidents must also be reported to CANUTEC who in turn will notify the Canadian Nuclear Energy Department. </w:t>
            </w:r>
          </w:p>
        </w:tc>
        <w:tc>
          <w:tcPr>
            <w:tcW w:w="1530" w:type="dxa"/>
          </w:tcPr>
          <w:p w14:paraId="32536672" w14:textId="77777777" w:rsidR="00F763A2" w:rsidRDefault="00F763A2">
            <w:pPr>
              <w:pStyle w:val="resptext"/>
            </w:pPr>
            <w:r>
              <w:t>Supervisor</w:t>
            </w:r>
          </w:p>
        </w:tc>
      </w:tr>
      <w:tr w:rsidR="00F763A2" w14:paraId="1C460729" w14:textId="77777777">
        <w:trPr>
          <w:cantSplit/>
          <w:trHeight w:val="518"/>
        </w:trPr>
        <w:tc>
          <w:tcPr>
            <w:tcW w:w="1710" w:type="dxa"/>
          </w:tcPr>
          <w:p w14:paraId="16A9933F" w14:textId="77777777" w:rsidR="00F763A2" w:rsidRDefault="00F763A2">
            <w:pPr>
              <w:pStyle w:val="taskheadings"/>
            </w:pPr>
          </w:p>
        </w:tc>
        <w:tc>
          <w:tcPr>
            <w:tcW w:w="6930" w:type="dxa"/>
          </w:tcPr>
          <w:p w14:paraId="028283A6" w14:textId="77777777" w:rsidR="00F763A2" w:rsidRDefault="00F763A2">
            <w:pPr>
              <w:pStyle w:val="bullettext2"/>
            </w:pPr>
            <w:r>
              <w:t xml:space="preserve">Advise best practice for spill clean up and disposal of spill material. </w:t>
            </w:r>
          </w:p>
        </w:tc>
        <w:tc>
          <w:tcPr>
            <w:tcW w:w="1530" w:type="dxa"/>
          </w:tcPr>
          <w:p w14:paraId="64012DC7" w14:textId="77777777" w:rsidR="00F763A2" w:rsidRDefault="00F763A2">
            <w:pPr>
              <w:pStyle w:val="resptext"/>
            </w:pPr>
            <w:r>
              <w:t>Operations Manager</w:t>
            </w:r>
          </w:p>
        </w:tc>
      </w:tr>
      <w:tr w:rsidR="00F763A2" w14:paraId="6E4A12AA" w14:textId="77777777">
        <w:trPr>
          <w:cantSplit/>
          <w:trHeight w:val="518"/>
        </w:trPr>
        <w:tc>
          <w:tcPr>
            <w:tcW w:w="1710" w:type="dxa"/>
          </w:tcPr>
          <w:p w14:paraId="458D6E89" w14:textId="77777777" w:rsidR="00F763A2" w:rsidRDefault="00F763A2">
            <w:pPr>
              <w:pStyle w:val="taskheadings"/>
            </w:pPr>
          </w:p>
        </w:tc>
        <w:tc>
          <w:tcPr>
            <w:tcW w:w="6930" w:type="dxa"/>
          </w:tcPr>
          <w:p w14:paraId="5DD651EA" w14:textId="77777777" w:rsidR="00F763A2" w:rsidRDefault="00F763A2">
            <w:pPr>
              <w:pStyle w:val="bullettext2"/>
            </w:pPr>
            <w:r>
              <w:t>Arrange for clean up of spill.</w:t>
            </w:r>
          </w:p>
        </w:tc>
        <w:tc>
          <w:tcPr>
            <w:tcW w:w="1530" w:type="dxa"/>
          </w:tcPr>
          <w:p w14:paraId="0211572D" w14:textId="77777777" w:rsidR="00F763A2" w:rsidRDefault="00F763A2">
            <w:pPr>
              <w:pStyle w:val="resptext"/>
            </w:pPr>
            <w:r>
              <w:t>Supervisor</w:t>
            </w:r>
          </w:p>
        </w:tc>
      </w:tr>
      <w:tr w:rsidR="00F763A2" w14:paraId="2AB7A980" w14:textId="77777777">
        <w:trPr>
          <w:cantSplit/>
          <w:trHeight w:val="518"/>
        </w:trPr>
        <w:tc>
          <w:tcPr>
            <w:tcW w:w="1710" w:type="dxa"/>
          </w:tcPr>
          <w:p w14:paraId="2ABB023E" w14:textId="77777777" w:rsidR="00F763A2" w:rsidRDefault="00F763A2">
            <w:pPr>
              <w:pStyle w:val="taskheadings"/>
            </w:pPr>
          </w:p>
        </w:tc>
        <w:tc>
          <w:tcPr>
            <w:tcW w:w="6930" w:type="dxa"/>
          </w:tcPr>
          <w:p w14:paraId="6351C017" w14:textId="77777777" w:rsidR="00F763A2" w:rsidRDefault="008B5BDB">
            <w:pPr>
              <w:pStyle w:val="bullettext2"/>
            </w:pPr>
            <w:r>
              <w:t>Complete Nunavut</w:t>
            </w:r>
            <w:r w:rsidR="00F763A2">
              <w:t xml:space="preserve"> Spill Repor</w:t>
            </w:r>
            <w:r>
              <w:t>t and submit to the Nunavut</w:t>
            </w:r>
            <w:r w:rsidR="00F763A2">
              <w:t xml:space="preserve"> Spill Line within 24 hours of spill occurring. </w:t>
            </w:r>
          </w:p>
          <w:p w14:paraId="52431BB4" w14:textId="77777777" w:rsidR="00F763A2" w:rsidRDefault="008B5BDB">
            <w:pPr>
              <w:pStyle w:val="bullettext2"/>
            </w:pPr>
            <w:r>
              <w:t>Nunavut</w:t>
            </w:r>
            <w:r w:rsidR="00F763A2">
              <w:t xml:space="preserve"> </w:t>
            </w:r>
            <w:r>
              <w:t xml:space="preserve">(Kivalliq) </w:t>
            </w:r>
            <w:r w:rsidR="00F763A2">
              <w:t>24-</w:t>
            </w:r>
            <w:r>
              <w:t>Hour Spill Line – (867) 645-3625</w:t>
            </w:r>
          </w:p>
        </w:tc>
        <w:tc>
          <w:tcPr>
            <w:tcW w:w="1530" w:type="dxa"/>
          </w:tcPr>
          <w:p w14:paraId="738AB110" w14:textId="77777777" w:rsidR="00F763A2" w:rsidRDefault="00F763A2">
            <w:pPr>
              <w:pStyle w:val="resptext"/>
            </w:pPr>
            <w:r>
              <w:t>Operations Manager</w:t>
            </w:r>
          </w:p>
        </w:tc>
      </w:tr>
      <w:tr w:rsidR="00F763A2" w14:paraId="6209392D" w14:textId="77777777">
        <w:trPr>
          <w:cantSplit/>
          <w:trHeight w:val="518"/>
        </w:trPr>
        <w:tc>
          <w:tcPr>
            <w:tcW w:w="1710" w:type="dxa"/>
          </w:tcPr>
          <w:p w14:paraId="62EE628C" w14:textId="77777777" w:rsidR="00F763A2" w:rsidRDefault="00F763A2">
            <w:pPr>
              <w:pStyle w:val="taskheadings"/>
            </w:pPr>
          </w:p>
        </w:tc>
        <w:tc>
          <w:tcPr>
            <w:tcW w:w="6930" w:type="dxa"/>
          </w:tcPr>
          <w:p w14:paraId="6E4786E6" w14:textId="77777777" w:rsidR="00F763A2" w:rsidRDefault="00F763A2">
            <w:pPr>
              <w:pStyle w:val="bullettext2"/>
            </w:pPr>
            <w:r>
              <w:t>Contact Operations Manager to inform that spill clean up is complete.</w:t>
            </w:r>
          </w:p>
        </w:tc>
        <w:tc>
          <w:tcPr>
            <w:tcW w:w="1530" w:type="dxa"/>
          </w:tcPr>
          <w:p w14:paraId="490F10ED" w14:textId="77777777" w:rsidR="00F763A2" w:rsidRDefault="00F763A2">
            <w:pPr>
              <w:pStyle w:val="resptext"/>
            </w:pPr>
            <w:r>
              <w:t>Supervisor</w:t>
            </w:r>
          </w:p>
        </w:tc>
      </w:tr>
      <w:tr w:rsidR="00F763A2" w14:paraId="72A2F03B" w14:textId="77777777">
        <w:trPr>
          <w:cantSplit/>
          <w:trHeight w:val="518"/>
        </w:trPr>
        <w:tc>
          <w:tcPr>
            <w:tcW w:w="1710" w:type="dxa"/>
          </w:tcPr>
          <w:p w14:paraId="16E34E77" w14:textId="77777777" w:rsidR="00F763A2" w:rsidRDefault="00F763A2">
            <w:pPr>
              <w:pStyle w:val="taskheadings"/>
            </w:pPr>
          </w:p>
        </w:tc>
        <w:tc>
          <w:tcPr>
            <w:tcW w:w="6930" w:type="dxa"/>
          </w:tcPr>
          <w:p w14:paraId="2945D9EA" w14:textId="77777777" w:rsidR="00F763A2" w:rsidRDefault="00F763A2">
            <w:pPr>
              <w:pStyle w:val="bullettext2"/>
            </w:pPr>
            <w:r>
              <w:t xml:space="preserve">If spill clean up is sufficient, sign off and report back to Supervisor. </w:t>
            </w:r>
          </w:p>
          <w:p w14:paraId="77C59FB3" w14:textId="77777777" w:rsidR="00F763A2" w:rsidRDefault="00F763A2">
            <w:pPr>
              <w:pStyle w:val="bullettext2"/>
            </w:pPr>
            <w:r>
              <w:t>If spill clean up is insufficient, contact and advise Supervisor what is required to complete clean up.</w:t>
            </w:r>
          </w:p>
        </w:tc>
        <w:tc>
          <w:tcPr>
            <w:tcW w:w="1530" w:type="dxa"/>
          </w:tcPr>
          <w:p w14:paraId="738C90FB" w14:textId="77777777" w:rsidR="00F763A2" w:rsidRDefault="00F763A2">
            <w:pPr>
              <w:pStyle w:val="resptext"/>
            </w:pPr>
            <w:r>
              <w:t>Operations Manager</w:t>
            </w:r>
          </w:p>
        </w:tc>
      </w:tr>
      <w:tr w:rsidR="00F763A2" w14:paraId="0E739744" w14:textId="77777777">
        <w:trPr>
          <w:cantSplit/>
          <w:trHeight w:val="518"/>
        </w:trPr>
        <w:tc>
          <w:tcPr>
            <w:tcW w:w="1710" w:type="dxa"/>
          </w:tcPr>
          <w:p w14:paraId="6FE6FBCB" w14:textId="77777777" w:rsidR="00F763A2" w:rsidRDefault="00F763A2">
            <w:pPr>
              <w:pStyle w:val="taskheadings"/>
            </w:pPr>
          </w:p>
        </w:tc>
        <w:tc>
          <w:tcPr>
            <w:tcW w:w="6930" w:type="dxa"/>
          </w:tcPr>
          <w:p w14:paraId="0B569E66" w14:textId="77777777" w:rsidR="00F763A2" w:rsidRDefault="00F763A2">
            <w:pPr>
              <w:pStyle w:val="bullettext2"/>
            </w:pPr>
            <w:r>
              <w:t>Submit Spill Closure Report to Airport Authority after completion of clean up and sign off.</w:t>
            </w:r>
          </w:p>
          <w:p w14:paraId="15076814" w14:textId="77777777" w:rsidR="00F763A2" w:rsidRDefault="00F763A2">
            <w:pPr>
              <w:pStyle w:val="bullettext2"/>
            </w:pPr>
            <w:r>
              <w:t>All documents regarding cargo shipments, manifests, DG documentation, etc. must be secured in a safe location.</w:t>
            </w:r>
          </w:p>
          <w:p w14:paraId="58308382" w14:textId="77777777" w:rsidR="00F763A2" w:rsidRDefault="00F763A2">
            <w:pPr>
              <w:pStyle w:val="bullettext2"/>
            </w:pPr>
            <w:r>
              <w:t>Prior permission must be received from the Operations Manager before any original documents are released to a government or any other agency.  Furthermore, the Operations Manager must record what documents have been requested, who the requestor is, time and date, the purpose of the request, and obtain a signature of the requestor as having received the documents.  This information must then be attached to a copy of the documents requested and retained on file.</w:t>
            </w:r>
          </w:p>
        </w:tc>
        <w:tc>
          <w:tcPr>
            <w:tcW w:w="1530" w:type="dxa"/>
          </w:tcPr>
          <w:p w14:paraId="5831ED90" w14:textId="77777777" w:rsidR="00F763A2" w:rsidRDefault="00F763A2">
            <w:pPr>
              <w:pStyle w:val="resptext"/>
            </w:pPr>
            <w:r>
              <w:t>Operations Manager</w:t>
            </w:r>
          </w:p>
        </w:tc>
      </w:tr>
      <w:tr w:rsidR="00F763A2" w14:paraId="197B36E0" w14:textId="77777777">
        <w:trPr>
          <w:cantSplit/>
          <w:trHeight w:val="518"/>
        </w:trPr>
        <w:tc>
          <w:tcPr>
            <w:tcW w:w="1710" w:type="dxa"/>
          </w:tcPr>
          <w:p w14:paraId="037EB90A" w14:textId="77777777" w:rsidR="00F763A2" w:rsidRDefault="00F763A2">
            <w:pPr>
              <w:pStyle w:val="taskheadings"/>
            </w:pPr>
          </w:p>
        </w:tc>
        <w:tc>
          <w:tcPr>
            <w:tcW w:w="6930" w:type="dxa"/>
          </w:tcPr>
          <w:p w14:paraId="2F8D63FD" w14:textId="77777777" w:rsidR="00F763A2" w:rsidRDefault="00F763A2" w:rsidP="005473F6">
            <w:pPr>
              <w:pStyle w:val="bullettext2"/>
            </w:pPr>
            <w:r>
              <w:t xml:space="preserve">In all cases, the Operations Manager must conduct an incident investigation and issue a report to the </w:t>
            </w:r>
            <w:r w:rsidR="005473F6">
              <w:t>President</w:t>
            </w:r>
            <w:r>
              <w:t>.</w:t>
            </w:r>
          </w:p>
        </w:tc>
        <w:tc>
          <w:tcPr>
            <w:tcW w:w="1530" w:type="dxa"/>
          </w:tcPr>
          <w:p w14:paraId="5E41B2F5" w14:textId="77777777" w:rsidR="00F763A2" w:rsidRDefault="00F763A2">
            <w:pPr>
              <w:pStyle w:val="resptext"/>
            </w:pPr>
            <w:r>
              <w:t>Operations Manager</w:t>
            </w:r>
          </w:p>
        </w:tc>
      </w:tr>
    </w:tbl>
    <w:p w14:paraId="26F4E8FF" w14:textId="77777777" w:rsidR="00F763A2" w:rsidRDefault="00F763A2"/>
    <w:p w14:paraId="1C9B4C44" w14:textId="77777777" w:rsidR="00F763A2" w:rsidRDefault="00F763A2">
      <w:pPr>
        <w:sectPr w:rsidR="00F763A2">
          <w:headerReference w:type="default" r:id="rId7"/>
          <w:footerReference w:type="default" r:id="rId8"/>
          <w:footerReference w:type="first" r:id="rId9"/>
          <w:pgSz w:w="12240" w:h="15840" w:code="1"/>
          <w:pgMar w:top="1440" w:right="1627" w:bottom="1440" w:left="1166" w:header="720" w:footer="720" w:gutter="0"/>
          <w:pgNumType w:start="1"/>
          <w:cols w:space="720"/>
          <w:titlePg/>
        </w:sectPr>
      </w:pPr>
    </w:p>
    <w:p w14:paraId="0CC98713" w14:textId="77777777" w:rsidR="00F763A2" w:rsidRDefault="00F763A2">
      <w:pPr>
        <w:pStyle w:val="mainheadings"/>
      </w:pPr>
      <w:r>
        <w:lastRenderedPageBreak/>
        <w:t>Documents and Records</w:t>
      </w:r>
    </w:p>
    <w:p w14:paraId="2A4FAA7D" w14:textId="77777777" w:rsidR="00F763A2" w:rsidRDefault="00F763A2">
      <w:pPr>
        <w:pStyle w:val="Underline"/>
        <w:pBdr>
          <w:top w:val="none" w:sz="0" w:space="0" w:color="auto"/>
        </w:pBdr>
      </w:pPr>
    </w:p>
    <w:p w14:paraId="4D4C34EE" w14:textId="77777777" w:rsidR="00F763A2" w:rsidRDefault="00F763A2">
      <w:pPr>
        <w:pStyle w:val="description"/>
      </w:pPr>
      <w:r>
        <w:t>Related Document:</w:t>
      </w:r>
    </w:p>
    <w:p w14:paraId="7F977F26" w14:textId="77777777" w:rsidR="00F763A2" w:rsidRDefault="005473F6">
      <w:pPr>
        <w:pStyle w:val="description"/>
        <w:numPr>
          <w:ilvl w:val="1"/>
          <w:numId w:val="2"/>
        </w:numPr>
      </w:pPr>
      <w:r>
        <w:t>PEL</w:t>
      </w:r>
      <w:r w:rsidR="00F763A2">
        <w:t xml:space="preserve"> Contact Directories </w:t>
      </w:r>
      <w:r w:rsidR="00C32476">
        <w:t xml:space="preserve">See </w:t>
      </w:r>
      <w:r w:rsidR="008D64CE">
        <w:t>Appendix A</w:t>
      </w:r>
    </w:p>
    <w:p w14:paraId="71F5DC33" w14:textId="77777777" w:rsidR="00F763A2" w:rsidRDefault="00F763A2">
      <w:pPr>
        <w:pStyle w:val="description"/>
        <w:numPr>
          <w:ilvl w:val="1"/>
          <w:numId w:val="2"/>
        </w:numPr>
      </w:pPr>
      <w:r>
        <w:t>Emergency Response Policy</w:t>
      </w:r>
      <w:r w:rsidR="00084DAA">
        <w:t xml:space="preserve"> </w:t>
      </w:r>
    </w:p>
    <w:p w14:paraId="000D7310" w14:textId="77777777" w:rsidR="00F763A2" w:rsidRDefault="00F763A2">
      <w:pPr>
        <w:pStyle w:val="description"/>
        <w:numPr>
          <w:ilvl w:val="1"/>
          <w:numId w:val="2"/>
        </w:numPr>
      </w:pPr>
      <w:r>
        <w:t xml:space="preserve">Emergency Response Plans </w:t>
      </w:r>
    </w:p>
    <w:p w14:paraId="1F03DAE5" w14:textId="77777777" w:rsidR="00F763A2" w:rsidRDefault="00F763A2">
      <w:pPr>
        <w:pStyle w:val="description"/>
        <w:numPr>
          <w:ilvl w:val="1"/>
          <w:numId w:val="2"/>
        </w:numPr>
      </w:pPr>
      <w:r>
        <w:t>Em</w:t>
      </w:r>
      <w:r w:rsidR="005473F6">
        <w:t>ergency Response Contact List</w:t>
      </w:r>
      <w:r w:rsidR="00084DAA">
        <w:t xml:space="preserve"> See Appendix A</w:t>
      </w:r>
    </w:p>
    <w:p w14:paraId="71F151DD" w14:textId="77777777" w:rsidR="00F763A2" w:rsidRDefault="00F763A2">
      <w:pPr>
        <w:pStyle w:val="description"/>
        <w:numPr>
          <w:ilvl w:val="1"/>
          <w:numId w:val="2"/>
        </w:numPr>
      </w:pPr>
      <w:r>
        <w:t>Management &amp; Staff</w:t>
      </w:r>
      <w:r w:rsidR="005473F6">
        <w:t xml:space="preserve"> Emergency Contact List</w:t>
      </w:r>
    </w:p>
    <w:p w14:paraId="51DE8E7C" w14:textId="77777777" w:rsidR="00F763A2" w:rsidRDefault="00F763A2">
      <w:pPr>
        <w:pStyle w:val="description"/>
        <w:numPr>
          <w:ilvl w:val="1"/>
          <w:numId w:val="2"/>
        </w:numPr>
      </w:pPr>
      <w:r>
        <w:t xml:space="preserve">Safety Management Policy </w:t>
      </w:r>
    </w:p>
    <w:p w14:paraId="620D06FB" w14:textId="77777777" w:rsidR="00F763A2" w:rsidRDefault="00F763A2">
      <w:pPr>
        <w:pStyle w:val="description"/>
      </w:pPr>
      <w:r>
        <w:t>Related Records:</w:t>
      </w:r>
    </w:p>
    <w:p w14:paraId="28D1C684" w14:textId="77777777" w:rsidR="00F763A2" w:rsidRDefault="008B5BDB" w:rsidP="008B5BDB">
      <w:pPr>
        <w:pStyle w:val="description"/>
        <w:numPr>
          <w:ilvl w:val="1"/>
          <w:numId w:val="2"/>
        </w:numPr>
      </w:pPr>
      <w:r>
        <w:t>Nunavut Spill Report Form (GN</w:t>
      </w:r>
      <w:r w:rsidR="00F763A2">
        <w:t>)</w:t>
      </w:r>
    </w:p>
    <w:p w14:paraId="12B98F0C" w14:textId="77777777" w:rsidR="00F763A2" w:rsidRDefault="00F763A2">
      <w:pPr>
        <w:pStyle w:val="description"/>
        <w:numPr>
          <w:ilvl w:val="1"/>
          <w:numId w:val="2"/>
        </w:numPr>
      </w:pPr>
      <w:r>
        <w:t xml:space="preserve">Material Safety Data Sheets (MSDSs) </w:t>
      </w:r>
    </w:p>
    <w:p w14:paraId="73B171B5" w14:textId="77777777" w:rsidR="00F763A2" w:rsidRDefault="00F763A2">
      <w:pPr>
        <w:pStyle w:val="description"/>
        <w:numPr>
          <w:ilvl w:val="1"/>
          <w:numId w:val="2"/>
        </w:numPr>
      </w:pPr>
      <w:r>
        <w:t>Spill Closure Report Form (Airport Authority)</w:t>
      </w:r>
    </w:p>
    <w:p w14:paraId="79642F5A" w14:textId="77777777" w:rsidR="00916B08" w:rsidRDefault="00F763A2" w:rsidP="00916B08">
      <w:pPr>
        <w:pStyle w:val="description"/>
        <w:numPr>
          <w:ilvl w:val="1"/>
          <w:numId w:val="2"/>
        </w:numPr>
      </w:pPr>
      <w:r>
        <w:t xml:space="preserve">Incident Investigation Form ( </w:t>
      </w:r>
      <w:r w:rsidR="005473F6">
        <w:t>PEL</w:t>
      </w:r>
      <w:r>
        <w:t>)</w:t>
      </w:r>
    </w:p>
    <w:p w14:paraId="1379809E" w14:textId="77777777" w:rsidR="00916B08" w:rsidRDefault="00916B08"/>
    <w:p w14:paraId="3747D6AF" w14:textId="77777777" w:rsidR="008D64CE" w:rsidRDefault="008D64CE"/>
    <w:p w14:paraId="5A03D4A2" w14:textId="77777777" w:rsidR="008D64CE" w:rsidRDefault="008D64CE"/>
    <w:p w14:paraId="60013B9E" w14:textId="77777777" w:rsidR="008D64CE" w:rsidRDefault="008D64CE"/>
    <w:p w14:paraId="2A590467" w14:textId="77777777" w:rsidR="008D64CE" w:rsidRDefault="008D64CE"/>
    <w:p w14:paraId="340A9B64" w14:textId="77777777" w:rsidR="008D64CE" w:rsidRDefault="008D64CE"/>
    <w:p w14:paraId="15F8191B" w14:textId="77777777" w:rsidR="008D64CE" w:rsidRDefault="008D64CE">
      <w:r>
        <w:br w:type="page"/>
      </w:r>
    </w:p>
    <w:p w14:paraId="69E7E91D" w14:textId="77777777" w:rsidR="008D64CE" w:rsidRDefault="008D64CE">
      <w:pPr>
        <w:rPr>
          <w:rFonts w:ascii="Garamond" w:hAnsi="Garamond"/>
          <w:bCs/>
          <w:szCs w:val="20"/>
        </w:rPr>
      </w:pPr>
      <w:r>
        <w:rPr>
          <w:rFonts w:ascii="Garamond" w:hAnsi="Garamond"/>
          <w:bCs/>
          <w:szCs w:val="20"/>
        </w:rPr>
        <w:lastRenderedPageBreak/>
        <w:t>Appendix A – PEL Contact Directory</w:t>
      </w:r>
    </w:p>
    <w:p w14:paraId="00E6E23E" w14:textId="77777777" w:rsidR="008D64CE" w:rsidRDefault="008D64CE">
      <w:pPr>
        <w:rPr>
          <w:rFonts w:ascii="Garamond" w:hAnsi="Garamond"/>
          <w:bCs/>
          <w:szCs w:val="20"/>
        </w:rPr>
      </w:pPr>
    </w:p>
    <w:tbl>
      <w:tblPr>
        <w:tblStyle w:val="MediumShading1-Accent1"/>
        <w:tblW w:w="0" w:type="auto"/>
        <w:tblLook w:val="04A0" w:firstRow="1" w:lastRow="0" w:firstColumn="1" w:lastColumn="0" w:noHBand="0" w:noVBand="1"/>
      </w:tblPr>
      <w:tblGrid>
        <w:gridCol w:w="2310"/>
        <w:gridCol w:w="2099"/>
        <w:gridCol w:w="2344"/>
        <w:gridCol w:w="2909"/>
      </w:tblGrid>
      <w:tr w:rsidR="008D64CE" w14:paraId="1DA48C57" w14:textId="77777777" w:rsidTr="008D64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34821CCC" w14:textId="77777777" w:rsidR="008D64CE" w:rsidRDefault="008D64CE" w:rsidP="00916B08">
            <w:pPr>
              <w:pStyle w:val="description"/>
              <w:numPr>
                <w:ilvl w:val="0"/>
                <w:numId w:val="0"/>
              </w:numPr>
            </w:pPr>
            <w:r>
              <w:t>Name</w:t>
            </w:r>
          </w:p>
        </w:tc>
        <w:tc>
          <w:tcPr>
            <w:tcW w:w="2245" w:type="dxa"/>
          </w:tcPr>
          <w:p w14:paraId="7E978165" w14:textId="77777777" w:rsidR="008D64CE" w:rsidRDefault="008D64CE" w:rsidP="00916B08">
            <w:pPr>
              <w:pStyle w:val="description"/>
              <w:numPr>
                <w:ilvl w:val="0"/>
                <w:numId w:val="0"/>
              </w:numPr>
              <w:cnfStyle w:val="100000000000" w:firstRow="1" w:lastRow="0" w:firstColumn="0" w:lastColumn="0" w:oddVBand="0" w:evenVBand="0" w:oddHBand="0" w:evenHBand="0" w:firstRowFirstColumn="0" w:firstRowLastColumn="0" w:lastRowFirstColumn="0" w:lastRowLastColumn="0"/>
            </w:pPr>
            <w:r>
              <w:t>Title</w:t>
            </w:r>
          </w:p>
        </w:tc>
        <w:tc>
          <w:tcPr>
            <w:tcW w:w="2525" w:type="dxa"/>
          </w:tcPr>
          <w:p w14:paraId="154BE961" w14:textId="77777777" w:rsidR="008D64CE" w:rsidRDefault="008D64CE" w:rsidP="00916B08">
            <w:pPr>
              <w:pStyle w:val="description"/>
              <w:numPr>
                <w:ilvl w:val="0"/>
                <w:numId w:val="0"/>
              </w:numPr>
              <w:cnfStyle w:val="100000000000" w:firstRow="1" w:lastRow="0" w:firstColumn="0" w:lastColumn="0" w:oddVBand="0" w:evenVBand="0" w:oddHBand="0" w:evenHBand="0" w:firstRowFirstColumn="0" w:firstRowLastColumn="0" w:lastRowFirstColumn="0" w:lastRowLastColumn="0"/>
            </w:pPr>
            <w:r>
              <w:t>Cell Phone Number</w:t>
            </w:r>
          </w:p>
        </w:tc>
        <w:tc>
          <w:tcPr>
            <w:tcW w:w="2444" w:type="dxa"/>
          </w:tcPr>
          <w:p w14:paraId="1C44FCD7" w14:textId="77777777" w:rsidR="008D64CE" w:rsidRDefault="008D64CE" w:rsidP="00916B08">
            <w:pPr>
              <w:pStyle w:val="description"/>
              <w:numPr>
                <w:ilvl w:val="0"/>
                <w:numId w:val="0"/>
              </w:numPr>
              <w:cnfStyle w:val="100000000000" w:firstRow="1" w:lastRow="0" w:firstColumn="0" w:lastColumn="0" w:oddVBand="0" w:evenVBand="0" w:oddHBand="0" w:evenHBand="0" w:firstRowFirstColumn="0" w:firstRowLastColumn="0" w:lastRowFirstColumn="0" w:lastRowLastColumn="0"/>
            </w:pPr>
            <w:r>
              <w:t>Email</w:t>
            </w:r>
          </w:p>
        </w:tc>
      </w:tr>
      <w:tr w:rsidR="008D64CE" w14:paraId="095F5AE8" w14:textId="77777777" w:rsidTr="008D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4CA89CFA" w14:textId="77777777" w:rsidR="008D64CE" w:rsidRDefault="008D64CE" w:rsidP="00916B08">
            <w:pPr>
              <w:pStyle w:val="description"/>
              <w:numPr>
                <w:ilvl w:val="0"/>
                <w:numId w:val="0"/>
              </w:numPr>
            </w:pPr>
            <w:r>
              <w:t>Peter Tapatai</w:t>
            </w:r>
          </w:p>
        </w:tc>
        <w:tc>
          <w:tcPr>
            <w:tcW w:w="2245" w:type="dxa"/>
          </w:tcPr>
          <w:p w14:paraId="7B9B0593" w14:textId="77777777" w:rsidR="008D64CE" w:rsidRDefault="008D64CE" w:rsidP="00916B08">
            <w:pPr>
              <w:pStyle w:val="description"/>
              <w:numPr>
                <w:ilvl w:val="0"/>
                <w:numId w:val="0"/>
              </w:numPr>
              <w:cnfStyle w:val="000000100000" w:firstRow="0" w:lastRow="0" w:firstColumn="0" w:lastColumn="0" w:oddVBand="0" w:evenVBand="0" w:oddHBand="1" w:evenHBand="0" w:firstRowFirstColumn="0" w:firstRowLastColumn="0" w:lastRowFirstColumn="0" w:lastRowLastColumn="0"/>
            </w:pPr>
            <w:r>
              <w:t>President</w:t>
            </w:r>
          </w:p>
        </w:tc>
        <w:tc>
          <w:tcPr>
            <w:tcW w:w="2525" w:type="dxa"/>
          </w:tcPr>
          <w:p w14:paraId="0531C1AE" w14:textId="77777777" w:rsidR="008D64CE" w:rsidRDefault="008D64CE" w:rsidP="00916B08">
            <w:pPr>
              <w:pStyle w:val="description"/>
              <w:numPr>
                <w:ilvl w:val="0"/>
                <w:numId w:val="0"/>
              </w:numPr>
              <w:cnfStyle w:val="000000100000" w:firstRow="0" w:lastRow="0" w:firstColumn="0" w:lastColumn="0" w:oddVBand="0" w:evenVBand="0" w:oddHBand="1" w:evenHBand="0" w:firstRowFirstColumn="0" w:firstRowLastColumn="0" w:lastRowFirstColumn="0" w:lastRowLastColumn="0"/>
            </w:pPr>
            <w:r>
              <w:t>(867) 793-1701</w:t>
            </w:r>
          </w:p>
        </w:tc>
        <w:tc>
          <w:tcPr>
            <w:tcW w:w="2444" w:type="dxa"/>
          </w:tcPr>
          <w:p w14:paraId="60DFEBA1" w14:textId="77777777" w:rsidR="008D64CE" w:rsidRDefault="008D64CE" w:rsidP="00916B08">
            <w:pPr>
              <w:pStyle w:val="description"/>
              <w:numPr>
                <w:ilvl w:val="0"/>
                <w:numId w:val="0"/>
              </w:numPr>
              <w:cnfStyle w:val="000000100000" w:firstRow="0" w:lastRow="0" w:firstColumn="0" w:lastColumn="0" w:oddVBand="0" w:evenVBand="0" w:oddHBand="1" w:evenHBand="0" w:firstRowFirstColumn="0" w:firstRowLastColumn="0" w:lastRowFirstColumn="0" w:lastRowLastColumn="0"/>
            </w:pPr>
            <w:r w:rsidRPr="008D64CE">
              <w:t>petertapatai@hotmail.com</w:t>
            </w:r>
          </w:p>
        </w:tc>
      </w:tr>
      <w:tr w:rsidR="008D64CE" w14:paraId="0BB9B4AE" w14:textId="77777777" w:rsidTr="008D64C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2A2F1A79" w14:textId="77777777" w:rsidR="008D64CE" w:rsidRDefault="008D64CE" w:rsidP="00916B08">
            <w:pPr>
              <w:pStyle w:val="description"/>
              <w:numPr>
                <w:ilvl w:val="0"/>
                <w:numId w:val="0"/>
              </w:numPr>
            </w:pPr>
            <w:r>
              <w:t>Frank Tootoo</w:t>
            </w:r>
          </w:p>
        </w:tc>
        <w:tc>
          <w:tcPr>
            <w:tcW w:w="2245" w:type="dxa"/>
          </w:tcPr>
          <w:p w14:paraId="6C176387" w14:textId="77777777" w:rsidR="008D64CE" w:rsidRDefault="008D64CE" w:rsidP="00916B08">
            <w:pPr>
              <w:pStyle w:val="description"/>
              <w:numPr>
                <w:ilvl w:val="0"/>
                <w:numId w:val="0"/>
              </w:numPr>
              <w:cnfStyle w:val="000000010000" w:firstRow="0" w:lastRow="0" w:firstColumn="0" w:lastColumn="0" w:oddVBand="0" w:evenVBand="0" w:oddHBand="0" w:evenHBand="1" w:firstRowFirstColumn="0" w:firstRowLastColumn="0" w:lastRowFirstColumn="0" w:lastRowLastColumn="0"/>
            </w:pPr>
            <w:r>
              <w:t>General Manager</w:t>
            </w:r>
          </w:p>
        </w:tc>
        <w:tc>
          <w:tcPr>
            <w:tcW w:w="2525" w:type="dxa"/>
          </w:tcPr>
          <w:p w14:paraId="58522E7F" w14:textId="77777777" w:rsidR="008D64CE" w:rsidRDefault="008D64CE" w:rsidP="00916B08">
            <w:pPr>
              <w:pStyle w:val="description"/>
              <w:numPr>
                <w:ilvl w:val="0"/>
                <w:numId w:val="0"/>
              </w:numPr>
              <w:cnfStyle w:val="000000010000" w:firstRow="0" w:lastRow="0" w:firstColumn="0" w:lastColumn="0" w:oddVBand="0" w:evenVBand="0" w:oddHBand="0" w:evenHBand="1" w:firstRowFirstColumn="0" w:firstRowLastColumn="0" w:lastRowFirstColumn="0" w:lastRowLastColumn="0"/>
            </w:pPr>
            <w:r w:rsidRPr="008D64CE">
              <w:t>(867) 793-1615</w:t>
            </w:r>
          </w:p>
        </w:tc>
        <w:tc>
          <w:tcPr>
            <w:tcW w:w="2444" w:type="dxa"/>
          </w:tcPr>
          <w:p w14:paraId="63CEB319" w14:textId="6FE22CA8" w:rsidR="008D64CE" w:rsidRDefault="008D64CE" w:rsidP="00916B08">
            <w:pPr>
              <w:pStyle w:val="description"/>
              <w:numPr>
                <w:ilvl w:val="0"/>
                <w:numId w:val="0"/>
              </w:numPr>
              <w:cnfStyle w:val="000000010000" w:firstRow="0" w:lastRow="0" w:firstColumn="0" w:lastColumn="0" w:oddVBand="0" w:evenVBand="0" w:oddHBand="0" w:evenHBand="1" w:firstRowFirstColumn="0" w:firstRowLastColumn="0" w:lastRowFirstColumn="0" w:lastRowLastColumn="0"/>
            </w:pPr>
            <w:r w:rsidRPr="008D64CE">
              <w:t>f</w:t>
            </w:r>
            <w:r w:rsidR="00910A03">
              <w:t>rank@petersexpediting</w:t>
            </w:r>
            <w:r w:rsidRPr="008D64CE">
              <w:t>.com</w:t>
            </w:r>
          </w:p>
        </w:tc>
      </w:tr>
      <w:tr w:rsidR="008D64CE" w14:paraId="5B418B5A" w14:textId="77777777" w:rsidTr="008D64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6E552E95" w14:textId="77777777" w:rsidR="008D64CE" w:rsidRDefault="008D64CE" w:rsidP="00916B08">
            <w:pPr>
              <w:pStyle w:val="description"/>
              <w:numPr>
                <w:ilvl w:val="0"/>
                <w:numId w:val="0"/>
              </w:numPr>
            </w:pPr>
            <w:r>
              <w:t>Jamie Misheralak</w:t>
            </w:r>
          </w:p>
        </w:tc>
        <w:tc>
          <w:tcPr>
            <w:tcW w:w="2245" w:type="dxa"/>
          </w:tcPr>
          <w:p w14:paraId="54E8ECE2" w14:textId="77777777" w:rsidR="008D64CE" w:rsidRDefault="008D64CE" w:rsidP="00916B08">
            <w:pPr>
              <w:pStyle w:val="description"/>
              <w:numPr>
                <w:ilvl w:val="0"/>
                <w:numId w:val="0"/>
              </w:numPr>
              <w:cnfStyle w:val="000000100000" w:firstRow="0" w:lastRow="0" w:firstColumn="0" w:lastColumn="0" w:oddVBand="0" w:evenVBand="0" w:oddHBand="1" w:evenHBand="0" w:firstRowFirstColumn="0" w:firstRowLastColumn="0" w:lastRowFirstColumn="0" w:lastRowLastColumn="0"/>
            </w:pPr>
            <w:r>
              <w:t>Foreman</w:t>
            </w:r>
          </w:p>
        </w:tc>
        <w:tc>
          <w:tcPr>
            <w:tcW w:w="2525" w:type="dxa"/>
          </w:tcPr>
          <w:p w14:paraId="06D48388" w14:textId="77777777" w:rsidR="008D64CE" w:rsidRDefault="00005593" w:rsidP="00916B08">
            <w:pPr>
              <w:pStyle w:val="description"/>
              <w:numPr>
                <w:ilvl w:val="0"/>
                <w:numId w:val="0"/>
              </w:numPr>
              <w:cnfStyle w:val="000000100000" w:firstRow="0" w:lastRow="0" w:firstColumn="0" w:lastColumn="0" w:oddVBand="0" w:evenVBand="0" w:oddHBand="1" w:evenHBand="0" w:firstRowFirstColumn="0" w:firstRowLastColumn="0" w:lastRowFirstColumn="0" w:lastRowLastColumn="0"/>
            </w:pPr>
            <w:r>
              <w:t>(867) 793-1311</w:t>
            </w:r>
          </w:p>
        </w:tc>
        <w:tc>
          <w:tcPr>
            <w:tcW w:w="2444" w:type="dxa"/>
          </w:tcPr>
          <w:p w14:paraId="21C69B53" w14:textId="77777777" w:rsidR="008D64CE" w:rsidRDefault="008D64CE" w:rsidP="00916B08">
            <w:pPr>
              <w:pStyle w:val="description"/>
              <w:numPr>
                <w:ilvl w:val="0"/>
                <w:numId w:val="0"/>
              </w:numPr>
              <w:cnfStyle w:val="000000100000" w:firstRow="0" w:lastRow="0" w:firstColumn="0" w:lastColumn="0" w:oddVBand="0" w:evenVBand="0" w:oddHBand="1" w:evenHBand="0" w:firstRowFirstColumn="0" w:firstRowLastColumn="0" w:lastRowFirstColumn="0" w:lastRowLastColumn="0"/>
            </w:pPr>
            <w:r w:rsidRPr="008D64CE">
              <w:t>jamiemish@gmail.com</w:t>
            </w:r>
          </w:p>
        </w:tc>
      </w:tr>
    </w:tbl>
    <w:p w14:paraId="7C8BF17B" w14:textId="77777777" w:rsidR="008D64CE" w:rsidRDefault="008D64CE" w:rsidP="00916B08">
      <w:pPr>
        <w:pStyle w:val="description"/>
        <w:numPr>
          <w:ilvl w:val="0"/>
          <w:numId w:val="0"/>
        </w:numPr>
        <w:ind w:left="720" w:hanging="360"/>
      </w:pPr>
    </w:p>
    <w:p w14:paraId="1FBBEA35" w14:textId="77777777" w:rsidR="00916B08" w:rsidRPr="00084DAA" w:rsidRDefault="00916B08" w:rsidP="00084DAA">
      <w:pPr>
        <w:rPr>
          <w:rFonts w:ascii="Garamond" w:hAnsi="Garamond"/>
          <w:bCs/>
          <w:szCs w:val="20"/>
        </w:rPr>
      </w:pPr>
    </w:p>
    <w:sectPr w:rsidR="00916B08" w:rsidRPr="00084DAA">
      <w:headerReference w:type="first" r:id="rId10"/>
      <w:pgSz w:w="12240" w:h="15840"/>
      <w:pgMar w:top="1440" w:right="994"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4039B" w14:textId="77777777" w:rsidR="0039499C" w:rsidRDefault="0039499C">
      <w:r>
        <w:separator/>
      </w:r>
    </w:p>
  </w:endnote>
  <w:endnote w:type="continuationSeparator" w:id="0">
    <w:p w14:paraId="0C383A7B" w14:textId="77777777" w:rsidR="0039499C" w:rsidRDefault="00394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Univers">
    <w:altName w:val="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4A594" w14:textId="77777777" w:rsidR="00F763A2" w:rsidRDefault="00F763A2">
    <w:pPr>
      <w:pStyle w:val="Footer"/>
      <w:spacing w:after="0"/>
      <w:jc w:val="center"/>
      <w:rPr>
        <w:smallCaps/>
        <w:sz w:val="20"/>
      </w:rPr>
    </w:pPr>
  </w:p>
  <w:p w14:paraId="3BC11561" w14:textId="57E2A3A7" w:rsidR="00F763A2" w:rsidRDefault="00F763A2">
    <w:pPr>
      <w:pStyle w:val="Footer"/>
      <w:tabs>
        <w:tab w:val="clear" w:pos="8640"/>
        <w:tab w:val="right" w:pos="9900"/>
      </w:tabs>
      <w:spacing w:before="120" w:after="0"/>
      <w:rPr>
        <w:b/>
        <w:snapToGrid w:val="0"/>
        <w:sz w:val="20"/>
      </w:rPr>
    </w:pPr>
    <w:r>
      <w:rPr>
        <w:b/>
        <w:snapToGrid w:val="0"/>
        <w:sz w:val="20"/>
      </w:rPr>
      <w:t xml:space="preserve">Date Printed: </w:t>
    </w:r>
    <w:r w:rsidR="009D2B62">
      <w:rPr>
        <w:b/>
        <w:snapToGrid w:val="0"/>
        <w:sz w:val="20"/>
      </w:rPr>
      <w:t>Feb. 1, 2022</w:t>
    </w:r>
    <w:r>
      <w:rPr>
        <w:b/>
        <w:snapToGrid w:val="0"/>
        <w:sz w:val="20"/>
      </w:rPr>
      <w:tab/>
    </w:r>
    <w:r>
      <w:rPr>
        <w:rStyle w:val="PageNumber"/>
        <w:b/>
        <w:sz w:val="20"/>
      </w:rPr>
      <w:fldChar w:fldCharType="begin"/>
    </w:r>
    <w:r>
      <w:rPr>
        <w:rStyle w:val="PageNumber"/>
        <w:b/>
        <w:sz w:val="20"/>
      </w:rPr>
      <w:instrText xml:space="preserve"> PAGE </w:instrText>
    </w:r>
    <w:r>
      <w:rPr>
        <w:rStyle w:val="PageNumber"/>
        <w:b/>
        <w:sz w:val="20"/>
      </w:rPr>
      <w:fldChar w:fldCharType="separate"/>
    </w:r>
    <w:r w:rsidR="00AE0DB6">
      <w:rPr>
        <w:rStyle w:val="PageNumber"/>
        <w:b/>
        <w:noProof/>
        <w:sz w:val="20"/>
      </w:rPr>
      <w:t>6</w:t>
    </w:r>
    <w:r>
      <w:rPr>
        <w:rStyle w:val="PageNumber"/>
        <w:b/>
        <w:sz w:val="20"/>
      </w:rPr>
      <w:fldChar w:fldCharType="end"/>
    </w:r>
    <w:r>
      <w:rPr>
        <w:rStyle w:val="PageNumber"/>
        <w:b/>
        <w:sz w:val="20"/>
      </w:rPr>
      <w:t xml:space="preserve"> of </w:t>
    </w:r>
    <w:r>
      <w:rPr>
        <w:rStyle w:val="PageNumber"/>
        <w:b/>
        <w:sz w:val="20"/>
      </w:rPr>
      <w:fldChar w:fldCharType="begin"/>
    </w:r>
    <w:r>
      <w:rPr>
        <w:rStyle w:val="PageNumber"/>
        <w:b/>
        <w:sz w:val="20"/>
      </w:rPr>
      <w:instrText xml:space="preserve"> NUMPAGES </w:instrText>
    </w:r>
    <w:r>
      <w:rPr>
        <w:rStyle w:val="PageNumber"/>
        <w:b/>
        <w:sz w:val="20"/>
      </w:rPr>
      <w:fldChar w:fldCharType="separate"/>
    </w:r>
    <w:r w:rsidR="00AE0DB6">
      <w:rPr>
        <w:rStyle w:val="PageNumber"/>
        <w:b/>
        <w:noProof/>
        <w:sz w:val="20"/>
      </w:rPr>
      <w:t>6</w:t>
    </w:r>
    <w:r>
      <w:rPr>
        <w:rStyle w:val="PageNumber"/>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B8FCE" w14:textId="0470195B" w:rsidR="00F763A2" w:rsidRDefault="00F763A2">
    <w:pPr>
      <w:pStyle w:val="Footer"/>
      <w:tabs>
        <w:tab w:val="clear" w:pos="8640"/>
        <w:tab w:val="right" w:pos="9720"/>
      </w:tabs>
      <w:spacing w:before="120" w:after="0"/>
      <w:rPr>
        <w:b/>
        <w:snapToGrid w:val="0"/>
        <w:sz w:val="20"/>
      </w:rPr>
    </w:pPr>
    <w:r>
      <w:rPr>
        <w:b/>
        <w:snapToGrid w:val="0"/>
        <w:sz w:val="20"/>
      </w:rPr>
      <w:t xml:space="preserve">Date Printed: </w:t>
    </w:r>
    <w:r w:rsidR="009D2B62">
      <w:rPr>
        <w:b/>
        <w:snapToGrid w:val="0"/>
        <w:sz w:val="20"/>
      </w:rPr>
      <w:t>Feb. 1, 2022</w:t>
    </w:r>
    <w:r>
      <w:rPr>
        <w:b/>
        <w:snapToGrid w:val="0"/>
        <w:sz w:val="20"/>
      </w:rPr>
      <w:tab/>
    </w:r>
    <w:r>
      <w:rPr>
        <w:rStyle w:val="PageNumber"/>
        <w:b/>
        <w:sz w:val="20"/>
      </w:rPr>
      <w:fldChar w:fldCharType="begin"/>
    </w:r>
    <w:r>
      <w:rPr>
        <w:rStyle w:val="PageNumber"/>
        <w:b/>
        <w:sz w:val="20"/>
      </w:rPr>
      <w:instrText xml:space="preserve"> PAGE </w:instrText>
    </w:r>
    <w:r>
      <w:rPr>
        <w:rStyle w:val="PageNumber"/>
        <w:b/>
        <w:sz w:val="20"/>
      </w:rPr>
      <w:fldChar w:fldCharType="separate"/>
    </w:r>
    <w:r w:rsidR="00AE0DB6">
      <w:rPr>
        <w:rStyle w:val="PageNumber"/>
        <w:b/>
        <w:noProof/>
        <w:sz w:val="20"/>
      </w:rPr>
      <w:t>1</w:t>
    </w:r>
    <w:r>
      <w:rPr>
        <w:rStyle w:val="PageNumber"/>
        <w:b/>
        <w:sz w:val="20"/>
      </w:rPr>
      <w:fldChar w:fldCharType="end"/>
    </w:r>
    <w:r>
      <w:rPr>
        <w:b/>
        <w:snapToGrid w:val="0"/>
        <w:sz w:val="20"/>
      </w:rPr>
      <w:t xml:space="preserve"> of </w:t>
    </w:r>
    <w:r>
      <w:rPr>
        <w:b/>
        <w:snapToGrid w:val="0"/>
        <w:sz w:val="20"/>
      </w:rPr>
      <w:fldChar w:fldCharType="begin"/>
    </w:r>
    <w:r>
      <w:rPr>
        <w:b/>
        <w:snapToGrid w:val="0"/>
        <w:sz w:val="20"/>
      </w:rPr>
      <w:instrText xml:space="preserve"> NUMPAGES </w:instrText>
    </w:r>
    <w:r>
      <w:rPr>
        <w:b/>
        <w:snapToGrid w:val="0"/>
        <w:sz w:val="20"/>
      </w:rPr>
      <w:fldChar w:fldCharType="separate"/>
    </w:r>
    <w:r w:rsidR="00AE0DB6">
      <w:rPr>
        <w:b/>
        <w:noProof/>
        <w:snapToGrid w:val="0"/>
        <w:sz w:val="20"/>
      </w:rPr>
      <w:t>6</w:t>
    </w:r>
    <w:r>
      <w:rPr>
        <w:b/>
        <w:snapToGrid w:val="0"/>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4A3BC" w14:textId="77777777" w:rsidR="0039499C" w:rsidRDefault="0039499C">
      <w:r>
        <w:separator/>
      </w:r>
    </w:p>
  </w:footnote>
  <w:footnote w:type="continuationSeparator" w:id="0">
    <w:p w14:paraId="75A7F912" w14:textId="77777777" w:rsidR="0039499C" w:rsidRDefault="00394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7398" w:type="dxa"/>
      <w:tblInd w:w="2268" w:type="dxa"/>
      <w:tblLayout w:type="fixed"/>
      <w:tblLook w:val="0000" w:firstRow="0" w:lastRow="0" w:firstColumn="0" w:lastColumn="0" w:noHBand="0" w:noVBand="0"/>
    </w:tblPr>
    <w:tblGrid>
      <w:gridCol w:w="7398"/>
    </w:tblGrid>
    <w:tr w:rsidR="00F763A2" w14:paraId="419EEE80" w14:textId="77777777">
      <w:tc>
        <w:tcPr>
          <w:tcW w:w="7398" w:type="dxa"/>
        </w:tcPr>
        <w:p w14:paraId="77A2F506" w14:textId="77777777" w:rsidR="00F763A2" w:rsidRDefault="00F763A2">
          <w:pPr>
            <w:pStyle w:val="Headerandnumber"/>
          </w:pPr>
          <w:r>
            <w:t>Spill Response Policy</w:t>
          </w:r>
        </w:p>
      </w:tc>
    </w:tr>
  </w:tbl>
  <w:p w14:paraId="09308024" w14:textId="77777777" w:rsidR="00F763A2" w:rsidRDefault="00F763A2">
    <w:pPr>
      <w:pStyle w:val="Header"/>
      <w:tabs>
        <w:tab w:val="left" w:pos="270"/>
      </w:tabs>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CCAE6" w14:textId="77777777" w:rsidR="00F763A2" w:rsidRDefault="003A7B1C">
    <w:pPr>
      <w:pStyle w:val="Header"/>
    </w:pPr>
    <w:r>
      <w:rPr>
        <w:noProof/>
        <w:lang w:val="en-CA" w:eastAsia="en-CA"/>
      </w:rPr>
      <mc:AlternateContent>
        <mc:Choice Requires="wps">
          <w:drawing>
            <wp:anchor distT="0" distB="0" distL="114300" distR="114300" simplePos="0" relativeHeight="251657728" behindDoc="0" locked="0" layoutInCell="0" allowOverlap="1" wp14:anchorId="59A43712" wp14:editId="0BE192B2">
              <wp:simplePos x="0" y="0"/>
              <wp:positionH relativeFrom="page">
                <wp:posOffset>335280</wp:posOffset>
              </wp:positionH>
              <wp:positionV relativeFrom="margin">
                <wp:posOffset>-914400</wp:posOffset>
              </wp:positionV>
              <wp:extent cx="678815" cy="9966960"/>
              <wp:effectExtent l="190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815" cy="9966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57261" w14:textId="77777777" w:rsidR="00F763A2" w:rsidRDefault="00F763A2">
                          <w:pPr>
                            <w:pStyle w:val="Footer"/>
                            <w:spacing w:after="0"/>
                            <w:jc w:val="center"/>
                            <w:rPr>
                              <w:smallCaps/>
                            </w:rPr>
                          </w:pPr>
                          <w:r>
                            <w:rPr>
                              <w:b/>
                              <w:smallCaps/>
                            </w:rPr>
                            <w:t>CONTROLLED DOCUMENT</w:t>
                          </w:r>
                          <w:r>
                            <w:rPr>
                              <w:smallCaps/>
                            </w:rPr>
                            <w:t xml:space="preserve"> </w:t>
                          </w:r>
                        </w:p>
                        <w:p w14:paraId="1CC1EA87" w14:textId="77777777" w:rsidR="00F763A2" w:rsidRDefault="00F763A2">
                          <w:pPr>
                            <w:pStyle w:val="Footer"/>
                            <w:spacing w:after="0"/>
                            <w:jc w:val="center"/>
                            <w:rPr>
                              <w:smallCaps/>
                            </w:rPr>
                          </w:pPr>
                          <w:r>
                            <w:rPr>
                              <w:smallCaps/>
                            </w:rPr>
                            <w:t xml:space="preserve">any printed copy of this document is not controlled </w:t>
                          </w:r>
                          <w:r>
                            <w:rPr>
                              <w:smallCaps/>
                            </w:rPr>
                            <w:br/>
                            <w:t>check original procedure on the intranet to ensure this copy is current</w:t>
                          </w:r>
                        </w:p>
                        <w:p w14:paraId="564EF71D" w14:textId="77777777" w:rsidR="00F763A2" w:rsidRDefault="00F763A2"/>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A43712" id="_x0000_t202" coordsize="21600,21600" o:spt="202" path="m,l,21600r21600,l21600,xe">
              <v:stroke joinstyle="miter"/>
              <v:path gradientshapeok="t" o:connecttype="rect"/>
            </v:shapetype>
            <v:shape id="Text Box 1" o:spid="_x0000_s1026" type="#_x0000_t202" style="position:absolute;margin-left:26.4pt;margin-top:-1in;width:53.45pt;height:78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" o:allowincell="f" stroked="f">
              <v:textbox style="layout-flow:vertical;mso-layout-flow-alt:bottom-to-top" inset="0,0,0,0">
                <w:txbxContent>
                  <w:p w14:paraId="67C57261" w14:textId="77777777" w:rsidR="00F763A2" w:rsidRDefault="00F763A2">
                    <w:pPr>
                      <w:pStyle w:val="Footer"/>
                      <w:spacing w:after="0"/>
                      <w:jc w:val="center"/>
                      <w:rPr>
                        <w:smallCaps/>
                      </w:rPr>
                    </w:pPr>
                    <w:r>
                      <w:rPr>
                        <w:b/>
                        <w:smallCaps/>
                      </w:rPr>
                      <w:t>CONTROLLED DOCUMENT</w:t>
                    </w:r>
                    <w:r>
                      <w:rPr>
                        <w:smallCaps/>
                      </w:rPr>
                      <w:t xml:space="preserve"> </w:t>
                    </w:r>
                  </w:p>
                  <w:p w14:paraId="1CC1EA87" w14:textId="77777777" w:rsidR="00F763A2" w:rsidRDefault="00F763A2">
                    <w:pPr>
                      <w:pStyle w:val="Footer"/>
                      <w:spacing w:after="0"/>
                      <w:jc w:val="center"/>
                      <w:rPr>
                        <w:smallCaps/>
                      </w:rPr>
                    </w:pPr>
                    <w:r>
                      <w:rPr>
                        <w:smallCaps/>
                      </w:rPr>
                      <w:t xml:space="preserve">any printed copy of this document is not controlled </w:t>
                    </w:r>
                    <w:r>
                      <w:rPr>
                        <w:smallCaps/>
                      </w:rPr>
                      <w:br/>
                      <w:t>check original procedure on the intranet to ensure this copy is current</w:t>
                    </w:r>
                  </w:p>
                  <w:p w14:paraId="564EF71D" w14:textId="77777777" w:rsidR="00F763A2" w:rsidRDefault="00F763A2"/>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23973"/>
    <w:multiLevelType w:val="hybridMultilevel"/>
    <w:tmpl w:val="CAB64C38"/>
    <w:lvl w:ilvl="0" w:tplc="67524124">
      <w:numFmt w:val="bullet"/>
      <w:pStyle w:val="Bullet-SpaceBefore"/>
      <w:lvlText w:val=""/>
      <w:lvlJc w:val="left"/>
      <w:pPr>
        <w:tabs>
          <w:tab w:val="num" w:pos="3204"/>
        </w:tabs>
        <w:ind w:left="2844" w:firstLine="0"/>
      </w:pPr>
      <w:rPr>
        <w:rFonts w:ascii="Symbol" w:hAnsi="Symbol" w:hint="default"/>
        <w:b/>
        <w:i w:val="0"/>
        <w:color w:val="FF0000"/>
        <w:sz w:val="22"/>
        <w:szCs w:val="22"/>
      </w:rPr>
    </w:lvl>
    <w:lvl w:ilvl="1" w:tplc="04090003" w:tentative="1">
      <w:start w:val="1"/>
      <w:numFmt w:val="bullet"/>
      <w:lvlText w:val="o"/>
      <w:lvlJc w:val="left"/>
      <w:pPr>
        <w:tabs>
          <w:tab w:val="num" w:pos="2052"/>
        </w:tabs>
        <w:ind w:left="2052" w:hanging="360"/>
      </w:pPr>
      <w:rPr>
        <w:rFonts w:ascii="Courier New" w:hAnsi="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 w15:restartNumberingAfterBreak="0">
    <w:nsid w:val="14D85535"/>
    <w:multiLevelType w:val="hybridMultilevel"/>
    <w:tmpl w:val="57C82A7E"/>
    <w:lvl w:ilvl="0" w:tplc="8B469A4A">
      <w:start w:val="1"/>
      <w:numFmt w:val="bullet"/>
      <w:pStyle w:val="description"/>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572A15"/>
    <w:multiLevelType w:val="hybridMultilevel"/>
    <w:tmpl w:val="7AE409F6"/>
    <w:lvl w:ilvl="0" w:tplc="783C0A12">
      <w:start w:val="1"/>
      <w:numFmt w:val="bullet"/>
      <w:pStyle w:val="bullettext2"/>
      <w:lvlText w:val=""/>
      <w:lvlJc w:val="left"/>
      <w:pPr>
        <w:tabs>
          <w:tab w:val="num" w:pos="979"/>
        </w:tabs>
        <w:ind w:left="979" w:hanging="360"/>
      </w:pPr>
      <w:rPr>
        <w:rFonts w:ascii="Symbol" w:hAnsi="Symbol" w:hint="default"/>
      </w:rPr>
    </w:lvl>
    <w:lvl w:ilvl="1" w:tplc="04090003" w:tentative="1">
      <w:start w:val="1"/>
      <w:numFmt w:val="bullet"/>
      <w:lvlText w:val="o"/>
      <w:lvlJc w:val="left"/>
      <w:pPr>
        <w:tabs>
          <w:tab w:val="num" w:pos="1699"/>
        </w:tabs>
        <w:ind w:left="1699" w:hanging="360"/>
      </w:pPr>
      <w:rPr>
        <w:rFonts w:ascii="Courier New" w:hAnsi="Courier New" w:hint="default"/>
      </w:rPr>
    </w:lvl>
    <w:lvl w:ilvl="2" w:tplc="04090005" w:tentative="1">
      <w:start w:val="1"/>
      <w:numFmt w:val="bullet"/>
      <w:lvlText w:val=""/>
      <w:lvlJc w:val="left"/>
      <w:pPr>
        <w:tabs>
          <w:tab w:val="num" w:pos="2419"/>
        </w:tabs>
        <w:ind w:left="2419" w:hanging="360"/>
      </w:pPr>
      <w:rPr>
        <w:rFonts w:ascii="Wingdings" w:hAnsi="Wingdings" w:hint="default"/>
      </w:rPr>
    </w:lvl>
    <w:lvl w:ilvl="3" w:tplc="04090001" w:tentative="1">
      <w:start w:val="1"/>
      <w:numFmt w:val="bullet"/>
      <w:lvlText w:val=""/>
      <w:lvlJc w:val="left"/>
      <w:pPr>
        <w:tabs>
          <w:tab w:val="num" w:pos="3139"/>
        </w:tabs>
        <w:ind w:left="3139" w:hanging="360"/>
      </w:pPr>
      <w:rPr>
        <w:rFonts w:ascii="Symbol" w:hAnsi="Symbol" w:hint="default"/>
      </w:rPr>
    </w:lvl>
    <w:lvl w:ilvl="4" w:tplc="04090003" w:tentative="1">
      <w:start w:val="1"/>
      <w:numFmt w:val="bullet"/>
      <w:lvlText w:val="o"/>
      <w:lvlJc w:val="left"/>
      <w:pPr>
        <w:tabs>
          <w:tab w:val="num" w:pos="3859"/>
        </w:tabs>
        <w:ind w:left="3859" w:hanging="360"/>
      </w:pPr>
      <w:rPr>
        <w:rFonts w:ascii="Courier New" w:hAnsi="Courier New" w:hint="default"/>
      </w:rPr>
    </w:lvl>
    <w:lvl w:ilvl="5" w:tplc="04090005" w:tentative="1">
      <w:start w:val="1"/>
      <w:numFmt w:val="bullet"/>
      <w:lvlText w:val=""/>
      <w:lvlJc w:val="left"/>
      <w:pPr>
        <w:tabs>
          <w:tab w:val="num" w:pos="4579"/>
        </w:tabs>
        <w:ind w:left="4579" w:hanging="360"/>
      </w:pPr>
      <w:rPr>
        <w:rFonts w:ascii="Wingdings" w:hAnsi="Wingdings" w:hint="default"/>
      </w:rPr>
    </w:lvl>
    <w:lvl w:ilvl="6" w:tplc="04090001" w:tentative="1">
      <w:start w:val="1"/>
      <w:numFmt w:val="bullet"/>
      <w:lvlText w:val=""/>
      <w:lvlJc w:val="left"/>
      <w:pPr>
        <w:tabs>
          <w:tab w:val="num" w:pos="5299"/>
        </w:tabs>
        <w:ind w:left="5299" w:hanging="360"/>
      </w:pPr>
      <w:rPr>
        <w:rFonts w:ascii="Symbol" w:hAnsi="Symbol" w:hint="default"/>
      </w:rPr>
    </w:lvl>
    <w:lvl w:ilvl="7" w:tplc="04090003" w:tentative="1">
      <w:start w:val="1"/>
      <w:numFmt w:val="bullet"/>
      <w:lvlText w:val="o"/>
      <w:lvlJc w:val="left"/>
      <w:pPr>
        <w:tabs>
          <w:tab w:val="num" w:pos="6019"/>
        </w:tabs>
        <w:ind w:left="6019" w:hanging="360"/>
      </w:pPr>
      <w:rPr>
        <w:rFonts w:ascii="Courier New" w:hAnsi="Courier New" w:hint="default"/>
      </w:rPr>
    </w:lvl>
    <w:lvl w:ilvl="8" w:tplc="04090005" w:tentative="1">
      <w:start w:val="1"/>
      <w:numFmt w:val="bullet"/>
      <w:lvlText w:val=""/>
      <w:lvlJc w:val="left"/>
      <w:pPr>
        <w:tabs>
          <w:tab w:val="num" w:pos="6739"/>
        </w:tabs>
        <w:ind w:left="673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B7E"/>
    <w:rsid w:val="00005593"/>
    <w:rsid w:val="00084DAA"/>
    <w:rsid w:val="000B2E86"/>
    <w:rsid w:val="001E0AE8"/>
    <w:rsid w:val="00221359"/>
    <w:rsid w:val="0039499C"/>
    <w:rsid w:val="003A7B1C"/>
    <w:rsid w:val="003F4BD2"/>
    <w:rsid w:val="0047096A"/>
    <w:rsid w:val="005473F6"/>
    <w:rsid w:val="005D3F09"/>
    <w:rsid w:val="008B5BDB"/>
    <w:rsid w:val="008D64CE"/>
    <w:rsid w:val="00910A03"/>
    <w:rsid w:val="00916B08"/>
    <w:rsid w:val="009427EC"/>
    <w:rsid w:val="00970C18"/>
    <w:rsid w:val="009D2B62"/>
    <w:rsid w:val="009E022F"/>
    <w:rsid w:val="00A15F01"/>
    <w:rsid w:val="00A950CF"/>
    <w:rsid w:val="00AE0DB6"/>
    <w:rsid w:val="00BF2F49"/>
    <w:rsid w:val="00C32476"/>
    <w:rsid w:val="00CB0B44"/>
    <w:rsid w:val="00D818FD"/>
    <w:rsid w:val="00DA7B7E"/>
    <w:rsid w:val="00E30B27"/>
    <w:rsid w:val="00ED64EE"/>
    <w:rsid w:val="00F429FA"/>
    <w:rsid w:val="00F763A2"/>
    <w:rsid w:val="00F80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BF636C0"/>
  <w15:docId w15:val="{9467AD39-A65F-475B-B26C-F265A2EC4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OTitle">
    <w:name w:val="A/O Title"/>
    <w:basedOn w:val="Normal"/>
    <w:autoRedefine/>
    <w:pPr>
      <w:spacing w:after="40"/>
    </w:pPr>
    <w:rPr>
      <w:rFonts w:ascii="Garamond" w:hAnsi="Garamond"/>
      <w:b/>
      <w:bCs/>
      <w:sz w:val="22"/>
      <w:szCs w:val="20"/>
    </w:rPr>
  </w:style>
  <w:style w:type="paragraph" w:customStyle="1" w:styleId="aotext">
    <w:name w:val="a/o text"/>
    <w:basedOn w:val="AOTitle"/>
    <w:autoRedefine/>
    <w:rPr>
      <w:b w:val="0"/>
      <w:bCs w:val="0"/>
    </w:rPr>
  </w:style>
  <w:style w:type="paragraph" w:customStyle="1" w:styleId="taskheadings">
    <w:name w:val="task headings"/>
    <w:basedOn w:val="Normal"/>
    <w:autoRedefine/>
    <w:pPr>
      <w:spacing w:after="120"/>
    </w:pPr>
    <w:rPr>
      <w:rFonts w:ascii="Verdana" w:hAnsi="Verdana"/>
      <w:b/>
      <w:sz w:val="22"/>
      <w:szCs w:val="20"/>
    </w:rPr>
  </w:style>
  <w:style w:type="paragraph" w:styleId="Header">
    <w:name w:val="header"/>
    <w:basedOn w:val="Normal"/>
    <w:semiHidden/>
    <w:pPr>
      <w:tabs>
        <w:tab w:val="center" w:pos="4320"/>
        <w:tab w:val="right" w:pos="8640"/>
      </w:tabs>
      <w:spacing w:after="120"/>
    </w:pPr>
    <w:rPr>
      <w:rFonts w:ascii="Univers" w:hAnsi="Univers"/>
      <w:sz w:val="22"/>
      <w:szCs w:val="20"/>
    </w:rPr>
  </w:style>
  <w:style w:type="paragraph" w:styleId="Footer">
    <w:name w:val="footer"/>
    <w:basedOn w:val="Normal"/>
    <w:semiHidden/>
    <w:pPr>
      <w:tabs>
        <w:tab w:val="right" w:pos="8640"/>
      </w:tabs>
      <w:spacing w:after="120"/>
    </w:pPr>
    <w:rPr>
      <w:rFonts w:ascii="Univers" w:hAnsi="Univers"/>
      <w:sz w:val="22"/>
      <w:szCs w:val="20"/>
    </w:rPr>
  </w:style>
  <w:style w:type="paragraph" w:customStyle="1" w:styleId="Underline">
    <w:name w:val="Underline"/>
    <w:basedOn w:val="Normal"/>
    <w:pPr>
      <w:pBdr>
        <w:top w:val="single" w:sz="18" w:space="1" w:color="000000"/>
      </w:pBdr>
      <w:ind w:left="-259" w:right="-432"/>
    </w:pPr>
    <w:rPr>
      <w:rFonts w:ascii="Univers" w:hAnsi="Univers"/>
      <w:sz w:val="16"/>
      <w:szCs w:val="20"/>
    </w:rPr>
  </w:style>
  <w:style w:type="paragraph" w:customStyle="1" w:styleId="StyleBoldCentered">
    <w:name w:val="Style Bold Centered"/>
    <w:basedOn w:val="Normal"/>
    <w:pPr>
      <w:spacing w:after="40"/>
      <w:jc w:val="center"/>
    </w:pPr>
    <w:rPr>
      <w:rFonts w:ascii="Univers" w:hAnsi="Univers"/>
      <w:b/>
      <w:bCs/>
      <w:sz w:val="22"/>
      <w:szCs w:val="20"/>
    </w:rPr>
  </w:style>
  <w:style w:type="character" w:styleId="PageNumber">
    <w:name w:val="page number"/>
    <w:basedOn w:val="DefaultParagraphFont"/>
    <w:semiHidden/>
  </w:style>
  <w:style w:type="paragraph" w:customStyle="1" w:styleId="StyleHeading2SectionTitleBefore12pt">
    <w:name w:val="Style Heading 2Section Title + Before:  12 pt"/>
    <w:basedOn w:val="Heading2"/>
    <w:pPr>
      <w:pBdr>
        <w:bottom w:val="single" w:sz="8" w:space="1" w:color="FF0000"/>
      </w:pBdr>
      <w:spacing w:after="40"/>
      <w:ind w:left="-259" w:right="-432"/>
    </w:pPr>
    <w:rPr>
      <w:rFonts w:ascii="Univers" w:hAnsi="Univers" w:cs="Times New Roman"/>
      <w:i w:val="0"/>
      <w:iCs w:val="0"/>
      <w:sz w:val="24"/>
      <w:szCs w:val="20"/>
    </w:rPr>
  </w:style>
  <w:style w:type="paragraph" w:customStyle="1" w:styleId="Pro">
    <w:name w:val="Pro #"/>
    <w:basedOn w:val="Normal"/>
    <w:autoRedefine/>
    <w:pPr>
      <w:keepNext/>
      <w:spacing w:before="120" w:after="60"/>
      <w:ind w:left="144"/>
      <w:jc w:val="right"/>
      <w:outlineLvl w:val="0"/>
    </w:pPr>
    <w:rPr>
      <w:rFonts w:ascii="Verdana" w:hAnsi="Verdana"/>
      <w:spacing w:val="20"/>
      <w:kern w:val="28"/>
      <w:sz w:val="32"/>
      <w:szCs w:val="36"/>
    </w:rPr>
  </w:style>
  <w:style w:type="paragraph" w:customStyle="1" w:styleId="proctitle">
    <w:name w:val="proc title"/>
    <w:basedOn w:val="Normal"/>
    <w:autoRedefine/>
    <w:pPr>
      <w:keepNext/>
      <w:spacing w:before="120" w:after="60"/>
      <w:ind w:left="144"/>
      <w:jc w:val="right"/>
      <w:outlineLvl w:val="0"/>
    </w:pPr>
    <w:rPr>
      <w:rFonts w:ascii="Verdana" w:hAnsi="Verdana"/>
      <w:b/>
      <w:spacing w:val="20"/>
      <w:kern w:val="28"/>
      <w:sz w:val="32"/>
      <w:szCs w:val="36"/>
    </w:rPr>
  </w:style>
  <w:style w:type="paragraph" w:customStyle="1" w:styleId="mainheadings">
    <w:name w:val="main headings"/>
    <w:basedOn w:val="StyleHeading2SectionTitleBefore12pt"/>
    <w:autoRedefine/>
    <w:rPr>
      <w:rFonts w:ascii="Verdana" w:hAnsi="Verdana"/>
    </w:rPr>
  </w:style>
  <w:style w:type="paragraph" w:customStyle="1" w:styleId="BodyText1">
    <w:name w:val="Body Text1"/>
    <w:basedOn w:val="BodyTextIndent"/>
    <w:autoRedefine/>
    <w:pPr>
      <w:spacing w:before="120"/>
      <w:ind w:left="-288"/>
    </w:pPr>
    <w:rPr>
      <w:rFonts w:ascii="Garamond" w:hAnsi="Garamond"/>
      <w:szCs w:val="20"/>
    </w:rPr>
  </w:style>
  <w:style w:type="paragraph" w:customStyle="1" w:styleId="subheadings">
    <w:name w:val="sub headings"/>
    <w:basedOn w:val="Normal"/>
    <w:autoRedefine/>
    <w:pPr>
      <w:spacing w:before="120" w:after="120"/>
    </w:pPr>
    <w:rPr>
      <w:rFonts w:ascii="Garamond" w:hAnsi="Garamond"/>
      <w:b/>
      <w:szCs w:val="20"/>
    </w:rPr>
  </w:style>
  <w:style w:type="paragraph" w:customStyle="1" w:styleId="tabletext">
    <w:name w:val="table text"/>
    <w:basedOn w:val="Normal"/>
    <w:autoRedefine/>
    <w:pPr>
      <w:spacing w:before="240"/>
    </w:pPr>
    <w:rPr>
      <w:rFonts w:ascii="Garamond" w:hAnsi="Garamond"/>
      <w:szCs w:val="20"/>
    </w:rPr>
  </w:style>
  <w:style w:type="paragraph" w:customStyle="1" w:styleId="description">
    <w:name w:val="description"/>
    <w:basedOn w:val="Normal"/>
    <w:autoRedefine/>
    <w:pPr>
      <w:numPr>
        <w:numId w:val="2"/>
      </w:numPr>
      <w:spacing w:before="120"/>
    </w:pPr>
    <w:rPr>
      <w:rFonts w:ascii="Garamond" w:hAnsi="Garamond"/>
      <w:bCs/>
      <w:szCs w:val="20"/>
    </w:rPr>
  </w:style>
  <w:style w:type="paragraph" w:customStyle="1" w:styleId="responsheader">
    <w:name w:val="respons header"/>
    <w:basedOn w:val="Normal"/>
    <w:autoRedefine/>
    <w:pPr>
      <w:spacing w:before="40" w:after="60"/>
    </w:pPr>
    <w:rPr>
      <w:rFonts w:ascii="Verdana" w:hAnsi="Verdana"/>
      <w:b/>
      <w:sz w:val="16"/>
      <w:szCs w:val="20"/>
    </w:rPr>
  </w:style>
  <w:style w:type="paragraph" w:customStyle="1" w:styleId="resptext">
    <w:name w:val="resp text"/>
    <w:basedOn w:val="Normal"/>
    <w:autoRedefine/>
    <w:pPr>
      <w:spacing w:before="40" w:after="60"/>
    </w:pPr>
    <w:rPr>
      <w:rFonts w:ascii="Garamond" w:hAnsi="Garamond"/>
      <w:sz w:val="20"/>
      <w:szCs w:val="20"/>
    </w:rPr>
  </w:style>
  <w:style w:type="paragraph" w:customStyle="1" w:styleId="Bullet-SpaceBefore">
    <w:name w:val="Bullet - Space Before"/>
    <w:basedOn w:val="Normal"/>
    <w:pPr>
      <w:numPr>
        <w:numId w:val="1"/>
      </w:numPr>
    </w:pPr>
  </w:style>
  <w:style w:type="paragraph" w:customStyle="1" w:styleId="bullettext2">
    <w:name w:val="bullet text2"/>
    <w:basedOn w:val="Bullet-SpaceBefore"/>
    <w:autoRedefine/>
    <w:pPr>
      <w:numPr>
        <w:numId w:val="3"/>
      </w:numPr>
      <w:spacing w:before="120" w:after="120"/>
      <w:ind w:right="706"/>
    </w:pPr>
    <w:rPr>
      <w:rFonts w:ascii="Garamond" w:hAnsi="Garamond"/>
    </w:rPr>
  </w:style>
  <w:style w:type="paragraph" w:customStyle="1" w:styleId="Headerandnumber">
    <w:name w:val="Header and number"/>
    <w:basedOn w:val="Header"/>
    <w:autoRedefine/>
    <w:pPr>
      <w:tabs>
        <w:tab w:val="left" w:pos="270"/>
      </w:tabs>
      <w:spacing w:after="0"/>
      <w:jc w:val="right"/>
    </w:pPr>
    <w:rPr>
      <w:rFonts w:ascii="Verdana" w:hAnsi="Verdana"/>
      <w:b/>
      <w:noProof/>
      <w:sz w:val="24"/>
    </w:rPr>
  </w:style>
  <w:style w:type="paragraph" w:styleId="BodyTextIndent">
    <w:name w:val="Body Text Indent"/>
    <w:basedOn w:val="Normal"/>
    <w:semiHidden/>
    <w:pPr>
      <w:spacing w:after="120"/>
      <w:ind w:left="360"/>
    </w:pPr>
  </w:style>
  <w:style w:type="character" w:styleId="Hyperlink">
    <w:name w:val="Hyperlink"/>
    <w:basedOn w:val="DefaultParagraphFont"/>
    <w:semiHidden/>
    <w:rPr>
      <w:color w:val="0000FF"/>
      <w:u w:val="single"/>
    </w:rPr>
  </w:style>
  <w:style w:type="table" w:styleId="TableGrid">
    <w:name w:val="Table Grid"/>
    <w:basedOn w:val="TableNormal"/>
    <w:uiPriority w:val="59"/>
    <w:rsid w:val="008D6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1">
    <w:name w:val="Medium Shading 1 Accent 1"/>
    <w:basedOn w:val="TableNormal"/>
    <w:uiPriority w:val="63"/>
    <w:rsid w:val="008D64CE"/>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9D2B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B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cbresl\Application%20Data\Microsoft\Templates\BHP%20BILLITON\SWP%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SWP Template</Template>
  <TotalTime>0</TotalTime>
  <Pages>6</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SECU-SWP-EKA-202</vt:lpstr>
    </vt:vector>
  </TitlesOfParts>
  <Company>BHP Billiton Diamonds Inc.</Company>
  <LinksUpToDate>false</LinksUpToDate>
  <CharactersWithSpaces>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SECU-SWP-EKA-202</dc:title>
  <dc:subject>Emergency Response - Ekati Diamond Mine™</dc:subject>
  <dc:creator>KC1ESEC</dc:creator>
  <cp:keywords>Paul Haack (Security Manager)</cp:keywords>
  <cp:lastModifiedBy>Peters Expediting</cp:lastModifiedBy>
  <cp:revision>3</cp:revision>
  <cp:lastPrinted>2022-02-21T20:09:00Z</cp:lastPrinted>
  <dcterms:created xsi:type="dcterms:W3CDTF">2022-02-21T19:52:00Z</dcterms:created>
  <dcterms:modified xsi:type="dcterms:W3CDTF">2022-02-21T20:09:00Z</dcterms:modified>
</cp:coreProperties>
</file>