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C194E" w14:textId="5EF9F09A" w:rsidR="00FF0F91" w:rsidRPr="00E77513" w:rsidRDefault="00364CEE" w:rsidP="00FF0F91">
      <w:pPr>
        <w:jc w:val="center"/>
        <w:rPr>
          <w:b/>
          <w:sz w:val="52"/>
          <w:szCs w:val="52"/>
          <w:u w:val="single"/>
        </w:rPr>
      </w:pPr>
      <w:r w:rsidRPr="00E77513">
        <w:rPr>
          <w:b/>
          <w:sz w:val="52"/>
          <w:szCs w:val="52"/>
          <w:u w:val="single"/>
        </w:rPr>
        <w:t>Prospecting Work Plan 20</w:t>
      </w:r>
      <w:r w:rsidR="00FF0F91" w:rsidRPr="00E77513">
        <w:rPr>
          <w:b/>
          <w:sz w:val="52"/>
          <w:szCs w:val="52"/>
          <w:u w:val="single"/>
        </w:rPr>
        <w:t>2</w:t>
      </w:r>
      <w:r w:rsidR="000D2307">
        <w:rPr>
          <w:b/>
          <w:sz w:val="52"/>
          <w:szCs w:val="52"/>
          <w:u w:val="single"/>
        </w:rPr>
        <w:t>6</w:t>
      </w:r>
    </w:p>
    <w:p w14:paraId="1F6CA101" w14:textId="77777777" w:rsidR="00A92C3E" w:rsidRDefault="00A92C3E" w:rsidP="00A92C3E">
      <w:pPr>
        <w:rPr>
          <w:b/>
          <w:sz w:val="28"/>
          <w:szCs w:val="28"/>
          <w:u w:val="single"/>
        </w:rPr>
      </w:pPr>
    </w:p>
    <w:p w14:paraId="25695C03" w14:textId="77777777" w:rsidR="00A92C3E" w:rsidRDefault="00A92C3E" w:rsidP="00A92C3E">
      <w:pPr>
        <w:jc w:val="center"/>
        <w:rPr>
          <w:b/>
          <w:sz w:val="28"/>
          <w:szCs w:val="28"/>
          <w:u w:val="single"/>
        </w:rPr>
      </w:pPr>
    </w:p>
    <w:p w14:paraId="55FB9EDA" w14:textId="743E006A" w:rsidR="00A92C3E" w:rsidRDefault="00364CEE" w:rsidP="00A92C3E">
      <w:pPr>
        <w:jc w:val="center"/>
        <w:rPr>
          <w:b/>
          <w:sz w:val="36"/>
          <w:szCs w:val="36"/>
        </w:rPr>
      </w:pPr>
      <w:r>
        <w:rPr>
          <w:b/>
          <w:sz w:val="36"/>
          <w:szCs w:val="36"/>
        </w:rPr>
        <w:t xml:space="preserve">Project: </w:t>
      </w:r>
      <w:r w:rsidR="000D75F7">
        <w:rPr>
          <w:b/>
          <w:sz w:val="36"/>
          <w:szCs w:val="36"/>
        </w:rPr>
        <w:t>Quartzite Lake</w:t>
      </w:r>
      <w:r>
        <w:rPr>
          <w:b/>
          <w:sz w:val="36"/>
          <w:szCs w:val="36"/>
        </w:rPr>
        <w:t xml:space="preserve"> 20</w:t>
      </w:r>
      <w:r w:rsidR="00FF0F91">
        <w:rPr>
          <w:b/>
          <w:sz w:val="36"/>
          <w:szCs w:val="36"/>
        </w:rPr>
        <w:t>2</w:t>
      </w:r>
      <w:r w:rsidR="000D2307">
        <w:rPr>
          <w:b/>
          <w:sz w:val="36"/>
          <w:szCs w:val="36"/>
        </w:rPr>
        <w:t>6</w:t>
      </w:r>
    </w:p>
    <w:p w14:paraId="175EFDBA" w14:textId="3238851D" w:rsidR="00364CEE" w:rsidRDefault="00364CEE" w:rsidP="00A92C3E">
      <w:pPr>
        <w:jc w:val="center"/>
        <w:rPr>
          <w:b/>
          <w:sz w:val="36"/>
          <w:szCs w:val="36"/>
        </w:rPr>
      </w:pPr>
    </w:p>
    <w:p w14:paraId="67DA83CA" w14:textId="2A608E61" w:rsidR="00A92C3E" w:rsidRPr="00956589" w:rsidRDefault="00A92C3E" w:rsidP="00A13368">
      <w:pPr>
        <w:jc w:val="center"/>
        <w:rPr>
          <w:b/>
          <w:sz w:val="36"/>
          <w:szCs w:val="36"/>
        </w:rPr>
      </w:pPr>
      <w:r w:rsidRPr="00956589">
        <w:rPr>
          <w:b/>
          <w:sz w:val="36"/>
          <w:szCs w:val="36"/>
          <w:u w:val="single"/>
        </w:rPr>
        <w:t>Inuit Owned Land Parcel</w:t>
      </w:r>
      <w:r w:rsidRPr="00956589">
        <w:rPr>
          <w:b/>
          <w:sz w:val="36"/>
          <w:szCs w:val="36"/>
        </w:rPr>
        <w:t>:</w:t>
      </w:r>
    </w:p>
    <w:p w14:paraId="44FEC1B0" w14:textId="34059B80" w:rsidR="00A92C3E" w:rsidRPr="00956589" w:rsidRDefault="000D75F7" w:rsidP="000D75F7">
      <w:pPr>
        <w:rPr>
          <w:b/>
          <w:sz w:val="36"/>
          <w:szCs w:val="36"/>
        </w:rPr>
      </w:pP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t>WC-08</w:t>
      </w:r>
    </w:p>
    <w:p w14:paraId="7C594697" w14:textId="77777777" w:rsidR="00A92C3E" w:rsidRPr="00956589" w:rsidRDefault="00A92C3E" w:rsidP="00A92C3E">
      <w:pPr>
        <w:jc w:val="center"/>
        <w:rPr>
          <w:b/>
          <w:sz w:val="36"/>
          <w:szCs w:val="36"/>
        </w:rPr>
      </w:pPr>
    </w:p>
    <w:p w14:paraId="07F5FDE7" w14:textId="77777777" w:rsidR="00A92C3E" w:rsidRPr="00956589" w:rsidRDefault="00A92C3E" w:rsidP="00A92C3E">
      <w:pPr>
        <w:jc w:val="center"/>
        <w:rPr>
          <w:b/>
          <w:sz w:val="36"/>
          <w:szCs w:val="36"/>
          <w:u w:val="single"/>
        </w:rPr>
      </w:pPr>
      <w:r w:rsidRPr="00956589">
        <w:rPr>
          <w:b/>
          <w:sz w:val="36"/>
          <w:szCs w:val="36"/>
          <w:u w:val="single"/>
        </w:rPr>
        <w:t>NTS Sheet Numbers:</w:t>
      </w:r>
    </w:p>
    <w:p w14:paraId="031A41E4" w14:textId="53547E91" w:rsidR="00A92C3E" w:rsidRPr="00956589" w:rsidRDefault="000D75F7" w:rsidP="00A92C3E">
      <w:pPr>
        <w:jc w:val="center"/>
        <w:rPr>
          <w:b/>
          <w:sz w:val="36"/>
          <w:szCs w:val="36"/>
        </w:rPr>
      </w:pPr>
      <w:r>
        <w:rPr>
          <w:b/>
          <w:sz w:val="36"/>
          <w:szCs w:val="36"/>
        </w:rPr>
        <w:t>Quartzite</w:t>
      </w:r>
      <w:r w:rsidR="00A92C3E" w:rsidRPr="00956589">
        <w:rPr>
          <w:b/>
          <w:sz w:val="36"/>
          <w:szCs w:val="36"/>
        </w:rPr>
        <w:t xml:space="preserve"> @ 0</w:t>
      </w:r>
      <w:r>
        <w:rPr>
          <w:b/>
          <w:sz w:val="36"/>
          <w:szCs w:val="36"/>
        </w:rPr>
        <w:t>55L07</w:t>
      </w:r>
    </w:p>
    <w:p w14:paraId="215E796F" w14:textId="77777777" w:rsidR="00A92C3E" w:rsidRPr="00956589" w:rsidRDefault="00A92C3E" w:rsidP="00A92C3E">
      <w:pPr>
        <w:jc w:val="center"/>
        <w:rPr>
          <w:b/>
          <w:sz w:val="36"/>
          <w:szCs w:val="36"/>
        </w:rPr>
      </w:pPr>
    </w:p>
    <w:p w14:paraId="4065543E" w14:textId="4F073B4C" w:rsidR="00A92C3E" w:rsidRPr="00956589" w:rsidRDefault="00A92C3E" w:rsidP="00A92C3E">
      <w:pPr>
        <w:jc w:val="center"/>
        <w:rPr>
          <w:b/>
          <w:sz w:val="36"/>
          <w:szCs w:val="36"/>
          <w:u w:val="single"/>
        </w:rPr>
      </w:pPr>
      <w:r w:rsidRPr="00956589">
        <w:rPr>
          <w:b/>
          <w:sz w:val="36"/>
          <w:szCs w:val="36"/>
          <w:u w:val="single"/>
        </w:rPr>
        <w:t>KIA License Number:</w:t>
      </w:r>
    </w:p>
    <w:p w14:paraId="0A5DB2DB" w14:textId="43F71555" w:rsidR="00A92C3E" w:rsidRPr="00956589" w:rsidRDefault="000D75F7" w:rsidP="00A92C3E">
      <w:pPr>
        <w:jc w:val="center"/>
        <w:rPr>
          <w:b/>
          <w:sz w:val="36"/>
          <w:szCs w:val="36"/>
        </w:rPr>
      </w:pPr>
      <w:r>
        <w:rPr>
          <w:b/>
          <w:sz w:val="36"/>
          <w:szCs w:val="36"/>
        </w:rPr>
        <w:t>Requesting Approval</w:t>
      </w:r>
      <w:r w:rsidR="00011327">
        <w:rPr>
          <w:b/>
          <w:sz w:val="36"/>
          <w:szCs w:val="36"/>
        </w:rPr>
        <w:t xml:space="preserve"> from NPC, NIRB</w:t>
      </w:r>
      <w:r w:rsidR="00D37235">
        <w:rPr>
          <w:b/>
          <w:sz w:val="36"/>
          <w:szCs w:val="36"/>
        </w:rPr>
        <w:t>, NWB &amp; KIA</w:t>
      </w:r>
    </w:p>
    <w:p w14:paraId="47A3375A" w14:textId="77777777" w:rsidR="00A92C3E" w:rsidRPr="00956589" w:rsidRDefault="00A92C3E" w:rsidP="00A92C3E">
      <w:pPr>
        <w:jc w:val="center"/>
        <w:rPr>
          <w:b/>
          <w:sz w:val="36"/>
          <w:szCs w:val="36"/>
        </w:rPr>
      </w:pPr>
    </w:p>
    <w:p w14:paraId="5B8F4F96" w14:textId="77777777" w:rsidR="00A92C3E" w:rsidRPr="00956589" w:rsidRDefault="00A92C3E" w:rsidP="00A92C3E">
      <w:pPr>
        <w:jc w:val="center"/>
        <w:rPr>
          <w:b/>
          <w:sz w:val="36"/>
          <w:szCs w:val="36"/>
        </w:rPr>
      </w:pPr>
      <w:r w:rsidRPr="00956589">
        <w:rPr>
          <w:b/>
          <w:sz w:val="36"/>
          <w:szCs w:val="36"/>
        </w:rPr>
        <w:t xml:space="preserve">Proposed by: John Tugak </w:t>
      </w:r>
    </w:p>
    <w:p w14:paraId="23ED09CE" w14:textId="63A9E610" w:rsidR="00A92C3E" w:rsidRPr="00956589" w:rsidRDefault="00A92C3E" w:rsidP="00A92C3E">
      <w:pPr>
        <w:jc w:val="center"/>
        <w:rPr>
          <w:b/>
          <w:sz w:val="36"/>
          <w:szCs w:val="36"/>
        </w:rPr>
      </w:pPr>
      <w:r w:rsidRPr="00956589">
        <w:rPr>
          <w:b/>
          <w:sz w:val="36"/>
          <w:szCs w:val="36"/>
        </w:rPr>
        <w:t>Date</w:t>
      </w:r>
      <w:r w:rsidR="00FF0F91">
        <w:rPr>
          <w:b/>
          <w:sz w:val="36"/>
          <w:szCs w:val="36"/>
        </w:rPr>
        <w:t xml:space="preserve">: </w:t>
      </w:r>
      <w:r w:rsidR="000D75F7">
        <w:rPr>
          <w:b/>
          <w:sz w:val="36"/>
          <w:szCs w:val="36"/>
        </w:rPr>
        <w:t xml:space="preserve">January </w:t>
      </w:r>
      <w:r w:rsidR="003C507E">
        <w:rPr>
          <w:b/>
          <w:sz w:val="36"/>
          <w:szCs w:val="36"/>
        </w:rPr>
        <w:t>6</w:t>
      </w:r>
      <w:r w:rsidR="00805261">
        <w:rPr>
          <w:b/>
          <w:sz w:val="36"/>
          <w:szCs w:val="36"/>
        </w:rPr>
        <w:t>, 202</w:t>
      </w:r>
      <w:r w:rsidR="000D2307">
        <w:rPr>
          <w:b/>
          <w:sz w:val="36"/>
          <w:szCs w:val="36"/>
        </w:rPr>
        <w:t>6</w:t>
      </w:r>
    </w:p>
    <w:p w14:paraId="579DF548" w14:textId="77777777" w:rsidR="00DB64A0" w:rsidRDefault="00DB64A0" w:rsidP="00A92C3E">
      <w:pPr>
        <w:jc w:val="center"/>
      </w:pPr>
    </w:p>
    <w:p w14:paraId="2DB6AEAA" w14:textId="77777777" w:rsidR="00364CEE" w:rsidRDefault="00364CEE" w:rsidP="00364CEE"/>
    <w:p w14:paraId="5D13EE15" w14:textId="77777777" w:rsidR="000D75F7" w:rsidRDefault="000D75F7" w:rsidP="00364CEE">
      <w:pPr>
        <w:jc w:val="center"/>
        <w:rPr>
          <w:b/>
          <w:sz w:val="28"/>
          <w:szCs w:val="28"/>
          <w:u w:val="single"/>
        </w:rPr>
      </w:pPr>
    </w:p>
    <w:p w14:paraId="2C74F628" w14:textId="77777777" w:rsidR="000D75F7" w:rsidRDefault="000D75F7" w:rsidP="00364CEE">
      <w:pPr>
        <w:jc w:val="center"/>
        <w:rPr>
          <w:b/>
          <w:sz w:val="28"/>
          <w:szCs w:val="28"/>
          <w:u w:val="single"/>
        </w:rPr>
      </w:pPr>
    </w:p>
    <w:p w14:paraId="7333D516" w14:textId="77777777" w:rsidR="00E77513" w:rsidRDefault="00E77513" w:rsidP="00E77513">
      <w:pPr>
        <w:rPr>
          <w:b/>
          <w:sz w:val="28"/>
          <w:szCs w:val="28"/>
          <w:u w:val="single"/>
        </w:rPr>
      </w:pPr>
    </w:p>
    <w:p w14:paraId="662A4CD7" w14:textId="19F7CDDF" w:rsidR="00A92C3E" w:rsidRDefault="00011327" w:rsidP="00E77513">
      <w:pPr>
        <w:ind w:left="2160" w:firstLine="720"/>
        <w:rPr>
          <w:b/>
          <w:sz w:val="28"/>
          <w:szCs w:val="28"/>
          <w:u w:val="single"/>
        </w:rPr>
      </w:pPr>
      <w:r>
        <w:rPr>
          <w:b/>
          <w:sz w:val="28"/>
          <w:szCs w:val="28"/>
          <w:u w:val="single"/>
        </w:rPr>
        <w:lastRenderedPageBreak/>
        <w:t>Quartzite Lake Project 202</w:t>
      </w:r>
      <w:r w:rsidR="00E23C32">
        <w:rPr>
          <w:b/>
          <w:sz w:val="28"/>
          <w:szCs w:val="28"/>
          <w:u w:val="single"/>
        </w:rPr>
        <w:t>6</w:t>
      </w:r>
    </w:p>
    <w:p w14:paraId="7FD2B835" w14:textId="77777777" w:rsidR="00A92C3E" w:rsidRDefault="00A92C3E" w:rsidP="00A92C3E">
      <w:pPr>
        <w:jc w:val="center"/>
        <w:rPr>
          <w:b/>
          <w:sz w:val="28"/>
          <w:szCs w:val="28"/>
          <w:u w:val="single"/>
        </w:rPr>
      </w:pPr>
    </w:p>
    <w:p w14:paraId="51F1BCDE" w14:textId="77777777" w:rsidR="00A92C3E" w:rsidRPr="00D92E7E" w:rsidRDefault="00A92C3E" w:rsidP="00A92C3E">
      <w:pPr>
        <w:rPr>
          <w:sz w:val="24"/>
          <w:szCs w:val="24"/>
        </w:rPr>
      </w:pPr>
      <w:r w:rsidRPr="00D92E7E">
        <w:rPr>
          <w:b/>
          <w:sz w:val="24"/>
          <w:szCs w:val="24"/>
        </w:rPr>
        <w:t>Prospector:</w:t>
      </w:r>
      <w:r w:rsidRPr="00D92E7E">
        <w:rPr>
          <w:sz w:val="24"/>
          <w:szCs w:val="24"/>
        </w:rPr>
        <w:t xml:space="preserve"> John Tugak</w:t>
      </w:r>
    </w:p>
    <w:p w14:paraId="41E774FA" w14:textId="05600F3E" w:rsidR="00A92C3E" w:rsidRDefault="00A92C3E" w:rsidP="00A92C3E">
      <w:pPr>
        <w:rPr>
          <w:sz w:val="24"/>
          <w:szCs w:val="24"/>
        </w:rPr>
      </w:pPr>
      <w:r w:rsidRPr="00D92E7E">
        <w:rPr>
          <w:b/>
          <w:sz w:val="24"/>
          <w:szCs w:val="24"/>
        </w:rPr>
        <w:t>KIA License:</w:t>
      </w:r>
      <w:r w:rsidRPr="00D92E7E">
        <w:rPr>
          <w:sz w:val="24"/>
          <w:szCs w:val="24"/>
        </w:rPr>
        <w:t xml:space="preserve"> </w:t>
      </w:r>
      <w:r w:rsidR="009F5A3D">
        <w:rPr>
          <w:sz w:val="24"/>
          <w:szCs w:val="24"/>
        </w:rPr>
        <w:t>to update license KVL</w:t>
      </w:r>
      <w:r w:rsidR="00F56344">
        <w:rPr>
          <w:sz w:val="24"/>
          <w:szCs w:val="24"/>
        </w:rPr>
        <w:t>125B01</w:t>
      </w:r>
    </w:p>
    <w:p w14:paraId="1D629AE5" w14:textId="6858C686" w:rsidR="00E23C32" w:rsidRPr="00E23C32" w:rsidRDefault="00E23C32" w:rsidP="00A92C3E">
      <w:pPr>
        <w:rPr>
          <w:sz w:val="24"/>
          <w:szCs w:val="24"/>
        </w:rPr>
      </w:pPr>
      <w:r>
        <w:rPr>
          <w:b/>
          <w:bCs/>
          <w:sz w:val="24"/>
          <w:szCs w:val="24"/>
        </w:rPr>
        <w:t xml:space="preserve">NTI MEA: </w:t>
      </w:r>
      <w:r>
        <w:rPr>
          <w:sz w:val="24"/>
          <w:szCs w:val="24"/>
        </w:rPr>
        <w:t>WC08-25-001</w:t>
      </w:r>
    </w:p>
    <w:p w14:paraId="20EA5AB7" w14:textId="04FA4488" w:rsidR="00A92C3E" w:rsidRPr="00D92E7E" w:rsidRDefault="00A92C3E" w:rsidP="00A92C3E">
      <w:pPr>
        <w:rPr>
          <w:sz w:val="24"/>
          <w:szCs w:val="24"/>
        </w:rPr>
      </w:pPr>
      <w:r w:rsidRPr="00D92E7E">
        <w:rPr>
          <w:b/>
          <w:sz w:val="24"/>
          <w:szCs w:val="24"/>
        </w:rPr>
        <w:t>Travel to Destination:</w:t>
      </w:r>
      <w:r w:rsidRPr="00D92E7E">
        <w:rPr>
          <w:sz w:val="24"/>
          <w:szCs w:val="24"/>
        </w:rPr>
        <w:t xml:space="preserve"> Travel to location by</w:t>
      </w:r>
      <w:r w:rsidR="00364CEE">
        <w:rPr>
          <w:sz w:val="24"/>
          <w:szCs w:val="24"/>
        </w:rPr>
        <w:t xml:space="preserve"> Float Plane on August </w:t>
      </w:r>
      <w:r w:rsidR="004B3F26">
        <w:rPr>
          <w:sz w:val="24"/>
          <w:szCs w:val="24"/>
        </w:rPr>
        <w:t>1</w:t>
      </w:r>
      <w:r w:rsidR="000D75F7">
        <w:rPr>
          <w:sz w:val="24"/>
          <w:szCs w:val="24"/>
        </w:rPr>
        <w:t>-</w:t>
      </w:r>
      <w:r w:rsidR="004B3F26">
        <w:rPr>
          <w:sz w:val="24"/>
          <w:szCs w:val="24"/>
        </w:rPr>
        <w:t>7</w:t>
      </w:r>
      <w:r w:rsidR="00364CEE">
        <w:rPr>
          <w:sz w:val="24"/>
          <w:szCs w:val="24"/>
        </w:rPr>
        <w:t>, 20</w:t>
      </w:r>
      <w:r w:rsidR="00FF0F91">
        <w:rPr>
          <w:sz w:val="24"/>
          <w:szCs w:val="24"/>
        </w:rPr>
        <w:t>2</w:t>
      </w:r>
      <w:r w:rsidR="004B3F26">
        <w:rPr>
          <w:sz w:val="24"/>
          <w:szCs w:val="24"/>
        </w:rPr>
        <w:t>6</w:t>
      </w:r>
    </w:p>
    <w:p w14:paraId="70305168" w14:textId="328C63C4" w:rsidR="00D92E7E" w:rsidRDefault="00D92E7E" w:rsidP="00A92C3E">
      <w:pPr>
        <w:rPr>
          <w:sz w:val="24"/>
          <w:szCs w:val="24"/>
        </w:rPr>
      </w:pPr>
      <w:r w:rsidRPr="00D92E7E">
        <w:rPr>
          <w:b/>
          <w:sz w:val="24"/>
          <w:szCs w:val="24"/>
        </w:rPr>
        <w:t>NTS Map Sheet:</w:t>
      </w:r>
      <w:r w:rsidR="000D75F7">
        <w:rPr>
          <w:sz w:val="24"/>
          <w:szCs w:val="24"/>
        </w:rPr>
        <w:t xml:space="preserve"> 055L07</w:t>
      </w:r>
    </w:p>
    <w:p w14:paraId="3F73DCF5" w14:textId="1BF7103F" w:rsidR="00011327" w:rsidRPr="00011327" w:rsidRDefault="00011327" w:rsidP="00A92C3E">
      <w:pPr>
        <w:rPr>
          <w:b/>
          <w:bCs/>
          <w:sz w:val="24"/>
          <w:szCs w:val="24"/>
        </w:rPr>
      </w:pPr>
      <w:r w:rsidRPr="00011327">
        <w:rPr>
          <w:b/>
          <w:bCs/>
          <w:sz w:val="24"/>
          <w:szCs w:val="24"/>
        </w:rPr>
        <w:t>Inuit Owned Land Parcel: 055L07</w:t>
      </w:r>
    </w:p>
    <w:p w14:paraId="7C596439" w14:textId="18B3F6CF" w:rsidR="00CA41F7" w:rsidRDefault="00A92C3E" w:rsidP="00A92C3E">
      <w:pPr>
        <w:rPr>
          <w:b/>
          <w:sz w:val="24"/>
          <w:szCs w:val="24"/>
        </w:rPr>
      </w:pPr>
      <w:r w:rsidRPr="00D92E7E">
        <w:rPr>
          <w:b/>
          <w:sz w:val="24"/>
          <w:szCs w:val="24"/>
        </w:rPr>
        <w:t>Target to prospect:</w:t>
      </w:r>
      <w:r w:rsidRPr="00D92E7E">
        <w:rPr>
          <w:sz w:val="24"/>
          <w:szCs w:val="24"/>
        </w:rPr>
        <w:t xml:space="preserve"> </w:t>
      </w:r>
      <w:r w:rsidR="000D75F7">
        <w:rPr>
          <w:sz w:val="24"/>
          <w:szCs w:val="24"/>
        </w:rPr>
        <w:t>To engage in</w:t>
      </w:r>
      <w:r w:rsidR="0097140F">
        <w:rPr>
          <w:sz w:val="24"/>
          <w:szCs w:val="24"/>
        </w:rPr>
        <w:t xml:space="preserve"> magnetic survey over known gold zones using Gradiometer 3D about to detect mineralize zones up to </w:t>
      </w:r>
      <w:r w:rsidR="001948E3">
        <w:rPr>
          <w:sz w:val="24"/>
          <w:szCs w:val="24"/>
        </w:rPr>
        <w:t>5-meter</w:t>
      </w:r>
      <w:r w:rsidR="0097140F">
        <w:rPr>
          <w:sz w:val="24"/>
          <w:szCs w:val="24"/>
        </w:rPr>
        <w:t xml:space="preserve"> depth, target drill sites and engage in </w:t>
      </w:r>
      <w:r w:rsidR="001D0BEC">
        <w:rPr>
          <w:sz w:val="24"/>
          <w:szCs w:val="24"/>
        </w:rPr>
        <w:t>shallow diamond drilling over Cache Zone, Kate Zone &amp; Kate South</w:t>
      </w:r>
      <w:r w:rsidR="00FB4BD3">
        <w:rPr>
          <w:sz w:val="24"/>
          <w:szCs w:val="24"/>
        </w:rPr>
        <w:t xml:space="preserve"> of up to </w:t>
      </w:r>
      <w:r w:rsidR="00E953AA">
        <w:rPr>
          <w:sz w:val="24"/>
          <w:szCs w:val="24"/>
        </w:rPr>
        <w:t>54</w:t>
      </w:r>
      <w:r w:rsidR="00842909">
        <w:rPr>
          <w:sz w:val="24"/>
          <w:szCs w:val="24"/>
        </w:rPr>
        <w:t xml:space="preserve"> meters using gas powered </w:t>
      </w:r>
      <w:r w:rsidR="0001468C">
        <w:rPr>
          <w:sz w:val="24"/>
          <w:szCs w:val="24"/>
        </w:rPr>
        <w:t>Backpack Drill by Shaw</w:t>
      </w:r>
      <w:r w:rsidR="00192795">
        <w:rPr>
          <w:sz w:val="24"/>
          <w:szCs w:val="24"/>
        </w:rPr>
        <w:t xml:space="preserve">. </w:t>
      </w:r>
      <w:r w:rsidR="009D1953">
        <w:rPr>
          <w:sz w:val="24"/>
          <w:szCs w:val="24"/>
        </w:rPr>
        <w:t xml:space="preserve">Uses </w:t>
      </w:r>
      <w:r w:rsidR="00E23C32">
        <w:rPr>
          <w:sz w:val="24"/>
          <w:szCs w:val="24"/>
        </w:rPr>
        <w:t>1</w:t>
      </w:r>
      <w:r w:rsidR="009D1953">
        <w:rPr>
          <w:sz w:val="24"/>
          <w:szCs w:val="24"/>
        </w:rPr>
        <w:t xml:space="preserve"> gallon of water per hour</w:t>
      </w:r>
      <w:r w:rsidR="007C31EF">
        <w:rPr>
          <w:sz w:val="24"/>
          <w:szCs w:val="24"/>
        </w:rPr>
        <w:t>.</w:t>
      </w:r>
      <w:r w:rsidR="006B27FC">
        <w:rPr>
          <w:sz w:val="24"/>
          <w:szCs w:val="24"/>
        </w:rPr>
        <w:t xml:space="preserve"> Approximately 40 gallons of water will be used for drilling. Water to be retrieved from small lake. Water for drinking will be used from the Quartzite Lake approximately 12 gallons.</w:t>
      </w:r>
      <w:r w:rsidR="007C31EF">
        <w:rPr>
          <w:sz w:val="24"/>
          <w:szCs w:val="24"/>
        </w:rPr>
        <w:t xml:space="preserve"> No </w:t>
      </w:r>
      <w:r w:rsidR="0097140F">
        <w:rPr>
          <w:sz w:val="24"/>
          <w:szCs w:val="24"/>
        </w:rPr>
        <w:t>footprint</w:t>
      </w:r>
      <w:r w:rsidR="007C31EF">
        <w:rPr>
          <w:sz w:val="24"/>
          <w:szCs w:val="24"/>
        </w:rPr>
        <w:t xml:space="preserve"> shallow drill</w:t>
      </w:r>
      <w:r w:rsidR="00ED4355">
        <w:rPr>
          <w:sz w:val="24"/>
          <w:szCs w:val="24"/>
        </w:rPr>
        <w:t xml:space="preserve"> (motor </w:t>
      </w:r>
      <w:proofErr w:type="gramStart"/>
      <w:r w:rsidR="00ED4355">
        <w:rPr>
          <w:sz w:val="24"/>
          <w:szCs w:val="24"/>
        </w:rPr>
        <w:t>similar to</w:t>
      </w:r>
      <w:proofErr w:type="gramEnd"/>
      <w:r w:rsidR="00ED4355">
        <w:rPr>
          <w:sz w:val="24"/>
          <w:szCs w:val="24"/>
        </w:rPr>
        <w:t xml:space="preserve"> ice auger)</w:t>
      </w:r>
      <w:r w:rsidR="007C31EF">
        <w:rPr>
          <w:sz w:val="24"/>
          <w:szCs w:val="24"/>
        </w:rPr>
        <w:t xml:space="preserve">. </w:t>
      </w:r>
      <w:r w:rsidR="00856A1A">
        <w:rPr>
          <w:sz w:val="24"/>
          <w:szCs w:val="24"/>
        </w:rPr>
        <w:t xml:space="preserve">Averages 1 gallon of gasoline per hour and </w:t>
      </w:r>
      <w:r w:rsidR="001A3438">
        <w:rPr>
          <w:sz w:val="24"/>
          <w:szCs w:val="24"/>
        </w:rPr>
        <w:t xml:space="preserve">drilling uses an average of 3 meters per hour. </w:t>
      </w:r>
      <w:r w:rsidR="00A67D0E">
        <w:rPr>
          <w:sz w:val="24"/>
          <w:szCs w:val="24"/>
        </w:rPr>
        <w:t>All gasoline</w:t>
      </w:r>
      <w:r w:rsidR="0097140F">
        <w:rPr>
          <w:sz w:val="24"/>
          <w:szCs w:val="24"/>
        </w:rPr>
        <w:t xml:space="preserve"> (one drum)</w:t>
      </w:r>
      <w:r w:rsidR="00D4138C">
        <w:rPr>
          <w:sz w:val="24"/>
          <w:szCs w:val="24"/>
        </w:rPr>
        <w:t xml:space="preserve"> will be stored</w:t>
      </w:r>
      <w:r w:rsidR="006B27FC">
        <w:rPr>
          <w:sz w:val="24"/>
          <w:szCs w:val="24"/>
        </w:rPr>
        <w:t xml:space="preserve"> further then</w:t>
      </w:r>
      <w:r w:rsidR="00D4138C">
        <w:rPr>
          <w:sz w:val="24"/>
          <w:szCs w:val="24"/>
        </w:rPr>
        <w:t xml:space="preserve"> 3</w:t>
      </w:r>
      <w:r w:rsidR="00E23C32">
        <w:rPr>
          <w:sz w:val="24"/>
          <w:szCs w:val="24"/>
        </w:rPr>
        <w:t>1 metres</w:t>
      </w:r>
      <w:r w:rsidR="0097140F">
        <w:rPr>
          <w:sz w:val="24"/>
          <w:szCs w:val="24"/>
        </w:rPr>
        <w:t xml:space="preserve"> away</w:t>
      </w:r>
      <w:r w:rsidR="00D4138C">
        <w:rPr>
          <w:sz w:val="24"/>
          <w:szCs w:val="24"/>
        </w:rPr>
        <w:t xml:space="preserve"> from high water mark</w:t>
      </w:r>
      <w:r w:rsidR="006B27FC">
        <w:rPr>
          <w:sz w:val="24"/>
          <w:szCs w:val="24"/>
        </w:rPr>
        <w:t xml:space="preserve">. Approximately </w:t>
      </w:r>
      <w:r w:rsidR="00E953AA">
        <w:rPr>
          <w:sz w:val="24"/>
          <w:szCs w:val="24"/>
        </w:rPr>
        <w:t>54</w:t>
      </w:r>
      <w:r w:rsidR="006B27FC">
        <w:rPr>
          <w:sz w:val="24"/>
          <w:szCs w:val="24"/>
        </w:rPr>
        <w:t xml:space="preserve"> meters of drilling at Cache Zone </w:t>
      </w:r>
      <w:r w:rsidR="00E953AA">
        <w:rPr>
          <w:sz w:val="24"/>
          <w:szCs w:val="24"/>
        </w:rPr>
        <w:t>property</w:t>
      </w:r>
      <w:r w:rsidR="006B27FC">
        <w:rPr>
          <w:sz w:val="24"/>
          <w:szCs w:val="24"/>
        </w:rPr>
        <w:t>.</w:t>
      </w:r>
    </w:p>
    <w:p w14:paraId="2BBCAD0D" w14:textId="2179C698" w:rsidR="00364CEE" w:rsidRDefault="00D92E7E" w:rsidP="000D75F7">
      <w:r w:rsidRPr="00D92E7E">
        <w:rPr>
          <w:b/>
          <w:sz w:val="24"/>
          <w:szCs w:val="24"/>
        </w:rPr>
        <w:t>NUMIN Website Report:</w:t>
      </w:r>
      <w:r>
        <w:t xml:space="preserve"> </w:t>
      </w:r>
      <w:r w:rsidR="000D75F7">
        <w:t>Online report for Cache Zone has information of gold within this parcel. See below…</w:t>
      </w:r>
    </w:p>
    <w:tbl>
      <w:tblPr>
        <w:tblW w:w="0" w:type="auto"/>
        <w:tblCellSpacing w:w="15" w:type="dxa"/>
        <w:tblCellMar>
          <w:top w:w="15" w:type="dxa"/>
          <w:left w:w="15" w:type="dxa"/>
          <w:bottom w:w="15" w:type="dxa"/>
          <w:right w:w="15" w:type="dxa"/>
        </w:tblCellMar>
        <w:tblLook w:val="04A0" w:firstRow="1" w:lastRow="0" w:firstColumn="1" w:lastColumn="0" w:noHBand="0" w:noVBand="1"/>
        <w:tblDescription w:val="resource reference"/>
      </w:tblPr>
      <w:tblGrid>
        <w:gridCol w:w="306"/>
        <w:gridCol w:w="9054"/>
      </w:tblGrid>
      <w:tr w:rsidR="000D75F7" w:rsidRPr="000D75F7" w14:paraId="0C2F46AC" w14:textId="77777777" w:rsidTr="000D75F7">
        <w:trPr>
          <w:tblCellSpacing w:w="15" w:type="dxa"/>
        </w:trPr>
        <w:tc>
          <w:tcPr>
            <w:tcW w:w="0" w:type="auto"/>
            <w:gridSpan w:val="2"/>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Description w:val="resource reference summary"/>
            </w:tblPr>
            <w:tblGrid>
              <w:gridCol w:w="2103"/>
              <w:gridCol w:w="1477"/>
            </w:tblGrid>
            <w:tr w:rsidR="000D75F7" w:rsidRPr="000D75F7" w14:paraId="692BB49A" w14:textId="77777777">
              <w:trPr>
                <w:tblCellSpacing w:w="15" w:type="dxa"/>
              </w:trPr>
              <w:tc>
                <w:tcPr>
                  <w:tcW w:w="0" w:type="auto"/>
                  <w:noWrap/>
                  <w:tcMar>
                    <w:top w:w="15" w:type="dxa"/>
                    <w:left w:w="15" w:type="dxa"/>
                    <w:bottom w:w="15" w:type="dxa"/>
                    <w:right w:w="240" w:type="dxa"/>
                  </w:tcMar>
                  <w:vAlign w:val="bottom"/>
                  <w:hideMark/>
                </w:tcPr>
                <w:p w14:paraId="76A62CC3"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Zone:</w:t>
                  </w:r>
                </w:p>
              </w:tc>
              <w:tc>
                <w:tcPr>
                  <w:tcW w:w="0" w:type="auto"/>
                  <w:vAlign w:val="bottom"/>
                  <w:hideMark/>
                </w:tcPr>
                <w:p w14:paraId="60103770"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Cache Zone</w:t>
                  </w:r>
                </w:p>
              </w:tc>
            </w:tr>
            <w:tr w:rsidR="000D75F7" w:rsidRPr="000D75F7" w14:paraId="192E45B1" w14:textId="77777777">
              <w:trPr>
                <w:tblCellSpacing w:w="15" w:type="dxa"/>
              </w:trPr>
              <w:tc>
                <w:tcPr>
                  <w:tcW w:w="0" w:type="auto"/>
                  <w:noWrap/>
                  <w:tcMar>
                    <w:top w:w="15" w:type="dxa"/>
                    <w:left w:w="15" w:type="dxa"/>
                    <w:bottom w:w="15" w:type="dxa"/>
                    <w:right w:w="240" w:type="dxa"/>
                  </w:tcMar>
                  <w:vAlign w:val="bottom"/>
                  <w:hideMark/>
                </w:tcPr>
                <w:p w14:paraId="4CBC6DE2"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Reserve Date:</w:t>
                  </w:r>
                </w:p>
              </w:tc>
              <w:tc>
                <w:tcPr>
                  <w:tcW w:w="0" w:type="auto"/>
                  <w:vAlign w:val="bottom"/>
                  <w:hideMark/>
                </w:tcPr>
                <w:p w14:paraId="73D04D31"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SEP/10, 1990</w:t>
                  </w:r>
                </w:p>
              </w:tc>
            </w:tr>
            <w:tr w:rsidR="000D75F7" w:rsidRPr="000D75F7" w14:paraId="612D4A00" w14:textId="77777777">
              <w:trPr>
                <w:tblCellSpacing w:w="15" w:type="dxa"/>
              </w:trPr>
              <w:tc>
                <w:tcPr>
                  <w:tcW w:w="0" w:type="auto"/>
                  <w:noWrap/>
                  <w:tcMar>
                    <w:top w:w="15" w:type="dxa"/>
                    <w:left w:w="15" w:type="dxa"/>
                    <w:bottom w:w="15" w:type="dxa"/>
                    <w:right w:w="240" w:type="dxa"/>
                  </w:tcMar>
                  <w:vAlign w:val="bottom"/>
                  <w:hideMark/>
                </w:tcPr>
                <w:p w14:paraId="1F345891"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Comments:</w:t>
                  </w:r>
                </w:p>
              </w:tc>
              <w:tc>
                <w:tcPr>
                  <w:tcW w:w="0" w:type="auto"/>
                  <w:vAlign w:val="center"/>
                  <w:hideMark/>
                </w:tcPr>
                <w:p w14:paraId="36366E2B"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p>
              </w:tc>
            </w:tr>
            <w:tr w:rsidR="000D75F7" w:rsidRPr="000D75F7" w14:paraId="0B716A06" w14:textId="77777777">
              <w:trPr>
                <w:tblCellSpacing w:w="15" w:type="dxa"/>
              </w:trPr>
              <w:tc>
                <w:tcPr>
                  <w:tcW w:w="0" w:type="auto"/>
                  <w:noWrap/>
                  <w:tcMar>
                    <w:top w:w="15" w:type="dxa"/>
                    <w:left w:w="15" w:type="dxa"/>
                    <w:bottom w:w="15" w:type="dxa"/>
                    <w:right w:w="240" w:type="dxa"/>
                  </w:tcMar>
                  <w:vAlign w:val="bottom"/>
                  <w:hideMark/>
                </w:tcPr>
                <w:p w14:paraId="217CCECC"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Sample Type:</w:t>
                  </w:r>
                </w:p>
              </w:tc>
              <w:tc>
                <w:tcPr>
                  <w:tcW w:w="0" w:type="auto"/>
                  <w:vAlign w:val="bottom"/>
                  <w:hideMark/>
                </w:tcPr>
                <w:p w14:paraId="4C16380F"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Drill Core</w:t>
                  </w:r>
                </w:p>
              </w:tc>
            </w:tr>
            <w:tr w:rsidR="000D75F7" w:rsidRPr="000D75F7" w14:paraId="47F9DE60" w14:textId="77777777">
              <w:trPr>
                <w:tblCellSpacing w:w="15" w:type="dxa"/>
              </w:trPr>
              <w:tc>
                <w:tcPr>
                  <w:tcW w:w="0" w:type="auto"/>
                  <w:noWrap/>
                  <w:tcMar>
                    <w:top w:w="15" w:type="dxa"/>
                    <w:left w:w="15" w:type="dxa"/>
                    <w:bottom w:w="15" w:type="dxa"/>
                    <w:right w:w="240" w:type="dxa"/>
                  </w:tcMar>
                  <w:vAlign w:val="bottom"/>
                  <w:hideMark/>
                </w:tcPr>
                <w:p w14:paraId="18FD221A"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Sample Weight:</w:t>
                  </w:r>
                </w:p>
              </w:tc>
              <w:tc>
                <w:tcPr>
                  <w:tcW w:w="0" w:type="auto"/>
                  <w:vAlign w:val="bottom"/>
                  <w:hideMark/>
                </w:tcPr>
                <w:p w14:paraId="42120295"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p>
              </w:tc>
            </w:tr>
            <w:tr w:rsidR="000D75F7" w:rsidRPr="000D75F7" w14:paraId="2688697E" w14:textId="77777777">
              <w:trPr>
                <w:tblCellSpacing w:w="15" w:type="dxa"/>
              </w:trPr>
              <w:tc>
                <w:tcPr>
                  <w:tcW w:w="0" w:type="auto"/>
                  <w:noWrap/>
                  <w:tcMar>
                    <w:top w:w="15" w:type="dxa"/>
                    <w:left w:w="15" w:type="dxa"/>
                    <w:bottom w:w="15" w:type="dxa"/>
                    <w:right w:w="240" w:type="dxa"/>
                  </w:tcMar>
                  <w:vAlign w:val="bottom"/>
                  <w:hideMark/>
                </w:tcPr>
                <w:p w14:paraId="57D4F751" w14:textId="77777777" w:rsidR="000D75F7" w:rsidRPr="000D75F7" w:rsidRDefault="000D75F7" w:rsidP="000D75F7">
                  <w:pPr>
                    <w:spacing w:after="0" w:line="240" w:lineRule="auto"/>
                    <w:jc w:val="right"/>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Calculation Method:</w:t>
                  </w:r>
                </w:p>
              </w:tc>
              <w:tc>
                <w:tcPr>
                  <w:tcW w:w="0" w:type="auto"/>
                  <w:vAlign w:val="bottom"/>
                  <w:hideMark/>
                </w:tcPr>
                <w:p w14:paraId="2020D497"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Unknown</w:t>
                  </w:r>
                </w:p>
              </w:tc>
            </w:tr>
            <w:tr w:rsidR="000D75F7" w:rsidRPr="000D75F7" w14:paraId="75806192" w14:textId="77777777">
              <w:trPr>
                <w:tblCellSpacing w:w="15" w:type="dxa"/>
              </w:trPr>
              <w:tc>
                <w:tcPr>
                  <w:tcW w:w="0" w:type="auto"/>
                  <w:gridSpan w:val="2"/>
                  <w:vAlign w:val="center"/>
                  <w:hideMark/>
                </w:tcPr>
                <w:p w14:paraId="5A43C8EF" w14:textId="77777777" w:rsidR="000D75F7" w:rsidRPr="000D75F7" w:rsidRDefault="000D75F7" w:rsidP="000D75F7">
                  <w:pPr>
                    <w:spacing w:after="0" w:line="240" w:lineRule="auto"/>
                    <w:rPr>
                      <w:rFonts w:ascii="Verdana" w:eastAsia="Times New Roman" w:hAnsi="Verdana" w:cs="Times New Roman"/>
                      <w:sz w:val="18"/>
                      <w:szCs w:val="18"/>
                      <w:lang w:eastAsia="en-CA"/>
                    </w:rPr>
                  </w:pPr>
                  <w:r w:rsidRPr="000D75F7">
                    <w:rPr>
                      <w:rFonts w:ascii="Verdana" w:eastAsia="Times New Roman" w:hAnsi="Verdana" w:cs="Times New Roman"/>
                      <w:sz w:val="18"/>
                      <w:szCs w:val="18"/>
                      <w:lang w:eastAsia="en-CA"/>
                    </w:rPr>
                    <w:t> </w:t>
                  </w:r>
                </w:p>
              </w:tc>
            </w:tr>
          </w:tbl>
          <w:p w14:paraId="592C1BB1" w14:textId="77777777" w:rsidR="000D75F7" w:rsidRPr="000D75F7" w:rsidRDefault="000D75F7" w:rsidP="000D75F7">
            <w:pPr>
              <w:spacing w:after="0" w:line="240" w:lineRule="auto"/>
              <w:rPr>
                <w:rFonts w:ascii="Verdana" w:eastAsia="Times New Roman" w:hAnsi="Verdana" w:cs="Times New Roman"/>
                <w:color w:val="000000"/>
                <w:sz w:val="18"/>
                <w:szCs w:val="18"/>
                <w:lang w:eastAsia="en-CA"/>
              </w:rPr>
            </w:pPr>
          </w:p>
        </w:tc>
      </w:tr>
      <w:tr w:rsidR="000D75F7" w:rsidRPr="000D75F7" w14:paraId="74E9CF31" w14:textId="77777777" w:rsidTr="000D75F7">
        <w:trPr>
          <w:tblCellSpacing w:w="15" w:type="dxa"/>
        </w:trPr>
        <w:tc>
          <w:tcPr>
            <w:tcW w:w="0" w:type="auto"/>
            <w:gridSpan w:val="2"/>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Description w:val="resource reference detail"/>
            </w:tblPr>
            <w:tblGrid>
              <w:gridCol w:w="1525"/>
              <w:gridCol w:w="829"/>
              <w:gridCol w:w="651"/>
              <w:gridCol w:w="1319"/>
              <w:gridCol w:w="1439"/>
              <w:gridCol w:w="745"/>
              <w:gridCol w:w="291"/>
              <w:gridCol w:w="291"/>
              <w:gridCol w:w="291"/>
              <w:gridCol w:w="306"/>
            </w:tblGrid>
            <w:tr w:rsidR="000D75F7" w:rsidRPr="000D75F7" w14:paraId="56A64D2D" w14:textId="77777777" w:rsidTr="00011327">
              <w:trPr>
                <w:tblCellSpacing w:w="15" w:type="dxa"/>
              </w:trPr>
              <w:tc>
                <w:tcPr>
                  <w:tcW w:w="0" w:type="auto"/>
                  <w:tcMar>
                    <w:top w:w="15" w:type="dxa"/>
                    <w:left w:w="15" w:type="dxa"/>
                    <w:bottom w:w="15" w:type="dxa"/>
                    <w:right w:w="240" w:type="dxa"/>
                  </w:tcMar>
                  <w:vAlign w:val="bottom"/>
                  <w:hideMark/>
                </w:tcPr>
                <w:p w14:paraId="0CB6E125" w14:textId="77777777" w:rsidR="000D75F7" w:rsidRPr="000D75F7" w:rsidRDefault="000D75F7" w:rsidP="000D75F7">
                  <w:pPr>
                    <w:spacing w:after="0" w:line="240" w:lineRule="auto"/>
                    <w:rPr>
                      <w:rFonts w:ascii="Verdana" w:eastAsia="Times New Roman" w:hAnsi="Verdana" w:cs="Times New Roman"/>
                      <w:sz w:val="18"/>
                      <w:szCs w:val="18"/>
                      <w:u w:val="single"/>
                      <w:lang w:eastAsia="en-CA"/>
                    </w:rPr>
                  </w:pPr>
                  <w:r w:rsidRPr="000D75F7">
                    <w:rPr>
                      <w:rFonts w:ascii="Verdana" w:eastAsia="Times New Roman" w:hAnsi="Verdana" w:cs="Times New Roman"/>
                      <w:sz w:val="18"/>
                      <w:szCs w:val="18"/>
                      <w:u w:val="single"/>
                      <w:lang w:eastAsia="en-CA"/>
                    </w:rPr>
                    <w:t>Reserve Type</w:t>
                  </w:r>
                </w:p>
              </w:tc>
              <w:tc>
                <w:tcPr>
                  <w:tcW w:w="0" w:type="auto"/>
                  <w:tcMar>
                    <w:top w:w="15" w:type="dxa"/>
                    <w:left w:w="15" w:type="dxa"/>
                    <w:bottom w:w="15" w:type="dxa"/>
                    <w:right w:w="240" w:type="dxa"/>
                  </w:tcMar>
                  <w:vAlign w:val="bottom"/>
                  <w:hideMark/>
                </w:tcPr>
                <w:p w14:paraId="5EE805CE" w14:textId="77777777" w:rsidR="000D75F7" w:rsidRPr="000D75F7" w:rsidRDefault="000D75F7" w:rsidP="000D75F7">
                  <w:pPr>
                    <w:spacing w:after="0" w:line="240" w:lineRule="auto"/>
                    <w:rPr>
                      <w:rFonts w:ascii="Verdana" w:eastAsia="Times New Roman" w:hAnsi="Verdana" w:cs="Times New Roman"/>
                      <w:sz w:val="18"/>
                      <w:szCs w:val="18"/>
                      <w:u w:val="single"/>
                      <w:lang w:eastAsia="en-CA"/>
                    </w:rPr>
                  </w:pPr>
                  <w:r w:rsidRPr="000D75F7">
                    <w:rPr>
                      <w:rFonts w:ascii="Verdana" w:eastAsia="Times New Roman" w:hAnsi="Verdana" w:cs="Times New Roman"/>
                      <w:sz w:val="18"/>
                      <w:szCs w:val="18"/>
                      <w:u w:val="single"/>
                      <w:lang w:eastAsia="en-CA"/>
                    </w:rPr>
                    <w:t>Grade</w:t>
                  </w:r>
                </w:p>
              </w:tc>
              <w:tc>
                <w:tcPr>
                  <w:tcW w:w="0" w:type="auto"/>
                  <w:tcMar>
                    <w:top w:w="15" w:type="dxa"/>
                    <w:left w:w="15" w:type="dxa"/>
                    <w:bottom w:w="15" w:type="dxa"/>
                    <w:right w:w="240" w:type="dxa"/>
                  </w:tcMar>
                  <w:vAlign w:val="bottom"/>
                  <w:hideMark/>
                </w:tcPr>
                <w:p w14:paraId="0633A6FA" w14:textId="77777777" w:rsidR="000D75F7" w:rsidRPr="000D75F7" w:rsidRDefault="000D75F7" w:rsidP="000D75F7">
                  <w:pPr>
                    <w:spacing w:after="0" w:line="240" w:lineRule="auto"/>
                    <w:rPr>
                      <w:rFonts w:ascii="Verdana" w:eastAsia="Times New Roman" w:hAnsi="Verdana" w:cs="Times New Roman"/>
                      <w:sz w:val="18"/>
                      <w:szCs w:val="18"/>
                      <w:u w:val="single"/>
                      <w:lang w:eastAsia="en-CA"/>
                    </w:rPr>
                  </w:pPr>
                  <w:r w:rsidRPr="000D75F7">
                    <w:rPr>
                      <w:rFonts w:ascii="Verdana" w:eastAsia="Times New Roman" w:hAnsi="Verdana" w:cs="Times New Roman"/>
                      <w:sz w:val="18"/>
                      <w:szCs w:val="18"/>
                      <w:u w:val="single"/>
                      <w:lang w:eastAsia="en-CA"/>
                    </w:rPr>
                    <w:t>Unit</w:t>
                  </w:r>
                </w:p>
              </w:tc>
              <w:tc>
                <w:tcPr>
                  <w:tcW w:w="0" w:type="auto"/>
                  <w:tcMar>
                    <w:top w:w="15" w:type="dxa"/>
                    <w:left w:w="15" w:type="dxa"/>
                    <w:bottom w:w="15" w:type="dxa"/>
                    <w:right w:w="240" w:type="dxa"/>
                  </w:tcMar>
                  <w:vAlign w:val="bottom"/>
                  <w:hideMark/>
                </w:tcPr>
                <w:p w14:paraId="069970F5" w14:textId="77777777" w:rsidR="000D75F7" w:rsidRPr="000D75F7" w:rsidRDefault="000D75F7" w:rsidP="000D75F7">
                  <w:pPr>
                    <w:spacing w:after="0" w:line="240" w:lineRule="auto"/>
                    <w:rPr>
                      <w:rFonts w:ascii="Verdana" w:eastAsia="Times New Roman" w:hAnsi="Verdana" w:cs="Times New Roman"/>
                      <w:sz w:val="18"/>
                      <w:szCs w:val="18"/>
                      <w:u w:val="single"/>
                      <w:lang w:eastAsia="en-CA"/>
                    </w:rPr>
                  </w:pPr>
                  <w:r w:rsidRPr="000D75F7">
                    <w:rPr>
                      <w:rFonts w:ascii="Verdana" w:eastAsia="Times New Roman" w:hAnsi="Verdana" w:cs="Times New Roman"/>
                      <w:sz w:val="18"/>
                      <w:szCs w:val="18"/>
                      <w:u w:val="single"/>
                      <w:lang w:eastAsia="en-CA"/>
                    </w:rPr>
                    <w:t>Commodity</w:t>
                  </w:r>
                </w:p>
              </w:tc>
              <w:tc>
                <w:tcPr>
                  <w:tcW w:w="0" w:type="auto"/>
                  <w:tcMar>
                    <w:top w:w="15" w:type="dxa"/>
                    <w:left w:w="15" w:type="dxa"/>
                    <w:bottom w:w="15" w:type="dxa"/>
                    <w:right w:w="240" w:type="dxa"/>
                  </w:tcMar>
                  <w:vAlign w:val="bottom"/>
                  <w:hideMark/>
                </w:tcPr>
                <w:p w14:paraId="478F19F4" w14:textId="77777777" w:rsidR="000D75F7" w:rsidRPr="000D75F7" w:rsidRDefault="000D75F7" w:rsidP="000D75F7">
                  <w:pPr>
                    <w:spacing w:after="0" w:line="240" w:lineRule="auto"/>
                    <w:jc w:val="right"/>
                    <w:rPr>
                      <w:rFonts w:ascii="Verdana" w:eastAsia="Times New Roman" w:hAnsi="Verdana" w:cs="Times New Roman"/>
                      <w:sz w:val="18"/>
                      <w:szCs w:val="18"/>
                      <w:u w:val="single"/>
                      <w:lang w:eastAsia="en-CA"/>
                    </w:rPr>
                  </w:pPr>
                  <w:r w:rsidRPr="000D75F7">
                    <w:rPr>
                      <w:rFonts w:ascii="Verdana" w:eastAsia="Times New Roman" w:hAnsi="Verdana" w:cs="Times New Roman"/>
                      <w:sz w:val="18"/>
                      <w:szCs w:val="18"/>
                      <w:u w:val="single"/>
                      <w:lang w:eastAsia="en-CA"/>
                    </w:rPr>
                    <w:t>Quantity</w:t>
                  </w:r>
                </w:p>
              </w:tc>
              <w:tc>
                <w:tcPr>
                  <w:tcW w:w="0" w:type="auto"/>
                  <w:tcMar>
                    <w:top w:w="15" w:type="dxa"/>
                    <w:left w:w="15" w:type="dxa"/>
                    <w:bottom w:w="15" w:type="dxa"/>
                    <w:right w:w="240" w:type="dxa"/>
                  </w:tcMar>
                  <w:vAlign w:val="bottom"/>
                  <w:hideMark/>
                </w:tcPr>
                <w:p w14:paraId="57E39342" w14:textId="77777777" w:rsidR="000D75F7" w:rsidRPr="000D75F7" w:rsidRDefault="000D75F7" w:rsidP="000D75F7">
                  <w:pPr>
                    <w:spacing w:after="0" w:line="240" w:lineRule="auto"/>
                    <w:rPr>
                      <w:rFonts w:ascii="Verdana" w:eastAsia="Times New Roman" w:hAnsi="Verdana" w:cs="Times New Roman"/>
                      <w:sz w:val="18"/>
                      <w:szCs w:val="18"/>
                      <w:u w:val="single"/>
                      <w:lang w:eastAsia="en-CA"/>
                    </w:rPr>
                  </w:pPr>
                  <w:r w:rsidRPr="000D75F7">
                    <w:rPr>
                      <w:rFonts w:ascii="Verdana" w:eastAsia="Times New Roman" w:hAnsi="Verdana" w:cs="Times New Roman"/>
                      <w:sz w:val="18"/>
                      <w:szCs w:val="18"/>
                      <w:u w:val="single"/>
                      <w:lang w:eastAsia="en-CA"/>
                    </w:rPr>
                    <w:t>Units</w:t>
                  </w:r>
                </w:p>
              </w:tc>
              <w:tc>
                <w:tcPr>
                  <w:tcW w:w="0" w:type="auto"/>
                  <w:tcMar>
                    <w:top w:w="15" w:type="dxa"/>
                    <w:left w:w="15" w:type="dxa"/>
                    <w:bottom w:w="15" w:type="dxa"/>
                    <w:right w:w="240" w:type="dxa"/>
                  </w:tcMar>
                  <w:vAlign w:val="bottom"/>
                </w:tcPr>
                <w:p w14:paraId="50954136" w14:textId="20010677" w:rsidR="000D75F7" w:rsidRPr="000D75F7" w:rsidRDefault="000D75F7" w:rsidP="000D75F7">
                  <w:pPr>
                    <w:spacing w:after="0" w:line="240" w:lineRule="auto"/>
                    <w:rPr>
                      <w:rFonts w:ascii="Verdana" w:eastAsia="Times New Roman" w:hAnsi="Verdana" w:cs="Times New Roman"/>
                      <w:sz w:val="18"/>
                      <w:szCs w:val="18"/>
                      <w:u w:val="single"/>
                      <w:lang w:eastAsia="en-CA"/>
                    </w:rPr>
                  </w:pPr>
                </w:p>
              </w:tc>
              <w:tc>
                <w:tcPr>
                  <w:tcW w:w="0" w:type="auto"/>
                  <w:tcMar>
                    <w:top w:w="15" w:type="dxa"/>
                    <w:left w:w="15" w:type="dxa"/>
                    <w:bottom w:w="15" w:type="dxa"/>
                    <w:right w:w="240" w:type="dxa"/>
                  </w:tcMar>
                  <w:vAlign w:val="bottom"/>
                </w:tcPr>
                <w:p w14:paraId="08F3A696" w14:textId="50BDE4D8" w:rsidR="000D75F7" w:rsidRPr="000D75F7" w:rsidRDefault="000D75F7" w:rsidP="000D75F7">
                  <w:pPr>
                    <w:spacing w:after="0" w:line="240" w:lineRule="auto"/>
                    <w:rPr>
                      <w:rFonts w:ascii="Verdana" w:eastAsia="Times New Roman" w:hAnsi="Verdana" w:cs="Times New Roman"/>
                      <w:sz w:val="18"/>
                      <w:szCs w:val="18"/>
                      <w:u w:val="single"/>
                      <w:lang w:eastAsia="en-CA"/>
                    </w:rPr>
                  </w:pPr>
                </w:p>
              </w:tc>
              <w:tc>
                <w:tcPr>
                  <w:tcW w:w="0" w:type="auto"/>
                  <w:tcMar>
                    <w:top w:w="15" w:type="dxa"/>
                    <w:left w:w="15" w:type="dxa"/>
                    <w:bottom w:w="15" w:type="dxa"/>
                    <w:right w:w="240" w:type="dxa"/>
                  </w:tcMar>
                  <w:vAlign w:val="bottom"/>
                </w:tcPr>
                <w:p w14:paraId="064A8689" w14:textId="4E98A34F" w:rsidR="000D75F7" w:rsidRPr="000D75F7" w:rsidRDefault="000D75F7" w:rsidP="000D75F7">
                  <w:pPr>
                    <w:spacing w:after="0" w:line="240" w:lineRule="auto"/>
                    <w:rPr>
                      <w:rFonts w:ascii="Verdana" w:eastAsia="Times New Roman" w:hAnsi="Verdana" w:cs="Times New Roman"/>
                      <w:sz w:val="18"/>
                      <w:szCs w:val="18"/>
                      <w:u w:val="single"/>
                      <w:lang w:eastAsia="en-CA"/>
                    </w:rPr>
                  </w:pPr>
                </w:p>
              </w:tc>
              <w:tc>
                <w:tcPr>
                  <w:tcW w:w="0" w:type="auto"/>
                  <w:tcMar>
                    <w:top w:w="15" w:type="dxa"/>
                    <w:left w:w="15" w:type="dxa"/>
                    <w:bottom w:w="15" w:type="dxa"/>
                    <w:right w:w="240" w:type="dxa"/>
                  </w:tcMar>
                  <w:vAlign w:val="bottom"/>
                </w:tcPr>
                <w:p w14:paraId="7417F887" w14:textId="03221BFE" w:rsidR="000D75F7" w:rsidRPr="000D75F7" w:rsidRDefault="000D75F7" w:rsidP="000D75F7">
                  <w:pPr>
                    <w:spacing w:after="0" w:line="240" w:lineRule="auto"/>
                    <w:rPr>
                      <w:rFonts w:ascii="Verdana" w:eastAsia="Times New Roman" w:hAnsi="Verdana" w:cs="Times New Roman"/>
                      <w:sz w:val="18"/>
                      <w:szCs w:val="18"/>
                      <w:u w:val="single"/>
                      <w:lang w:eastAsia="en-CA"/>
                    </w:rPr>
                  </w:pPr>
                </w:p>
              </w:tc>
            </w:tr>
            <w:tr w:rsidR="000D75F7" w:rsidRPr="000D75F7" w14:paraId="6DD9FE81" w14:textId="77777777">
              <w:trPr>
                <w:tblCellSpacing w:w="15" w:type="dxa"/>
              </w:trPr>
              <w:tc>
                <w:tcPr>
                  <w:tcW w:w="0" w:type="auto"/>
                  <w:tcMar>
                    <w:top w:w="15" w:type="dxa"/>
                    <w:left w:w="15" w:type="dxa"/>
                    <w:bottom w:w="15" w:type="dxa"/>
                    <w:right w:w="240" w:type="dxa"/>
                  </w:tcMar>
                  <w:vAlign w:val="bottom"/>
                  <w:hideMark/>
                </w:tcPr>
                <w:p w14:paraId="44EB942F" w14:textId="77777777" w:rsidR="000D75F7" w:rsidRPr="000D75F7" w:rsidRDefault="000D75F7" w:rsidP="000D75F7">
                  <w:pPr>
                    <w:spacing w:after="0" w:line="240" w:lineRule="auto"/>
                    <w:rPr>
                      <w:rFonts w:ascii="Verdana" w:eastAsia="Times New Roman" w:hAnsi="Verdana" w:cs="Times New Roman"/>
                      <w:sz w:val="18"/>
                      <w:szCs w:val="18"/>
                      <w:lang w:eastAsia="en-CA"/>
                    </w:rPr>
                  </w:pPr>
                  <w:r w:rsidRPr="000D75F7">
                    <w:rPr>
                      <w:rFonts w:ascii="Verdana" w:eastAsia="Times New Roman" w:hAnsi="Verdana" w:cs="Times New Roman"/>
                      <w:b/>
                      <w:bCs/>
                      <w:sz w:val="18"/>
                      <w:szCs w:val="18"/>
                      <w:lang w:eastAsia="en-CA"/>
                    </w:rPr>
                    <w:t>Inferred</w:t>
                  </w:r>
                </w:p>
              </w:tc>
              <w:tc>
                <w:tcPr>
                  <w:tcW w:w="0" w:type="auto"/>
                  <w:tcMar>
                    <w:top w:w="15" w:type="dxa"/>
                    <w:left w:w="15" w:type="dxa"/>
                    <w:bottom w:w="15" w:type="dxa"/>
                    <w:right w:w="240" w:type="dxa"/>
                  </w:tcMar>
                  <w:vAlign w:val="bottom"/>
                  <w:hideMark/>
                </w:tcPr>
                <w:p w14:paraId="1CA0AAF0"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9.26</w:t>
                  </w:r>
                </w:p>
              </w:tc>
              <w:tc>
                <w:tcPr>
                  <w:tcW w:w="0" w:type="auto"/>
                  <w:tcMar>
                    <w:top w:w="15" w:type="dxa"/>
                    <w:left w:w="15" w:type="dxa"/>
                    <w:bottom w:w="15" w:type="dxa"/>
                    <w:right w:w="240" w:type="dxa"/>
                  </w:tcMar>
                  <w:vAlign w:val="bottom"/>
                  <w:hideMark/>
                </w:tcPr>
                <w:p w14:paraId="5ACA8730"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g/t</w:t>
                  </w:r>
                </w:p>
              </w:tc>
              <w:tc>
                <w:tcPr>
                  <w:tcW w:w="0" w:type="auto"/>
                  <w:tcMar>
                    <w:top w:w="15" w:type="dxa"/>
                    <w:left w:w="15" w:type="dxa"/>
                    <w:bottom w:w="15" w:type="dxa"/>
                    <w:right w:w="240" w:type="dxa"/>
                  </w:tcMar>
                  <w:vAlign w:val="bottom"/>
                  <w:hideMark/>
                </w:tcPr>
                <w:p w14:paraId="26B119A6"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Gold</w:t>
                  </w:r>
                </w:p>
              </w:tc>
              <w:tc>
                <w:tcPr>
                  <w:tcW w:w="0" w:type="auto"/>
                  <w:tcMar>
                    <w:top w:w="15" w:type="dxa"/>
                    <w:left w:w="15" w:type="dxa"/>
                    <w:bottom w:w="15" w:type="dxa"/>
                    <w:right w:w="240" w:type="dxa"/>
                  </w:tcMar>
                  <w:vAlign w:val="bottom"/>
                  <w:hideMark/>
                </w:tcPr>
                <w:p w14:paraId="7331CDA4"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362,872.00</w:t>
                  </w:r>
                </w:p>
              </w:tc>
              <w:tc>
                <w:tcPr>
                  <w:tcW w:w="0" w:type="auto"/>
                  <w:tcMar>
                    <w:top w:w="15" w:type="dxa"/>
                    <w:left w:w="15" w:type="dxa"/>
                    <w:bottom w:w="15" w:type="dxa"/>
                    <w:right w:w="240" w:type="dxa"/>
                  </w:tcMar>
                  <w:vAlign w:val="bottom"/>
                  <w:hideMark/>
                </w:tcPr>
                <w:p w14:paraId="58AB12B3" w14:textId="77777777" w:rsidR="000D75F7" w:rsidRPr="000D75F7" w:rsidRDefault="000D75F7" w:rsidP="000D75F7">
                  <w:pPr>
                    <w:spacing w:after="0" w:line="240" w:lineRule="auto"/>
                    <w:rPr>
                      <w:rFonts w:ascii="Verdana" w:eastAsia="Times New Roman" w:hAnsi="Verdana" w:cs="Times New Roman"/>
                      <w:b/>
                      <w:bCs/>
                      <w:sz w:val="18"/>
                      <w:szCs w:val="18"/>
                      <w:lang w:eastAsia="en-CA"/>
                    </w:rPr>
                  </w:pPr>
                  <w:r w:rsidRPr="000D75F7">
                    <w:rPr>
                      <w:rFonts w:ascii="Verdana" w:eastAsia="Times New Roman" w:hAnsi="Verdana" w:cs="Times New Roman"/>
                      <w:b/>
                      <w:bCs/>
                      <w:sz w:val="18"/>
                      <w:szCs w:val="18"/>
                      <w:lang w:eastAsia="en-CA"/>
                    </w:rPr>
                    <w:t>t</w:t>
                  </w:r>
                </w:p>
              </w:tc>
              <w:tc>
                <w:tcPr>
                  <w:tcW w:w="0" w:type="auto"/>
                  <w:vAlign w:val="center"/>
                  <w:hideMark/>
                </w:tcPr>
                <w:p w14:paraId="35F93C43" w14:textId="77777777" w:rsidR="000D75F7" w:rsidRPr="000D75F7" w:rsidRDefault="000D75F7" w:rsidP="000D75F7">
                  <w:pPr>
                    <w:spacing w:after="0" w:line="240" w:lineRule="auto"/>
                    <w:rPr>
                      <w:rFonts w:ascii="Times New Roman" w:eastAsia="Times New Roman" w:hAnsi="Times New Roman" w:cs="Times New Roman"/>
                      <w:sz w:val="18"/>
                      <w:szCs w:val="18"/>
                      <w:lang w:eastAsia="en-CA"/>
                    </w:rPr>
                  </w:pPr>
                </w:p>
              </w:tc>
              <w:tc>
                <w:tcPr>
                  <w:tcW w:w="0" w:type="auto"/>
                  <w:vAlign w:val="center"/>
                  <w:hideMark/>
                </w:tcPr>
                <w:p w14:paraId="3589AB03" w14:textId="77777777" w:rsidR="000D75F7" w:rsidRPr="000D75F7" w:rsidRDefault="000D75F7" w:rsidP="000D75F7">
                  <w:pPr>
                    <w:spacing w:after="0" w:line="240" w:lineRule="auto"/>
                    <w:rPr>
                      <w:rFonts w:ascii="Times New Roman" w:eastAsia="Times New Roman" w:hAnsi="Times New Roman" w:cs="Times New Roman"/>
                      <w:sz w:val="18"/>
                      <w:szCs w:val="18"/>
                      <w:lang w:eastAsia="en-CA"/>
                    </w:rPr>
                  </w:pPr>
                </w:p>
              </w:tc>
              <w:tc>
                <w:tcPr>
                  <w:tcW w:w="0" w:type="auto"/>
                  <w:vAlign w:val="center"/>
                  <w:hideMark/>
                </w:tcPr>
                <w:p w14:paraId="7D724F4E" w14:textId="77777777" w:rsidR="000D75F7" w:rsidRPr="000D75F7" w:rsidRDefault="000D75F7" w:rsidP="000D75F7">
                  <w:pPr>
                    <w:spacing w:after="0" w:line="240" w:lineRule="auto"/>
                    <w:rPr>
                      <w:rFonts w:ascii="Times New Roman" w:eastAsia="Times New Roman" w:hAnsi="Times New Roman" w:cs="Times New Roman"/>
                      <w:sz w:val="18"/>
                      <w:szCs w:val="18"/>
                      <w:lang w:eastAsia="en-CA"/>
                    </w:rPr>
                  </w:pPr>
                </w:p>
              </w:tc>
              <w:tc>
                <w:tcPr>
                  <w:tcW w:w="0" w:type="auto"/>
                  <w:vAlign w:val="center"/>
                  <w:hideMark/>
                </w:tcPr>
                <w:p w14:paraId="25594C8A" w14:textId="77777777" w:rsidR="000D75F7" w:rsidRPr="000D75F7" w:rsidRDefault="000D75F7" w:rsidP="000D75F7">
                  <w:pPr>
                    <w:spacing w:after="0" w:line="240" w:lineRule="auto"/>
                    <w:rPr>
                      <w:rFonts w:ascii="Times New Roman" w:eastAsia="Times New Roman" w:hAnsi="Times New Roman" w:cs="Times New Roman"/>
                      <w:sz w:val="18"/>
                      <w:szCs w:val="18"/>
                      <w:lang w:eastAsia="en-CA"/>
                    </w:rPr>
                  </w:pPr>
                </w:p>
              </w:tc>
            </w:tr>
          </w:tbl>
          <w:p w14:paraId="5F0599CA" w14:textId="77777777" w:rsidR="000D75F7" w:rsidRPr="000D75F7" w:rsidRDefault="000D75F7" w:rsidP="000D75F7">
            <w:pPr>
              <w:spacing w:after="0" w:line="240" w:lineRule="auto"/>
              <w:rPr>
                <w:rFonts w:ascii="Verdana" w:eastAsia="Times New Roman" w:hAnsi="Verdana" w:cs="Times New Roman"/>
                <w:color w:val="000000"/>
                <w:sz w:val="18"/>
                <w:szCs w:val="18"/>
                <w:lang w:eastAsia="en-CA"/>
              </w:rPr>
            </w:pPr>
          </w:p>
        </w:tc>
      </w:tr>
      <w:tr w:rsidR="00011327" w:rsidRPr="00011327" w14:paraId="1346445C" w14:textId="77777777" w:rsidTr="00011327">
        <w:trPr>
          <w:tblCellSpacing w:w="15" w:type="dxa"/>
        </w:trPr>
        <w:tc>
          <w:tcPr>
            <w:tcW w:w="0" w:type="auto"/>
            <w:noWrap/>
            <w:tcMar>
              <w:top w:w="15" w:type="dxa"/>
              <w:left w:w="15" w:type="dxa"/>
              <w:bottom w:w="15" w:type="dxa"/>
              <w:right w:w="240" w:type="dxa"/>
            </w:tcMar>
            <w:vAlign w:val="bottom"/>
            <w:hideMark/>
          </w:tcPr>
          <w:p w14:paraId="26465F53" w14:textId="4181856A" w:rsidR="00011327" w:rsidRPr="00011327" w:rsidRDefault="00011327" w:rsidP="00011327">
            <w:pPr>
              <w:spacing w:after="0" w:line="240" w:lineRule="auto"/>
              <w:jc w:val="right"/>
              <w:rPr>
                <w:rFonts w:ascii="Verdana" w:eastAsia="Times New Roman" w:hAnsi="Verdana" w:cs="Times New Roman"/>
                <w:color w:val="000000"/>
                <w:sz w:val="20"/>
                <w:szCs w:val="20"/>
                <w:lang w:eastAsia="en-CA"/>
              </w:rPr>
            </w:pPr>
          </w:p>
        </w:tc>
        <w:tc>
          <w:tcPr>
            <w:tcW w:w="0" w:type="auto"/>
            <w:vAlign w:val="center"/>
            <w:hideMark/>
          </w:tcPr>
          <w:p w14:paraId="74C3B6BC" w14:textId="77777777" w:rsidR="00011327" w:rsidRPr="00011327" w:rsidRDefault="00011327" w:rsidP="00011327">
            <w:pPr>
              <w:spacing w:after="0" w:line="240" w:lineRule="auto"/>
              <w:rPr>
                <w:rFonts w:ascii="Verdana" w:eastAsia="Times New Roman" w:hAnsi="Verdana" w:cs="Times New Roman"/>
                <w:color w:val="000000"/>
                <w:sz w:val="20"/>
                <w:szCs w:val="20"/>
                <w:lang w:eastAsia="en-CA"/>
              </w:rPr>
            </w:pPr>
            <w:r w:rsidRPr="00011327">
              <w:rPr>
                <w:rFonts w:ascii="Verdana" w:eastAsia="Times New Roman" w:hAnsi="Verdana" w:cs="Times New Roman"/>
                <w:color w:val="000000"/>
                <w:sz w:val="20"/>
                <w:szCs w:val="20"/>
                <w:lang w:eastAsia="en-CA"/>
              </w:rPr>
              <w:t xml:space="preserve">- Drill indicated reserves of 489,879 tonnes @ 9.26 g/t Au. - The Cache Zone is a shear-hosted gold showing at the contact of intermediate and felsic breccia units with mafic flow units. Mineralization is confined to 4 main zones across a 50 to 75 m width of the shear that has been traced on surface for greater than 5 km. Mineralization is characterized by visible gold in a quartz vein stockwork with coarse euhedral pyrite and minor pyrrhotite, chalcopyrite, sphalerite and galena. Visible gold is found in wide (up to 3 m) E-W trending quartz veins as well as within fine, north-south trending, chlorite filled quartz/carbonate stringers associated with sericite and ankerite alteration of the intermediate tuffs. Some veins are </w:t>
            </w:r>
            <w:proofErr w:type="spellStart"/>
            <w:r w:rsidRPr="00011327">
              <w:rPr>
                <w:rFonts w:ascii="Verdana" w:eastAsia="Times New Roman" w:hAnsi="Verdana" w:cs="Times New Roman"/>
                <w:color w:val="000000"/>
                <w:sz w:val="20"/>
                <w:szCs w:val="20"/>
                <w:lang w:eastAsia="en-CA"/>
              </w:rPr>
              <w:t>boudinaged</w:t>
            </w:r>
            <w:proofErr w:type="spellEnd"/>
            <w:r w:rsidRPr="00011327">
              <w:rPr>
                <w:rFonts w:ascii="Verdana" w:eastAsia="Times New Roman" w:hAnsi="Verdana" w:cs="Times New Roman"/>
                <w:color w:val="000000"/>
                <w:sz w:val="20"/>
                <w:szCs w:val="20"/>
                <w:lang w:eastAsia="en-CA"/>
              </w:rPr>
              <w:t xml:space="preserve"> and appear to have an alteration </w:t>
            </w:r>
            <w:proofErr w:type="spellStart"/>
            <w:r w:rsidRPr="00011327">
              <w:rPr>
                <w:rFonts w:ascii="Verdana" w:eastAsia="Times New Roman" w:hAnsi="Verdana" w:cs="Times New Roman"/>
                <w:color w:val="000000"/>
                <w:sz w:val="20"/>
                <w:szCs w:val="20"/>
                <w:lang w:eastAsia="en-CA"/>
              </w:rPr>
              <w:t>haloe</w:t>
            </w:r>
            <w:proofErr w:type="spellEnd"/>
            <w:r w:rsidRPr="00011327">
              <w:rPr>
                <w:rFonts w:ascii="Verdana" w:eastAsia="Times New Roman" w:hAnsi="Verdana" w:cs="Times New Roman"/>
                <w:color w:val="000000"/>
                <w:sz w:val="20"/>
                <w:szCs w:val="20"/>
                <w:lang w:eastAsia="en-CA"/>
              </w:rPr>
              <w:t xml:space="preserve"> of intense ankerite, sericite and </w:t>
            </w:r>
            <w:proofErr w:type="gramStart"/>
            <w:r w:rsidRPr="00011327">
              <w:rPr>
                <w:rFonts w:ascii="Verdana" w:eastAsia="Times New Roman" w:hAnsi="Verdana" w:cs="Times New Roman"/>
                <w:color w:val="000000"/>
                <w:sz w:val="20"/>
                <w:szCs w:val="20"/>
                <w:lang w:eastAsia="en-CA"/>
              </w:rPr>
              <w:t>coarse grained</w:t>
            </w:r>
            <w:proofErr w:type="gramEnd"/>
            <w:r w:rsidRPr="00011327">
              <w:rPr>
                <w:rFonts w:ascii="Verdana" w:eastAsia="Times New Roman" w:hAnsi="Verdana" w:cs="Times New Roman"/>
                <w:color w:val="000000"/>
                <w:sz w:val="20"/>
                <w:szCs w:val="20"/>
                <w:lang w:eastAsia="en-CA"/>
              </w:rPr>
              <w:t xml:space="preserve"> euhedral pyrite over 3 to 15 cm from the </w:t>
            </w:r>
            <w:r w:rsidRPr="00011327">
              <w:rPr>
                <w:rFonts w:ascii="Verdana" w:eastAsia="Times New Roman" w:hAnsi="Verdana" w:cs="Times New Roman"/>
                <w:color w:val="000000"/>
                <w:sz w:val="20"/>
                <w:szCs w:val="20"/>
                <w:lang w:eastAsia="en-CA"/>
              </w:rPr>
              <w:lastRenderedPageBreak/>
              <w:t xml:space="preserve">fracture (083569). </w:t>
            </w:r>
            <w:proofErr w:type="spellStart"/>
            <w:r w:rsidRPr="00011327">
              <w:rPr>
                <w:rFonts w:ascii="Verdana" w:eastAsia="Times New Roman" w:hAnsi="Verdana" w:cs="Times New Roman"/>
                <w:color w:val="000000"/>
                <w:sz w:val="20"/>
                <w:szCs w:val="20"/>
                <w:lang w:eastAsia="en-CA"/>
              </w:rPr>
              <w:t>Helmstaedt</w:t>
            </w:r>
            <w:proofErr w:type="spellEnd"/>
            <w:r w:rsidRPr="00011327">
              <w:rPr>
                <w:rFonts w:ascii="Verdana" w:eastAsia="Times New Roman" w:hAnsi="Verdana" w:cs="Times New Roman"/>
                <w:color w:val="000000"/>
                <w:sz w:val="20"/>
                <w:szCs w:val="20"/>
                <w:lang w:eastAsia="en-CA"/>
              </w:rPr>
              <w:t xml:space="preserve"> (Internal Report for Placer Dome, 1992) suggests that alteration patterns predate deformation of the shear. It is also suggested that the intensity of the potassic (sericite) alteration increases in proximity to the quartz-feldspar porphyry dome immediately to the south of the Cache Zone (083176). Post emplacement deformation has resulted in remobilization of the mineralization and re-deposition of free gold into </w:t>
            </w:r>
            <w:proofErr w:type="spellStart"/>
            <w:r w:rsidRPr="00011327">
              <w:rPr>
                <w:rFonts w:ascii="Verdana" w:eastAsia="Times New Roman" w:hAnsi="Verdana" w:cs="Times New Roman"/>
                <w:color w:val="000000"/>
                <w:sz w:val="20"/>
                <w:szCs w:val="20"/>
                <w:lang w:eastAsia="en-CA"/>
              </w:rPr>
              <w:t>subhorizontal</w:t>
            </w:r>
            <w:proofErr w:type="spellEnd"/>
            <w:r w:rsidRPr="00011327">
              <w:rPr>
                <w:rFonts w:ascii="Verdana" w:eastAsia="Times New Roman" w:hAnsi="Verdana" w:cs="Times New Roman"/>
                <w:color w:val="000000"/>
                <w:sz w:val="20"/>
                <w:szCs w:val="20"/>
                <w:lang w:eastAsia="en-CA"/>
              </w:rPr>
              <w:t xml:space="preserve"> extension veins (083176). - In summary: Gold bearing quartz-pyrite-carbonate veins in altered and sheared intermediate volcanic rocks in the vicinity of a massive QFP dome. OR: Mineralization </w:t>
            </w:r>
            <w:proofErr w:type="gramStart"/>
            <w:r w:rsidRPr="00011327">
              <w:rPr>
                <w:rFonts w:ascii="Verdana" w:eastAsia="Times New Roman" w:hAnsi="Verdana" w:cs="Times New Roman"/>
                <w:color w:val="000000"/>
                <w:sz w:val="20"/>
                <w:szCs w:val="20"/>
                <w:lang w:eastAsia="en-CA"/>
              </w:rPr>
              <w:t>is coincides</w:t>
            </w:r>
            <w:proofErr w:type="gramEnd"/>
            <w:r w:rsidRPr="00011327">
              <w:rPr>
                <w:rFonts w:ascii="Verdana" w:eastAsia="Times New Roman" w:hAnsi="Verdana" w:cs="Times New Roman"/>
                <w:color w:val="000000"/>
                <w:sz w:val="20"/>
                <w:szCs w:val="20"/>
                <w:lang w:eastAsia="en-CA"/>
              </w:rPr>
              <w:t xml:space="preserve"> with the contact between felsic and intermediate-mafic volcanics N of and stratigraphically above a massive QFP dome (but nothing to do with the dome).</w:t>
            </w:r>
          </w:p>
        </w:tc>
      </w:tr>
    </w:tbl>
    <w:p w14:paraId="24EE6678" w14:textId="77777777" w:rsidR="000D75F7" w:rsidRDefault="000D75F7" w:rsidP="000D75F7">
      <w:pPr>
        <w:rPr>
          <w:rFonts w:ascii="Times New Roman" w:eastAsia="Times New Roman" w:hAnsi="Times New Roman" w:cs="Times New Roman"/>
          <w:sz w:val="24"/>
          <w:szCs w:val="24"/>
          <w:lang w:eastAsia="en-CA"/>
        </w:rPr>
      </w:pPr>
    </w:p>
    <w:p w14:paraId="05D38A9E" w14:textId="7F1509C0" w:rsidR="00CA41F7" w:rsidRDefault="00011327"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b/>
          <w:bCs/>
          <w:sz w:val="24"/>
          <w:szCs w:val="24"/>
          <w:lang w:eastAsia="en-CA"/>
        </w:rPr>
        <w:t xml:space="preserve">Prospecting </w:t>
      </w:r>
      <w:r w:rsidRPr="00011327">
        <w:rPr>
          <w:rFonts w:ascii="Times New Roman" w:eastAsia="Times New Roman" w:hAnsi="Times New Roman" w:cs="Times New Roman"/>
          <w:b/>
          <w:bCs/>
          <w:sz w:val="24"/>
          <w:szCs w:val="24"/>
          <w:lang w:eastAsia="en-CA"/>
        </w:rPr>
        <w:t>Additional Information:</w:t>
      </w:r>
      <w:r>
        <w:rPr>
          <w:rFonts w:ascii="Times New Roman" w:eastAsia="Times New Roman" w:hAnsi="Times New Roman" w:cs="Times New Roman"/>
          <w:sz w:val="24"/>
          <w:szCs w:val="24"/>
          <w:lang w:eastAsia="en-CA"/>
        </w:rPr>
        <w:t xml:space="preserve"> On August </w:t>
      </w:r>
      <w:r w:rsidR="000311F0">
        <w:rPr>
          <w:rFonts w:ascii="Times New Roman" w:eastAsia="Times New Roman" w:hAnsi="Times New Roman" w:cs="Times New Roman"/>
          <w:sz w:val="24"/>
          <w:szCs w:val="24"/>
          <w:lang w:eastAsia="en-CA"/>
        </w:rPr>
        <w:t>1</w:t>
      </w:r>
      <w:r>
        <w:rPr>
          <w:rFonts w:ascii="Times New Roman" w:eastAsia="Times New Roman" w:hAnsi="Times New Roman" w:cs="Times New Roman"/>
          <w:sz w:val="24"/>
          <w:szCs w:val="24"/>
          <w:lang w:eastAsia="en-CA"/>
        </w:rPr>
        <w:t xml:space="preserve">, </w:t>
      </w:r>
      <w:proofErr w:type="gramStart"/>
      <w:r>
        <w:rPr>
          <w:rFonts w:ascii="Times New Roman" w:eastAsia="Times New Roman" w:hAnsi="Times New Roman" w:cs="Times New Roman"/>
          <w:sz w:val="24"/>
          <w:szCs w:val="24"/>
          <w:lang w:eastAsia="en-CA"/>
        </w:rPr>
        <w:t>202</w:t>
      </w:r>
      <w:r w:rsidR="000311F0">
        <w:rPr>
          <w:rFonts w:ascii="Times New Roman" w:eastAsia="Times New Roman" w:hAnsi="Times New Roman" w:cs="Times New Roman"/>
          <w:sz w:val="24"/>
          <w:szCs w:val="24"/>
          <w:lang w:eastAsia="en-CA"/>
        </w:rPr>
        <w:t>6</w:t>
      </w:r>
      <w:proofErr w:type="gramEnd"/>
      <w:r>
        <w:rPr>
          <w:rFonts w:ascii="Times New Roman" w:eastAsia="Times New Roman" w:hAnsi="Times New Roman" w:cs="Times New Roman"/>
          <w:sz w:val="24"/>
          <w:szCs w:val="24"/>
          <w:lang w:eastAsia="en-CA"/>
        </w:rPr>
        <w:t xml:space="preserve"> we travel to location by float plane from Arviat, set up camp and prospect the location known as Cache Zone, </w:t>
      </w:r>
      <w:r w:rsidR="000311F0">
        <w:rPr>
          <w:rFonts w:ascii="Times New Roman" w:eastAsia="Times New Roman" w:hAnsi="Times New Roman" w:cs="Times New Roman"/>
          <w:sz w:val="24"/>
          <w:szCs w:val="24"/>
          <w:lang w:eastAsia="en-CA"/>
        </w:rPr>
        <w:t>Kate</w:t>
      </w:r>
      <w:r>
        <w:rPr>
          <w:rFonts w:ascii="Times New Roman" w:eastAsia="Times New Roman" w:hAnsi="Times New Roman" w:cs="Times New Roman"/>
          <w:sz w:val="24"/>
          <w:szCs w:val="24"/>
          <w:lang w:eastAsia="en-CA"/>
        </w:rPr>
        <w:t xml:space="preserve"> Zone and </w:t>
      </w:r>
      <w:r w:rsidR="000311F0">
        <w:rPr>
          <w:rFonts w:ascii="Times New Roman" w:eastAsia="Times New Roman" w:hAnsi="Times New Roman" w:cs="Times New Roman"/>
          <w:sz w:val="24"/>
          <w:szCs w:val="24"/>
          <w:lang w:eastAsia="en-CA"/>
        </w:rPr>
        <w:t>Kate South</w:t>
      </w:r>
      <w:r>
        <w:rPr>
          <w:rFonts w:ascii="Times New Roman" w:eastAsia="Times New Roman" w:hAnsi="Times New Roman" w:cs="Times New Roman"/>
          <w:sz w:val="24"/>
          <w:szCs w:val="24"/>
          <w:lang w:eastAsia="en-CA"/>
        </w:rPr>
        <w:t xml:space="preserve"> until August </w:t>
      </w:r>
      <w:r w:rsidR="000311F0">
        <w:rPr>
          <w:rFonts w:ascii="Times New Roman" w:eastAsia="Times New Roman" w:hAnsi="Times New Roman" w:cs="Times New Roman"/>
          <w:sz w:val="24"/>
          <w:szCs w:val="24"/>
          <w:lang w:eastAsia="en-CA"/>
        </w:rPr>
        <w:t>7</w:t>
      </w:r>
      <w:r>
        <w:rPr>
          <w:rFonts w:ascii="Times New Roman" w:eastAsia="Times New Roman" w:hAnsi="Times New Roman" w:cs="Times New Roman"/>
          <w:sz w:val="24"/>
          <w:szCs w:val="24"/>
          <w:lang w:eastAsia="en-CA"/>
        </w:rPr>
        <w:t>, 202</w:t>
      </w:r>
      <w:r w:rsidR="000311F0">
        <w:rPr>
          <w:rFonts w:ascii="Times New Roman" w:eastAsia="Times New Roman" w:hAnsi="Times New Roman" w:cs="Times New Roman"/>
          <w:sz w:val="24"/>
          <w:szCs w:val="24"/>
          <w:lang w:eastAsia="en-CA"/>
        </w:rPr>
        <w:t>6</w:t>
      </w:r>
      <w:r>
        <w:rPr>
          <w:rFonts w:ascii="Times New Roman" w:eastAsia="Times New Roman" w:hAnsi="Times New Roman" w:cs="Times New Roman"/>
          <w:sz w:val="24"/>
          <w:szCs w:val="24"/>
          <w:lang w:eastAsia="en-CA"/>
        </w:rPr>
        <w:t xml:space="preserve">. </w:t>
      </w:r>
    </w:p>
    <w:p w14:paraId="40ACA2C5" w14:textId="6149E4B9" w:rsidR="00011327" w:rsidRDefault="00011327"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Note that we do not need any motorized vehicles during the prospectio</w:t>
      </w:r>
      <w:r w:rsidR="00F56344">
        <w:rPr>
          <w:rFonts w:ascii="Times New Roman" w:eastAsia="Times New Roman" w:hAnsi="Times New Roman" w:cs="Times New Roman"/>
          <w:sz w:val="24"/>
          <w:szCs w:val="24"/>
          <w:lang w:eastAsia="en-CA"/>
        </w:rPr>
        <w:t>n</w:t>
      </w:r>
      <w:r>
        <w:rPr>
          <w:rFonts w:ascii="Times New Roman" w:eastAsia="Times New Roman" w:hAnsi="Times New Roman" w:cs="Times New Roman"/>
          <w:sz w:val="24"/>
          <w:szCs w:val="24"/>
          <w:lang w:eastAsia="en-CA"/>
        </w:rPr>
        <w:t xml:space="preserve">. All garbage and waste to be brought back to the community. </w:t>
      </w:r>
    </w:p>
    <w:p w14:paraId="38DAC8FC" w14:textId="1898BF4B" w:rsidR="00530F34" w:rsidRDefault="00530F34"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All </w:t>
      </w:r>
      <w:proofErr w:type="gramStart"/>
      <w:r>
        <w:rPr>
          <w:rFonts w:ascii="Times New Roman" w:eastAsia="Times New Roman" w:hAnsi="Times New Roman" w:cs="Times New Roman"/>
          <w:sz w:val="24"/>
          <w:szCs w:val="24"/>
          <w:lang w:eastAsia="en-CA"/>
        </w:rPr>
        <w:t>core</w:t>
      </w:r>
      <w:proofErr w:type="gramEnd"/>
      <w:r>
        <w:rPr>
          <w:rFonts w:ascii="Times New Roman" w:eastAsia="Times New Roman" w:hAnsi="Times New Roman" w:cs="Times New Roman"/>
          <w:sz w:val="24"/>
          <w:szCs w:val="24"/>
          <w:lang w:eastAsia="en-CA"/>
        </w:rPr>
        <w:t xml:space="preserve"> will be shipped to Fat Lake Property</w:t>
      </w:r>
      <w:r w:rsidR="00913670">
        <w:rPr>
          <w:rFonts w:ascii="Times New Roman" w:eastAsia="Times New Roman" w:hAnsi="Times New Roman" w:cs="Times New Roman"/>
          <w:sz w:val="24"/>
          <w:szCs w:val="24"/>
          <w:lang w:eastAsia="en-CA"/>
        </w:rPr>
        <w:t xml:space="preserve"> to be split and then shipped to </w:t>
      </w:r>
      <w:r w:rsidR="004E15D5">
        <w:rPr>
          <w:rFonts w:ascii="Times New Roman" w:eastAsia="Times New Roman" w:hAnsi="Times New Roman" w:cs="Times New Roman"/>
          <w:sz w:val="24"/>
          <w:szCs w:val="24"/>
          <w:lang w:eastAsia="en-CA"/>
        </w:rPr>
        <w:t>ALS Lab in Yellowknife for results. A core shack will be available at Fat Lake Property.</w:t>
      </w:r>
    </w:p>
    <w:p w14:paraId="298CF96F" w14:textId="422B27CB" w:rsidR="00196DEC" w:rsidRDefault="00196DEC"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All garbage will be sent back to Arviat and into the dumps for proper disposal.</w:t>
      </w:r>
    </w:p>
    <w:p w14:paraId="76295580" w14:textId="056818A3" w:rsidR="00011327" w:rsidRDefault="002B488E"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b/>
          <w:bCs/>
          <w:sz w:val="24"/>
          <w:szCs w:val="24"/>
          <w:lang w:eastAsia="en-CA"/>
        </w:rPr>
        <w:t xml:space="preserve">Shaw Backpack Drill: </w:t>
      </w:r>
      <w:r>
        <w:rPr>
          <w:rFonts w:ascii="Times New Roman" w:eastAsia="Times New Roman" w:hAnsi="Times New Roman" w:cs="Times New Roman"/>
          <w:sz w:val="24"/>
          <w:szCs w:val="24"/>
          <w:lang w:eastAsia="en-CA"/>
        </w:rPr>
        <w:t xml:space="preserve">This shallow diamond drill </w:t>
      </w:r>
      <w:r w:rsidR="003173E2">
        <w:rPr>
          <w:rFonts w:ascii="Times New Roman" w:eastAsia="Times New Roman" w:hAnsi="Times New Roman" w:cs="Times New Roman"/>
          <w:sz w:val="24"/>
          <w:szCs w:val="24"/>
          <w:lang w:eastAsia="en-CA"/>
        </w:rPr>
        <w:t>can drill</w:t>
      </w:r>
      <w:r w:rsidR="00926D7A">
        <w:rPr>
          <w:rFonts w:ascii="Times New Roman" w:eastAsia="Times New Roman" w:hAnsi="Times New Roman" w:cs="Times New Roman"/>
          <w:sz w:val="24"/>
          <w:szCs w:val="24"/>
          <w:lang w:eastAsia="en-CA"/>
        </w:rPr>
        <w:t xml:space="preserve"> to depth of 20 meters per hole. But will only be used between 3-10 meters per hole. </w:t>
      </w:r>
      <w:r w:rsidR="000A7DC5">
        <w:rPr>
          <w:rFonts w:ascii="Times New Roman" w:eastAsia="Times New Roman" w:hAnsi="Times New Roman" w:cs="Times New Roman"/>
          <w:sz w:val="24"/>
          <w:szCs w:val="24"/>
          <w:lang w:eastAsia="en-CA"/>
        </w:rPr>
        <w:t>This is gas powered drill of one gallon per hour. Will be used an estimate of 6 hours per da</w:t>
      </w:r>
      <w:r w:rsidR="005B1516">
        <w:rPr>
          <w:rFonts w:ascii="Times New Roman" w:eastAsia="Times New Roman" w:hAnsi="Times New Roman" w:cs="Times New Roman"/>
          <w:sz w:val="24"/>
          <w:szCs w:val="24"/>
          <w:lang w:eastAsia="en-CA"/>
        </w:rPr>
        <w:t xml:space="preserve">y. Water usage for this drill is one gallon per hour. Comes with pressure water bottle of </w:t>
      </w:r>
      <w:proofErr w:type="gramStart"/>
      <w:r w:rsidR="005B1516">
        <w:rPr>
          <w:rFonts w:ascii="Times New Roman" w:eastAsia="Times New Roman" w:hAnsi="Times New Roman" w:cs="Times New Roman"/>
          <w:sz w:val="24"/>
          <w:szCs w:val="24"/>
          <w:lang w:eastAsia="en-CA"/>
        </w:rPr>
        <w:t>2 gallon</w:t>
      </w:r>
      <w:proofErr w:type="gramEnd"/>
      <w:r w:rsidR="0098236C">
        <w:rPr>
          <w:rFonts w:ascii="Times New Roman" w:eastAsia="Times New Roman" w:hAnsi="Times New Roman" w:cs="Times New Roman"/>
          <w:sz w:val="24"/>
          <w:szCs w:val="24"/>
          <w:lang w:eastAsia="en-CA"/>
        </w:rPr>
        <w:t xml:space="preserve"> tank</w:t>
      </w:r>
      <w:r w:rsidR="005B1516">
        <w:rPr>
          <w:rFonts w:ascii="Times New Roman" w:eastAsia="Times New Roman" w:hAnsi="Times New Roman" w:cs="Times New Roman"/>
          <w:sz w:val="24"/>
          <w:szCs w:val="24"/>
          <w:lang w:eastAsia="en-CA"/>
        </w:rPr>
        <w:t xml:space="preserve"> of water capable of 2 hours per filled bottle. Will need as estimated </w:t>
      </w:r>
      <w:r w:rsidR="00B6498C">
        <w:rPr>
          <w:rFonts w:ascii="Times New Roman" w:eastAsia="Times New Roman" w:hAnsi="Times New Roman" w:cs="Times New Roman"/>
          <w:sz w:val="24"/>
          <w:szCs w:val="24"/>
          <w:lang w:eastAsia="en-CA"/>
        </w:rPr>
        <w:t xml:space="preserve">6 gallons of water per day for drill. </w:t>
      </w:r>
      <w:r w:rsidR="00FA1006">
        <w:rPr>
          <w:rFonts w:ascii="Times New Roman" w:eastAsia="Times New Roman" w:hAnsi="Times New Roman" w:cs="Times New Roman"/>
          <w:sz w:val="24"/>
          <w:szCs w:val="24"/>
          <w:lang w:eastAsia="en-CA"/>
        </w:rPr>
        <w:t xml:space="preserve">Nunavut Water Board threshold water </w:t>
      </w:r>
      <w:r w:rsidR="003173E2">
        <w:rPr>
          <w:rFonts w:ascii="Times New Roman" w:eastAsia="Times New Roman" w:hAnsi="Times New Roman" w:cs="Times New Roman"/>
          <w:sz w:val="24"/>
          <w:szCs w:val="24"/>
          <w:lang w:eastAsia="en-CA"/>
        </w:rPr>
        <w:t>uses</w:t>
      </w:r>
      <w:r w:rsidR="00FA1006">
        <w:rPr>
          <w:rFonts w:ascii="Times New Roman" w:eastAsia="Times New Roman" w:hAnsi="Times New Roman" w:cs="Times New Roman"/>
          <w:sz w:val="24"/>
          <w:szCs w:val="24"/>
          <w:lang w:eastAsia="en-CA"/>
        </w:rPr>
        <w:t xml:space="preserve"> less than 50 m3 </w:t>
      </w:r>
      <w:r w:rsidR="006A091D">
        <w:rPr>
          <w:rFonts w:ascii="Times New Roman" w:eastAsia="Times New Roman" w:hAnsi="Times New Roman" w:cs="Times New Roman"/>
          <w:sz w:val="24"/>
          <w:szCs w:val="24"/>
          <w:lang w:eastAsia="en-CA"/>
        </w:rPr>
        <w:t xml:space="preserve">per day (use </w:t>
      </w:r>
      <w:r w:rsidR="0080194C">
        <w:rPr>
          <w:rFonts w:ascii="Times New Roman" w:eastAsia="Times New Roman" w:hAnsi="Times New Roman" w:cs="Times New Roman"/>
          <w:sz w:val="24"/>
          <w:szCs w:val="24"/>
          <w:lang w:eastAsia="en-CA"/>
        </w:rPr>
        <w:t>less then 1</w:t>
      </w:r>
      <w:r w:rsidR="005F52D4">
        <w:rPr>
          <w:rFonts w:ascii="Times New Roman" w:eastAsia="Times New Roman" w:hAnsi="Times New Roman" w:cs="Times New Roman"/>
          <w:sz w:val="24"/>
          <w:szCs w:val="24"/>
          <w:lang w:eastAsia="en-CA"/>
        </w:rPr>
        <w:t xml:space="preserve"> cubic meter of water per day). </w:t>
      </w:r>
    </w:p>
    <w:p w14:paraId="516E28B8" w14:textId="0E5D1149" w:rsidR="00C9455F" w:rsidRDefault="00C9455F"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b/>
          <w:bCs/>
          <w:sz w:val="24"/>
          <w:szCs w:val="24"/>
          <w:lang w:eastAsia="en-CA"/>
        </w:rPr>
        <w:t xml:space="preserve">Gasoline: </w:t>
      </w:r>
      <w:r>
        <w:rPr>
          <w:rFonts w:ascii="Times New Roman" w:eastAsia="Times New Roman" w:hAnsi="Times New Roman" w:cs="Times New Roman"/>
          <w:sz w:val="24"/>
          <w:szCs w:val="24"/>
          <w:lang w:eastAsia="en-CA"/>
        </w:rPr>
        <w:t>Fuel to be stored above and further then 3</w:t>
      </w:r>
      <w:r w:rsidR="00E23C32">
        <w:rPr>
          <w:rFonts w:ascii="Times New Roman" w:eastAsia="Times New Roman" w:hAnsi="Times New Roman" w:cs="Times New Roman"/>
          <w:sz w:val="24"/>
          <w:szCs w:val="24"/>
          <w:lang w:eastAsia="en-CA"/>
        </w:rPr>
        <w:t>1 metres</w:t>
      </w:r>
      <w:r>
        <w:rPr>
          <w:rFonts w:ascii="Times New Roman" w:eastAsia="Times New Roman" w:hAnsi="Times New Roman" w:cs="Times New Roman"/>
          <w:sz w:val="24"/>
          <w:szCs w:val="24"/>
          <w:lang w:eastAsia="en-CA"/>
        </w:rPr>
        <w:t xml:space="preserve"> away from high water mark. One drum of gasoline (205L) will be </w:t>
      </w:r>
      <w:r w:rsidR="00E96572">
        <w:rPr>
          <w:rFonts w:ascii="Times New Roman" w:eastAsia="Times New Roman" w:hAnsi="Times New Roman" w:cs="Times New Roman"/>
          <w:sz w:val="24"/>
          <w:szCs w:val="24"/>
          <w:lang w:eastAsia="en-CA"/>
        </w:rPr>
        <w:t xml:space="preserve">delivered to location spring of 2026. </w:t>
      </w:r>
    </w:p>
    <w:p w14:paraId="6EBAD250" w14:textId="1E56673E" w:rsidR="00E96572" w:rsidRDefault="00E96572"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b/>
          <w:bCs/>
          <w:sz w:val="24"/>
          <w:szCs w:val="24"/>
          <w:lang w:eastAsia="en-CA"/>
        </w:rPr>
        <w:t xml:space="preserve">Generator: </w:t>
      </w:r>
      <w:r w:rsidR="00AF2B4B">
        <w:rPr>
          <w:rFonts w:ascii="Times New Roman" w:eastAsia="Times New Roman" w:hAnsi="Times New Roman" w:cs="Times New Roman"/>
          <w:sz w:val="24"/>
          <w:szCs w:val="24"/>
          <w:lang w:eastAsia="en-CA"/>
        </w:rPr>
        <w:t>Light generator</w:t>
      </w:r>
      <w:r w:rsidR="00DB4F76">
        <w:rPr>
          <w:rFonts w:ascii="Times New Roman" w:eastAsia="Times New Roman" w:hAnsi="Times New Roman" w:cs="Times New Roman"/>
          <w:sz w:val="24"/>
          <w:szCs w:val="24"/>
          <w:lang w:eastAsia="en-CA"/>
        </w:rPr>
        <w:t xml:space="preserve"> (2000 watt)</w:t>
      </w:r>
      <w:r w:rsidR="00AF2B4B">
        <w:rPr>
          <w:rFonts w:ascii="Times New Roman" w:eastAsia="Times New Roman" w:hAnsi="Times New Roman" w:cs="Times New Roman"/>
          <w:sz w:val="24"/>
          <w:szCs w:val="24"/>
          <w:lang w:eastAsia="en-CA"/>
        </w:rPr>
        <w:t xml:space="preserve"> will be used only for tent/camp. To supply power for cell phone, star link</w:t>
      </w:r>
      <w:r w:rsidR="00DB4F76">
        <w:rPr>
          <w:rFonts w:ascii="Times New Roman" w:eastAsia="Times New Roman" w:hAnsi="Times New Roman" w:cs="Times New Roman"/>
          <w:sz w:val="24"/>
          <w:szCs w:val="24"/>
          <w:lang w:eastAsia="en-CA"/>
        </w:rPr>
        <w:t xml:space="preserve"> and gradiometer charging and one light for tent. </w:t>
      </w:r>
    </w:p>
    <w:p w14:paraId="1C6BB305" w14:textId="77777777" w:rsidR="00F31CE3" w:rsidRDefault="00F31CE3" w:rsidP="00CA41F7">
      <w:pPr>
        <w:spacing w:after="0" w:line="240" w:lineRule="auto"/>
        <w:rPr>
          <w:rFonts w:ascii="Times New Roman" w:eastAsia="Times New Roman" w:hAnsi="Times New Roman" w:cs="Times New Roman"/>
          <w:sz w:val="24"/>
          <w:szCs w:val="24"/>
          <w:lang w:eastAsia="en-CA"/>
        </w:rPr>
      </w:pPr>
    </w:p>
    <w:p w14:paraId="5896493C"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2B63AE0C"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16F54001"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2ECBB40B"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0489B5A2"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3A787648"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5809B5A9"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77D3E61D"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20F931C3"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1EB74406"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1A8BDBB7"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6CB42977"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780A86A4"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070BB311"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68CE03F4"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7427566D" w14:textId="77777777" w:rsidR="00C15563" w:rsidRDefault="00C15563" w:rsidP="00CA41F7">
      <w:pPr>
        <w:spacing w:after="0" w:line="240" w:lineRule="auto"/>
        <w:rPr>
          <w:rFonts w:ascii="Times New Roman" w:eastAsia="Times New Roman" w:hAnsi="Times New Roman" w:cs="Times New Roman"/>
          <w:sz w:val="24"/>
          <w:szCs w:val="24"/>
          <w:lang w:eastAsia="en-CA"/>
        </w:rPr>
      </w:pPr>
    </w:p>
    <w:p w14:paraId="1FB78287" w14:textId="77777777" w:rsidR="00E23C32" w:rsidRDefault="00E23C32" w:rsidP="00CA41F7">
      <w:pPr>
        <w:spacing w:after="0" w:line="240" w:lineRule="auto"/>
        <w:rPr>
          <w:rFonts w:ascii="Times New Roman" w:eastAsia="Times New Roman" w:hAnsi="Times New Roman" w:cs="Times New Roman"/>
          <w:sz w:val="24"/>
          <w:szCs w:val="24"/>
          <w:lang w:eastAsia="en-CA"/>
        </w:rPr>
      </w:pPr>
    </w:p>
    <w:p w14:paraId="6CB6F4E3" w14:textId="236CCB14" w:rsidR="00F31CE3" w:rsidRDefault="00F31CE3"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b/>
          <w:bCs/>
          <w:sz w:val="24"/>
          <w:szCs w:val="24"/>
          <w:lang w:eastAsia="en-CA"/>
        </w:rPr>
        <w:lastRenderedPageBreak/>
        <w:t>Location</w:t>
      </w:r>
      <w:r w:rsidR="00C15563">
        <w:rPr>
          <w:rFonts w:ascii="Times New Roman" w:eastAsia="Times New Roman" w:hAnsi="Times New Roman" w:cs="Times New Roman"/>
          <w:b/>
          <w:bCs/>
          <w:sz w:val="24"/>
          <w:szCs w:val="24"/>
          <w:lang w:eastAsia="en-CA"/>
        </w:rPr>
        <w:t xml:space="preserve">: </w:t>
      </w:r>
    </w:p>
    <w:p w14:paraId="069F03B5" w14:textId="1D5DF5C5" w:rsidR="00C15563" w:rsidRPr="00C15563" w:rsidRDefault="00C15563" w:rsidP="00CA41F7">
      <w:pPr>
        <w:spacing w:after="0" w:line="240" w:lineRule="auto"/>
        <w:rPr>
          <w:rFonts w:ascii="Times New Roman" w:eastAsia="Times New Roman" w:hAnsi="Times New Roman" w:cs="Times New Roman"/>
          <w:sz w:val="24"/>
          <w:szCs w:val="24"/>
          <w:lang w:eastAsia="en-CA"/>
        </w:rPr>
      </w:pPr>
      <w:r>
        <w:rPr>
          <w:noProof/>
        </w:rPr>
        <w:drawing>
          <wp:inline distT="0" distB="0" distL="0" distR="0" wp14:anchorId="38AA5731" wp14:editId="6C63C722">
            <wp:extent cx="5943600" cy="3509645"/>
            <wp:effectExtent l="0" t="0" r="0" b="0"/>
            <wp:docPr id="1870132695" name="Picture 5" descr="A map of the arc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32695" name="Picture 5" descr="A map of the arctic"/>
                    <pic:cNvPicPr/>
                  </pic:nvPicPr>
                  <pic:blipFill>
                    <a:blip r:embed="rId4">
                      <a:extLst>
                        <a:ext uri="{28A0092B-C50C-407E-A947-70E740481C1C}">
                          <a14:useLocalDpi xmlns:a14="http://schemas.microsoft.com/office/drawing/2010/main" val="0"/>
                        </a:ext>
                      </a:extLst>
                    </a:blip>
                    <a:stretch>
                      <a:fillRect/>
                    </a:stretch>
                  </pic:blipFill>
                  <pic:spPr>
                    <a:xfrm>
                      <a:off x="0" y="0"/>
                      <a:ext cx="5943600" cy="3509645"/>
                    </a:xfrm>
                    <a:prstGeom prst="rect">
                      <a:avLst/>
                    </a:prstGeom>
                  </pic:spPr>
                </pic:pic>
              </a:graphicData>
            </a:graphic>
          </wp:inline>
        </w:drawing>
      </w:r>
    </w:p>
    <w:p w14:paraId="6E99C581" w14:textId="51FF3867" w:rsidR="00F31CE3" w:rsidRDefault="00DB1305" w:rsidP="00CA41F7">
      <w:pPr>
        <w:spacing w:after="0" w:line="240" w:lineRule="auto"/>
        <w:rPr>
          <w:b/>
          <w:bCs/>
        </w:rPr>
      </w:pPr>
      <w:r>
        <w:rPr>
          <w:b/>
          <w:bCs/>
        </w:rPr>
        <w:t>Claim Area Parcel IOL WC-08</w:t>
      </w:r>
    </w:p>
    <w:p w14:paraId="6F82B959" w14:textId="3F87D403" w:rsidR="00011327" w:rsidRDefault="00655046" w:rsidP="00CA41F7">
      <w:pPr>
        <w:spacing w:after="0" w:line="240" w:lineRule="auto"/>
        <w:rPr>
          <w:rFonts w:ascii="Times New Roman" w:eastAsia="Times New Roman" w:hAnsi="Times New Roman" w:cs="Times New Roman"/>
          <w:sz w:val="24"/>
          <w:szCs w:val="24"/>
          <w:lang w:eastAsia="en-CA"/>
        </w:rPr>
      </w:pPr>
      <w:r>
        <w:rPr>
          <w:b/>
          <w:bCs/>
          <w:noProof/>
        </w:rPr>
        <w:drawing>
          <wp:inline distT="0" distB="0" distL="0" distR="0" wp14:anchorId="41D7554D" wp14:editId="7CF0311A">
            <wp:extent cx="3520440" cy="3528060"/>
            <wp:effectExtent l="0" t="0" r="3810" b="0"/>
            <wp:docPr id="1082610809" name="Picture 7" descr="A map of the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10809" name="Picture 7" descr="A map of the area"/>
                    <pic:cNvPicPr/>
                  </pic:nvPicPr>
                  <pic:blipFill>
                    <a:blip r:embed="rId5">
                      <a:extLst>
                        <a:ext uri="{28A0092B-C50C-407E-A947-70E740481C1C}">
                          <a14:useLocalDpi xmlns:a14="http://schemas.microsoft.com/office/drawing/2010/main" val="0"/>
                        </a:ext>
                      </a:extLst>
                    </a:blip>
                    <a:stretch>
                      <a:fillRect/>
                    </a:stretch>
                  </pic:blipFill>
                  <pic:spPr>
                    <a:xfrm>
                      <a:off x="0" y="0"/>
                      <a:ext cx="3520440" cy="3528060"/>
                    </a:xfrm>
                    <a:prstGeom prst="rect">
                      <a:avLst/>
                    </a:prstGeom>
                  </pic:spPr>
                </pic:pic>
              </a:graphicData>
            </a:graphic>
          </wp:inline>
        </w:drawing>
      </w:r>
    </w:p>
    <w:p w14:paraId="71B20F7B" w14:textId="56E5D7AF" w:rsidR="00011327" w:rsidRDefault="005F52D4"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Regards</w:t>
      </w:r>
    </w:p>
    <w:p w14:paraId="179F3233" w14:textId="77777777" w:rsidR="005F52D4" w:rsidRDefault="005F52D4" w:rsidP="00CA41F7">
      <w:pPr>
        <w:spacing w:after="0" w:line="240" w:lineRule="auto"/>
        <w:rPr>
          <w:rFonts w:ascii="Times New Roman" w:eastAsia="Times New Roman" w:hAnsi="Times New Roman" w:cs="Times New Roman"/>
          <w:sz w:val="24"/>
          <w:szCs w:val="24"/>
          <w:lang w:eastAsia="en-CA"/>
        </w:rPr>
      </w:pPr>
    </w:p>
    <w:p w14:paraId="5C238719" w14:textId="3D63703A" w:rsidR="005F52D4" w:rsidRDefault="005F52D4"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John William Tugak</w:t>
      </w:r>
    </w:p>
    <w:p w14:paraId="3412D45A" w14:textId="74FA79D4" w:rsidR="005F52D4" w:rsidRDefault="005F52D4" w:rsidP="00CA41F7">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Prospector </w:t>
      </w:r>
    </w:p>
    <w:p w14:paraId="5E254B6F" w14:textId="77777777" w:rsidR="00011327" w:rsidRDefault="00011327" w:rsidP="00CA41F7">
      <w:pPr>
        <w:spacing w:after="0" w:line="240" w:lineRule="auto"/>
        <w:rPr>
          <w:rFonts w:ascii="Times New Roman" w:eastAsia="Times New Roman" w:hAnsi="Times New Roman" w:cs="Times New Roman"/>
          <w:sz w:val="24"/>
          <w:szCs w:val="24"/>
          <w:lang w:eastAsia="en-CA"/>
        </w:rPr>
      </w:pPr>
    </w:p>
    <w:p w14:paraId="739EEB53" w14:textId="77777777" w:rsidR="00011327" w:rsidRDefault="00011327" w:rsidP="00CA41F7">
      <w:pPr>
        <w:spacing w:after="0" w:line="240" w:lineRule="auto"/>
        <w:rPr>
          <w:rFonts w:ascii="Times New Roman" w:eastAsia="Times New Roman" w:hAnsi="Times New Roman" w:cs="Times New Roman"/>
          <w:sz w:val="24"/>
          <w:szCs w:val="24"/>
          <w:lang w:eastAsia="en-CA"/>
        </w:rPr>
      </w:pPr>
    </w:p>
    <w:p w14:paraId="4B2B64DC" w14:textId="29B6EBAA" w:rsidR="00331162" w:rsidRDefault="00331162" w:rsidP="00F32B57">
      <w:pPr>
        <w:spacing w:after="0"/>
        <w:rPr>
          <w:bCs/>
          <w:sz w:val="24"/>
          <w:szCs w:val="24"/>
        </w:rPr>
      </w:pPr>
    </w:p>
    <w:p w14:paraId="7BB7AC19" w14:textId="5412188F" w:rsidR="00FC21F4" w:rsidRPr="00B76561" w:rsidRDefault="00B76561" w:rsidP="00A92C3E">
      <w:pPr>
        <w:rPr>
          <w:bCs/>
          <w:sz w:val="24"/>
          <w:szCs w:val="24"/>
        </w:rPr>
      </w:pPr>
      <w:r>
        <w:rPr>
          <w:bCs/>
          <w:sz w:val="24"/>
          <w:szCs w:val="24"/>
        </w:rPr>
        <w:t xml:space="preserve"> </w:t>
      </w:r>
    </w:p>
    <w:p w14:paraId="2F1A6B04" w14:textId="77777777" w:rsidR="00FF0F91" w:rsidRDefault="00FF0F91" w:rsidP="00A92C3E">
      <w:pPr>
        <w:rPr>
          <w:b/>
          <w:sz w:val="24"/>
          <w:szCs w:val="24"/>
        </w:rPr>
      </w:pPr>
    </w:p>
    <w:p w14:paraId="3C997DA6" w14:textId="77777777" w:rsidR="00FF0F91" w:rsidRDefault="00FF0F91" w:rsidP="00A92C3E">
      <w:pPr>
        <w:rPr>
          <w:b/>
          <w:sz w:val="24"/>
          <w:szCs w:val="24"/>
        </w:rPr>
      </w:pPr>
    </w:p>
    <w:p w14:paraId="3749757B" w14:textId="77777777" w:rsidR="00FF0F91" w:rsidRDefault="00FF0F91" w:rsidP="00A92C3E">
      <w:pPr>
        <w:rPr>
          <w:b/>
          <w:sz w:val="24"/>
          <w:szCs w:val="24"/>
        </w:rPr>
      </w:pPr>
    </w:p>
    <w:p w14:paraId="1BE95243" w14:textId="4984F373" w:rsidR="00331162" w:rsidRPr="00331162" w:rsidRDefault="00331162" w:rsidP="00A92C3E">
      <w:pPr>
        <w:rPr>
          <w:sz w:val="24"/>
          <w:szCs w:val="24"/>
        </w:rPr>
      </w:pPr>
    </w:p>
    <w:p w14:paraId="50523D88" w14:textId="77777777" w:rsidR="00D92E7E" w:rsidRPr="00A92C3E" w:rsidRDefault="00D92E7E" w:rsidP="00A92C3E"/>
    <w:sectPr w:rsidR="00D92E7E" w:rsidRPr="00A92C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C3E"/>
    <w:rsid w:val="00004858"/>
    <w:rsid w:val="00011327"/>
    <w:rsid w:val="0001468C"/>
    <w:rsid w:val="00030D98"/>
    <w:rsid w:val="000311F0"/>
    <w:rsid w:val="000A7DC5"/>
    <w:rsid w:val="000D2307"/>
    <w:rsid w:val="000D75F7"/>
    <w:rsid w:val="00107971"/>
    <w:rsid w:val="0018026E"/>
    <w:rsid w:val="00192795"/>
    <w:rsid w:val="001948E3"/>
    <w:rsid w:val="00196DEC"/>
    <w:rsid w:val="001A3438"/>
    <w:rsid w:val="001D0BEC"/>
    <w:rsid w:val="00212B68"/>
    <w:rsid w:val="002B488E"/>
    <w:rsid w:val="003173E2"/>
    <w:rsid w:val="00331162"/>
    <w:rsid w:val="00364CEE"/>
    <w:rsid w:val="0037639E"/>
    <w:rsid w:val="003A4788"/>
    <w:rsid w:val="003C507E"/>
    <w:rsid w:val="00426982"/>
    <w:rsid w:val="00487933"/>
    <w:rsid w:val="004B3F26"/>
    <w:rsid w:val="004E15D5"/>
    <w:rsid w:val="004F78CB"/>
    <w:rsid w:val="00506825"/>
    <w:rsid w:val="00530F34"/>
    <w:rsid w:val="005B1516"/>
    <w:rsid w:val="005F52D4"/>
    <w:rsid w:val="00621A36"/>
    <w:rsid w:val="00655046"/>
    <w:rsid w:val="00672019"/>
    <w:rsid w:val="0068512E"/>
    <w:rsid w:val="006A091D"/>
    <w:rsid w:val="006B27FC"/>
    <w:rsid w:val="00714F55"/>
    <w:rsid w:val="00796DE8"/>
    <w:rsid w:val="007A2755"/>
    <w:rsid w:val="007C31EF"/>
    <w:rsid w:val="0080194C"/>
    <w:rsid w:val="00805261"/>
    <w:rsid w:val="00842909"/>
    <w:rsid w:val="00856A1A"/>
    <w:rsid w:val="00875FBF"/>
    <w:rsid w:val="008B14C7"/>
    <w:rsid w:val="008C0AE6"/>
    <w:rsid w:val="00913670"/>
    <w:rsid w:val="00926D7A"/>
    <w:rsid w:val="009442DF"/>
    <w:rsid w:val="0097140F"/>
    <w:rsid w:val="00976064"/>
    <w:rsid w:val="0098236C"/>
    <w:rsid w:val="009B4776"/>
    <w:rsid w:val="009D1953"/>
    <w:rsid w:val="009F5A3D"/>
    <w:rsid w:val="00A13368"/>
    <w:rsid w:val="00A67D0E"/>
    <w:rsid w:val="00A92C3E"/>
    <w:rsid w:val="00AF2B4B"/>
    <w:rsid w:val="00B6498C"/>
    <w:rsid w:val="00B76561"/>
    <w:rsid w:val="00C15563"/>
    <w:rsid w:val="00C26F7A"/>
    <w:rsid w:val="00C937AD"/>
    <w:rsid w:val="00C9455F"/>
    <w:rsid w:val="00CA41F7"/>
    <w:rsid w:val="00CB04D9"/>
    <w:rsid w:val="00CB4512"/>
    <w:rsid w:val="00D37235"/>
    <w:rsid w:val="00D4138C"/>
    <w:rsid w:val="00D839E1"/>
    <w:rsid w:val="00D92E7E"/>
    <w:rsid w:val="00DB1305"/>
    <w:rsid w:val="00DB4F76"/>
    <w:rsid w:val="00DB64A0"/>
    <w:rsid w:val="00DE7DDE"/>
    <w:rsid w:val="00E23C32"/>
    <w:rsid w:val="00E30CAA"/>
    <w:rsid w:val="00E53F3D"/>
    <w:rsid w:val="00E77513"/>
    <w:rsid w:val="00E953AA"/>
    <w:rsid w:val="00E96572"/>
    <w:rsid w:val="00EC5A43"/>
    <w:rsid w:val="00ED4355"/>
    <w:rsid w:val="00F31CE3"/>
    <w:rsid w:val="00F32B57"/>
    <w:rsid w:val="00F56344"/>
    <w:rsid w:val="00FA1006"/>
    <w:rsid w:val="00FB4BD3"/>
    <w:rsid w:val="00FC21F4"/>
    <w:rsid w:val="00FF0F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46C8"/>
  <w15:chartTrackingRefBased/>
  <w15:docId w15:val="{F2F29D32-7334-424C-A653-40058714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C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078677">
      <w:bodyDiv w:val="1"/>
      <w:marLeft w:val="0"/>
      <w:marRight w:val="0"/>
      <w:marTop w:val="0"/>
      <w:marBottom w:val="0"/>
      <w:divBdr>
        <w:top w:val="none" w:sz="0" w:space="0" w:color="auto"/>
        <w:left w:val="none" w:sz="0" w:space="0" w:color="auto"/>
        <w:bottom w:val="none" w:sz="0" w:space="0" w:color="auto"/>
        <w:right w:val="none" w:sz="0" w:space="0" w:color="auto"/>
      </w:divBdr>
    </w:div>
    <w:div w:id="162372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736</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Tugak</dc:creator>
  <cp:keywords/>
  <dc:description/>
  <cp:lastModifiedBy>John William Tugak</cp:lastModifiedBy>
  <cp:revision>2</cp:revision>
  <dcterms:created xsi:type="dcterms:W3CDTF">2026-01-29T01:01:00Z</dcterms:created>
  <dcterms:modified xsi:type="dcterms:W3CDTF">2026-01-29T01:01:00Z</dcterms:modified>
</cp:coreProperties>
</file>