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23A48" w14:textId="418FD17D" w:rsidR="176F2708" w:rsidRPr="00751F25" w:rsidRDefault="176F2708" w:rsidP="77F4C611">
      <w:pPr>
        <w:pStyle w:val="Titre"/>
        <w:jc w:val="center"/>
        <w:rPr>
          <w:rFonts w:ascii="Times New Roman" w:eastAsia="Aptos" w:hAnsi="Times New Roman" w:cs="Times New Roman"/>
          <w:color w:val="000000" w:themeColor="text1"/>
          <w:sz w:val="24"/>
          <w:szCs w:val="24"/>
          <w:lang w:val="en-US"/>
        </w:rPr>
      </w:pPr>
      <w:r w:rsidRPr="00751F25">
        <w:rPr>
          <w:rFonts w:ascii="Times New Roman" w:hAnsi="Times New Roman" w:cs="Times New Roman"/>
          <w:color w:val="000000" w:themeColor="text1"/>
          <w:lang w:val="en-CA"/>
        </w:rPr>
        <w:t>Evaluation of the Geothermal Potential of Iqaluit, Nunavut, Canada</w:t>
      </w:r>
    </w:p>
    <w:p w14:paraId="0BE97F5E" w14:textId="3689F024" w:rsidR="77F4C611" w:rsidRPr="00751F25" w:rsidRDefault="77F4C611" w:rsidP="77F4C611">
      <w:pPr>
        <w:rPr>
          <w:rFonts w:ascii="Times New Roman" w:hAnsi="Times New Roman" w:cs="Times New Roman"/>
          <w:color w:val="000000" w:themeColor="text1"/>
          <w:lang w:val="en-CA"/>
        </w:rPr>
      </w:pPr>
    </w:p>
    <w:p w14:paraId="4D55028F" w14:textId="4CB6EF38" w:rsidR="176F2708" w:rsidRPr="00751F25" w:rsidRDefault="176F2708" w:rsidP="21D3CD4D">
      <w:pPr>
        <w:rPr>
          <w:rFonts w:ascii="Times New Roman" w:eastAsia="Aptos" w:hAnsi="Times New Roman" w:cs="Times New Roman"/>
          <w:color w:val="000000" w:themeColor="text1"/>
          <w:lang w:val="en-US"/>
        </w:rPr>
      </w:pPr>
      <w:r w:rsidRPr="00751F25">
        <w:rPr>
          <w:rFonts w:ascii="Times New Roman" w:eastAsia="Aptos" w:hAnsi="Times New Roman" w:cs="Times New Roman"/>
          <w:b/>
          <w:bCs/>
          <w:color w:val="000000" w:themeColor="text1"/>
          <w:lang w:val="en-CA"/>
        </w:rPr>
        <w:t xml:space="preserve">Primary Applicant’s Name and Affiliation: </w:t>
      </w:r>
    </w:p>
    <w:p w14:paraId="6A784092" w14:textId="1A832CBE" w:rsidR="4FF318F5" w:rsidRPr="00751F25" w:rsidRDefault="176F2708" w:rsidP="00CC27B0">
      <w:pPr>
        <w:jc w:val="both"/>
        <w:rPr>
          <w:rFonts w:ascii="Times New Roman" w:hAnsi="Times New Roman" w:cs="Times New Roman"/>
          <w:color w:val="000000" w:themeColor="text1"/>
          <w:lang w:val="en-US"/>
        </w:rPr>
      </w:pPr>
      <w:r w:rsidRPr="00751F25">
        <w:rPr>
          <w:rFonts w:ascii="Times New Roman" w:hAnsi="Times New Roman" w:cs="Times New Roman"/>
          <w:color w:val="000000" w:themeColor="text1"/>
          <w:lang w:val="en-US"/>
        </w:rPr>
        <w:t>The primary applicants are Ysaline Bacon and Xavier Leveillee Dallaire</w:t>
      </w:r>
      <w:r w:rsidR="3FFEE9B3" w:rsidRPr="00751F25">
        <w:rPr>
          <w:rFonts w:ascii="Times New Roman" w:hAnsi="Times New Roman" w:cs="Times New Roman"/>
          <w:color w:val="000000" w:themeColor="text1"/>
          <w:lang w:val="en-US"/>
        </w:rPr>
        <w:t>.</w:t>
      </w:r>
      <w:r w:rsidRPr="00751F25">
        <w:rPr>
          <w:rFonts w:ascii="Times New Roman" w:hAnsi="Times New Roman" w:cs="Times New Roman"/>
          <w:color w:val="000000" w:themeColor="text1"/>
          <w:lang w:val="en-US"/>
        </w:rPr>
        <w:t xml:space="preserve"> </w:t>
      </w:r>
      <w:r w:rsidR="6534163C" w:rsidRPr="00751F25">
        <w:rPr>
          <w:rFonts w:ascii="Times New Roman" w:hAnsi="Times New Roman" w:cs="Times New Roman"/>
          <w:color w:val="000000" w:themeColor="text1"/>
          <w:lang w:val="en-US"/>
        </w:rPr>
        <w:t>B</w:t>
      </w:r>
      <w:r w:rsidRPr="00751F25">
        <w:rPr>
          <w:rFonts w:ascii="Times New Roman" w:hAnsi="Times New Roman" w:cs="Times New Roman"/>
          <w:color w:val="000000" w:themeColor="text1"/>
          <w:lang w:val="en-US"/>
        </w:rPr>
        <w:t xml:space="preserve">oth </w:t>
      </w:r>
      <w:r w:rsidR="435E8BEA" w:rsidRPr="00751F25">
        <w:rPr>
          <w:rFonts w:ascii="Times New Roman" w:hAnsi="Times New Roman" w:cs="Times New Roman"/>
          <w:color w:val="000000" w:themeColor="text1"/>
          <w:lang w:val="en-US"/>
        </w:rPr>
        <w:t xml:space="preserve">are </w:t>
      </w:r>
      <w:r w:rsidRPr="00751F25">
        <w:rPr>
          <w:rFonts w:ascii="Times New Roman" w:hAnsi="Times New Roman" w:cs="Times New Roman"/>
          <w:color w:val="000000" w:themeColor="text1"/>
          <w:lang w:val="en-US"/>
        </w:rPr>
        <w:t xml:space="preserve">PhD students in Earth Sciences at the Institut National de la Recherche Scientifique (INRS) in Québec, Canada, </w:t>
      </w:r>
      <w:r w:rsidR="774D0CFC" w:rsidRPr="00751F25">
        <w:rPr>
          <w:rFonts w:ascii="Times New Roman" w:hAnsi="Times New Roman" w:cs="Times New Roman"/>
          <w:color w:val="000000" w:themeColor="text1"/>
          <w:lang w:val="en-US"/>
        </w:rPr>
        <w:t>and hold</w:t>
      </w:r>
      <w:r w:rsidRPr="00751F25">
        <w:rPr>
          <w:rFonts w:ascii="Times New Roman" w:hAnsi="Times New Roman" w:cs="Times New Roman"/>
          <w:color w:val="000000" w:themeColor="text1"/>
          <w:lang w:val="en-US"/>
        </w:rPr>
        <w:t xml:space="preserve"> double master's diplomas in Earth Sciences from INRS and renewable energy from Reykjavik University (Iceland)</w:t>
      </w:r>
      <w:r w:rsidR="62C0141F" w:rsidRPr="00751F25">
        <w:rPr>
          <w:rFonts w:ascii="Times New Roman" w:hAnsi="Times New Roman" w:cs="Times New Roman"/>
          <w:color w:val="000000" w:themeColor="text1"/>
          <w:lang w:val="en-US"/>
        </w:rPr>
        <w:t>.</w:t>
      </w:r>
      <w:r w:rsidRPr="00751F25">
        <w:rPr>
          <w:rFonts w:ascii="Times New Roman" w:hAnsi="Times New Roman" w:cs="Times New Roman"/>
          <w:color w:val="000000" w:themeColor="text1"/>
          <w:lang w:val="en-US"/>
        </w:rPr>
        <w:t xml:space="preserve"> Ysaline's master's thesis (2023-2026) focus</w:t>
      </w:r>
      <w:r w:rsidR="586CCA88" w:rsidRPr="00751F25">
        <w:rPr>
          <w:rFonts w:ascii="Times New Roman" w:hAnsi="Times New Roman" w:cs="Times New Roman"/>
          <w:color w:val="000000" w:themeColor="text1"/>
          <w:lang w:val="en-US"/>
        </w:rPr>
        <w:t>ed</w:t>
      </w:r>
      <w:r w:rsidRPr="00751F25">
        <w:rPr>
          <w:rFonts w:ascii="Times New Roman" w:hAnsi="Times New Roman" w:cs="Times New Roman"/>
          <w:color w:val="000000" w:themeColor="text1"/>
          <w:lang w:val="en-US"/>
        </w:rPr>
        <w:t xml:space="preserve"> on the deep geothermal potential of the Baker Lake community and Xavier's (2021- 2023) </w:t>
      </w:r>
      <w:r w:rsidR="7444B634" w:rsidRPr="00751F25">
        <w:rPr>
          <w:rFonts w:ascii="Times New Roman" w:hAnsi="Times New Roman" w:cs="Times New Roman"/>
          <w:color w:val="000000" w:themeColor="text1"/>
          <w:lang w:val="en-US"/>
        </w:rPr>
        <w:t xml:space="preserve">work </w:t>
      </w:r>
      <w:proofErr w:type="spellStart"/>
      <w:r w:rsidRPr="00751F25">
        <w:rPr>
          <w:rFonts w:ascii="Times New Roman" w:hAnsi="Times New Roman" w:cs="Times New Roman"/>
          <w:color w:val="000000" w:themeColor="text1"/>
          <w:lang w:val="en-US"/>
        </w:rPr>
        <w:t>examinin</w:t>
      </w:r>
      <w:r w:rsidR="2A676D79" w:rsidRPr="00751F25">
        <w:rPr>
          <w:rFonts w:ascii="Times New Roman" w:hAnsi="Times New Roman" w:cs="Times New Roman"/>
          <w:color w:val="000000" w:themeColor="text1"/>
          <w:lang w:val="en-US"/>
        </w:rPr>
        <w:t>ed</w:t>
      </w:r>
      <w:proofErr w:type="spellEnd"/>
      <w:r w:rsidRPr="00751F25">
        <w:rPr>
          <w:rFonts w:ascii="Times New Roman" w:hAnsi="Times New Roman" w:cs="Times New Roman"/>
          <w:color w:val="000000" w:themeColor="text1"/>
          <w:lang w:val="en-US"/>
        </w:rPr>
        <w:t xml:space="preserve"> horizontal geothermal heat pump systems for urban greenhouses in Quebec</w:t>
      </w:r>
      <w:r w:rsidR="02FD4058" w:rsidRPr="00751F25">
        <w:rPr>
          <w:rFonts w:ascii="Times New Roman" w:hAnsi="Times New Roman" w:cs="Times New Roman"/>
          <w:color w:val="000000" w:themeColor="text1"/>
          <w:lang w:val="en-US"/>
        </w:rPr>
        <w:t>.</w:t>
      </w:r>
      <w:r w:rsidRPr="00751F25">
        <w:rPr>
          <w:rFonts w:ascii="Times New Roman" w:hAnsi="Times New Roman" w:cs="Times New Roman"/>
          <w:color w:val="000000" w:themeColor="text1"/>
          <w:lang w:val="en-US"/>
        </w:rPr>
        <w:t xml:space="preserve">  Jasmin Raymond, a professor in geothermal energy and director of the Canada Research Chair </w:t>
      </w:r>
      <w:r w:rsidR="23A7F6AD" w:rsidRPr="00751F25">
        <w:rPr>
          <w:rFonts w:ascii="Times New Roman" w:hAnsi="Times New Roman" w:cs="Times New Roman"/>
          <w:color w:val="000000" w:themeColor="text1"/>
          <w:lang w:val="en-US"/>
        </w:rPr>
        <w:t>on</w:t>
      </w:r>
      <w:r w:rsidRPr="00751F25">
        <w:rPr>
          <w:rFonts w:ascii="Times New Roman" w:hAnsi="Times New Roman" w:cs="Times New Roman"/>
          <w:color w:val="000000" w:themeColor="text1"/>
          <w:lang w:val="en-US"/>
        </w:rPr>
        <w:t xml:space="preserve"> Sustainable </w:t>
      </w:r>
      <w:proofErr w:type="spellStart"/>
      <w:r w:rsidRPr="00751F25">
        <w:rPr>
          <w:rFonts w:ascii="Times New Roman" w:hAnsi="Times New Roman" w:cs="Times New Roman"/>
          <w:color w:val="000000" w:themeColor="text1"/>
          <w:lang w:val="en-US"/>
        </w:rPr>
        <w:t>Geoenergy</w:t>
      </w:r>
      <w:proofErr w:type="spellEnd"/>
      <w:r w:rsidRPr="00751F25">
        <w:rPr>
          <w:rFonts w:ascii="Times New Roman" w:hAnsi="Times New Roman" w:cs="Times New Roman"/>
          <w:color w:val="000000" w:themeColor="text1"/>
          <w:lang w:val="en-US"/>
        </w:rPr>
        <w:t xml:space="preserve"> Systems</w:t>
      </w:r>
      <w:r w:rsidR="2552A121" w:rsidRPr="00751F25">
        <w:rPr>
          <w:rFonts w:ascii="Times New Roman" w:hAnsi="Times New Roman" w:cs="Times New Roman"/>
          <w:color w:val="000000" w:themeColor="text1"/>
          <w:lang w:val="en-US"/>
        </w:rPr>
        <w:t xml:space="preserve"> Analysis</w:t>
      </w:r>
      <w:r w:rsidRPr="00751F25">
        <w:rPr>
          <w:rFonts w:ascii="Times New Roman" w:hAnsi="Times New Roman" w:cs="Times New Roman"/>
          <w:color w:val="000000" w:themeColor="text1"/>
          <w:lang w:val="en-US"/>
        </w:rPr>
        <w:t xml:space="preserve"> at INRS</w:t>
      </w:r>
      <w:r w:rsidR="636DEF2C" w:rsidRPr="00751F25">
        <w:rPr>
          <w:rFonts w:ascii="Times New Roman" w:hAnsi="Times New Roman" w:cs="Times New Roman"/>
          <w:color w:val="000000" w:themeColor="text1"/>
          <w:lang w:val="en-US"/>
        </w:rPr>
        <w:t xml:space="preserve"> is also part of the applicants.</w:t>
      </w:r>
      <w:r w:rsidRPr="00751F25">
        <w:rPr>
          <w:rFonts w:ascii="Times New Roman" w:hAnsi="Times New Roman" w:cs="Times New Roman"/>
          <w:color w:val="000000" w:themeColor="text1"/>
          <w:lang w:val="en-US"/>
        </w:rPr>
        <w:t xml:space="preserve"> </w:t>
      </w:r>
      <w:r w:rsidR="299F5CFC" w:rsidRPr="00751F25">
        <w:rPr>
          <w:rFonts w:ascii="Times New Roman" w:hAnsi="Times New Roman" w:cs="Times New Roman"/>
          <w:color w:val="000000" w:themeColor="text1"/>
          <w:lang w:val="en-US"/>
        </w:rPr>
        <w:t>H</w:t>
      </w:r>
      <w:r w:rsidRPr="00751F25">
        <w:rPr>
          <w:rFonts w:ascii="Times New Roman" w:hAnsi="Times New Roman" w:cs="Times New Roman"/>
          <w:color w:val="000000" w:themeColor="text1"/>
          <w:lang w:val="en-US"/>
        </w:rPr>
        <w:t>is team contribute</w:t>
      </w:r>
      <w:r w:rsidR="628E81A9" w:rsidRPr="00751F25">
        <w:rPr>
          <w:rFonts w:ascii="Times New Roman" w:hAnsi="Times New Roman" w:cs="Times New Roman"/>
          <w:color w:val="000000" w:themeColor="text1"/>
          <w:lang w:val="en-US"/>
        </w:rPr>
        <w:t>s</w:t>
      </w:r>
      <w:r w:rsidRPr="00751F25">
        <w:rPr>
          <w:rFonts w:ascii="Times New Roman" w:hAnsi="Times New Roman" w:cs="Times New Roman"/>
          <w:color w:val="000000" w:themeColor="text1"/>
          <w:lang w:val="en-US"/>
        </w:rPr>
        <w:t xml:space="preserve"> to energy transition by conducting in-depth studies of geoenergy systems - including geothermal energy, underground green hydrogen storage, and natural hydrogen exploration - in rural, isolated communities and northern Indigenous lands.</w:t>
      </w:r>
      <w:r w:rsidR="4FF318F5" w:rsidRPr="00751F25">
        <w:rPr>
          <w:rFonts w:ascii="Times New Roman" w:hAnsi="Times New Roman" w:cs="Times New Roman"/>
          <w:color w:val="000000" w:themeColor="text1"/>
          <w:lang w:val="en-US"/>
        </w:rPr>
        <w:t xml:space="preserve"> </w:t>
      </w:r>
      <w:r w:rsidR="259F98D5" w:rsidRPr="00751F25">
        <w:rPr>
          <w:rFonts w:ascii="Times New Roman" w:eastAsia="Aptos" w:hAnsi="Times New Roman" w:cs="Times New Roman"/>
          <w:color w:val="000000" w:themeColor="text1"/>
          <w:lang w:val="en-US"/>
        </w:rPr>
        <w:t xml:space="preserve">Their presence in the field is yet to be confirmed, but two other researchers are also part of the </w:t>
      </w:r>
      <w:r w:rsidR="259F98D5" w:rsidRPr="00641D32">
        <w:rPr>
          <w:rFonts w:ascii="Times New Roman" w:eastAsia="Aptos" w:hAnsi="Times New Roman" w:cs="Times New Roman"/>
          <w:color w:val="000000" w:themeColor="text1"/>
          <w:lang w:val="en-US"/>
        </w:rPr>
        <w:t>project</w:t>
      </w:r>
      <w:r w:rsidR="00641D32" w:rsidRPr="00641D32">
        <w:rPr>
          <w:rFonts w:ascii="Times New Roman" w:eastAsia="Aptos" w:hAnsi="Times New Roman" w:cs="Times New Roman"/>
          <w:color w:val="000000" w:themeColor="text1"/>
          <w:lang w:val="en-US"/>
        </w:rPr>
        <w:t xml:space="preserve">: </w:t>
      </w:r>
      <w:r w:rsidR="259F98D5" w:rsidRPr="00641D32">
        <w:rPr>
          <w:rFonts w:ascii="Times New Roman" w:eastAsia="Aptos" w:hAnsi="Times New Roman" w:cs="Times New Roman"/>
          <w:color w:val="000000" w:themeColor="text1"/>
          <w:lang w:val="en-US"/>
        </w:rPr>
        <w:t>and</w:t>
      </w:r>
      <w:r w:rsidR="259F98D5" w:rsidRPr="00751F25">
        <w:rPr>
          <w:rFonts w:ascii="Times New Roman" w:eastAsia="Aptos" w:hAnsi="Times New Roman" w:cs="Times New Roman"/>
          <w:color w:val="000000" w:themeColor="text1"/>
          <w:lang w:val="en-US"/>
        </w:rPr>
        <w:t xml:space="preserve"> Andrew Wigston, a geologist at CanmetENERGY (Natural Resources Canada), specializing in geothermal energy and with previous experience in projects in northern communities.</w:t>
      </w:r>
    </w:p>
    <w:p w14:paraId="4DC26B03" w14:textId="0553AE10" w:rsidR="00366F2A" w:rsidRPr="00751F25" w:rsidRDefault="562EFB2D" w:rsidP="00CC27B0">
      <w:pPr>
        <w:pStyle w:val="Titre1"/>
        <w:jc w:val="both"/>
        <w:rPr>
          <w:rFonts w:ascii="Times New Roman" w:hAnsi="Times New Roman" w:cs="Times New Roman"/>
          <w:color w:val="000000" w:themeColor="text1"/>
          <w:lang w:val="en-US"/>
        </w:rPr>
      </w:pPr>
      <w:r w:rsidRPr="00751F25">
        <w:rPr>
          <w:rFonts w:ascii="Times New Roman" w:hAnsi="Times New Roman" w:cs="Times New Roman"/>
          <w:color w:val="000000" w:themeColor="text1"/>
          <w:lang w:val="en-US"/>
        </w:rPr>
        <w:t xml:space="preserve"> </w:t>
      </w:r>
      <w:r w:rsidR="53B58439" w:rsidRPr="00751F25">
        <w:rPr>
          <w:rFonts w:ascii="Times New Roman" w:hAnsi="Times New Roman" w:cs="Times New Roman"/>
          <w:color w:val="000000" w:themeColor="text1"/>
          <w:lang w:val="en-US"/>
        </w:rPr>
        <w:t xml:space="preserve">a) </w:t>
      </w:r>
      <w:r w:rsidR="18D305B2" w:rsidRPr="00751F25">
        <w:rPr>
          <w:rFonts w:ascii="Times New Roman" w:hAnsi="Times New Roman" w:cs="Times New Roman"/>
          <w:color w:val="000000" w:themeColor="text1"/>
          <w:lang w:val="en-US"/>
        </w:rPr>
        <w:t>Objectives: short-term and long-term objectives for the project</w:t>
      </w:r>
    </w:p>
    <w:p w14:paraId="759476AE" w14:textId="4B738D09" w:rsidR="00366F2A" w:rsidRPr="00751F25" w:rsidRDefault="1256E8C0" w:rsidP="00CC27B0">
      <w:pPr>
        <w:pStyle w:val="Titre2"/>
        <w:jc w:val="both"/>
        <w:rPr>
          <w:rFonts w:ascii="Times New Roman" w:hAnsi="Times New Roman" w:cs="Times New Roman"/>
          <w:color w:val="000000" w:themeColor="text1"/>
        </w:rPr>
      </w:pPr>
      <w:r w:rsidRPr="00751F25">
        <w:rPr>
          <w:rFonts w:ascii="Times New Roman" w:hAnsi="Times New Roman" w:cs="Times New Roman"/>
          <w:color w:val="000000" w:themeColor="text1"/>
          <w:lang w:val="en-US"/>
        </w:rPr>
        <w:t>Short-Term Objectives (2025</w:t>
      </w:r>
      <w:r w:rsidR="00890F76">
        <w:rPr>
          <w:rFonts w:ascii="Times New Roman" w:hAnsi="Times New Roman" w:cs="Times New Roman"/>
          <w:color w:val="000000" w:themeColor="text1"/>
          <w:lang w:val="en-US"/>
        </w:rPr>
        <w:t>-</w:t>
      </w:r>
      <w:r w:rsidRPr="00751F25">
        <w:rPr>
          <w:rFonts w:ascii="Times New Roman" w:hAnsi="Times New Roman" w:cs="Times New Roman"/>
          <w:color w:val="000000" w:themeColor="text1"/>
          <w:lang w:val="en-US"/>
        </w:rPr>
        <w:t>2026)</w:t>
      </w:r>
    </w:p>
    <w:p w14:paraId="15F1E2F6" w14:textId="7C0208A9" w:rsidR="00366F2A" w:rsidRPr="00751F25" w:rsidRDefault="1256E8C0" w:rsidP="00CC27B0">
      <w:pPr>
        <w:pStyle w:val="Paragraphedeliste"/>
        <w:numPr>
          <w:ilvl w:val="0"/>
          <w:numId w:val="8"/>
        </w:numPr>
        <w:jc w:val="both"/>
        <w:rPr>
          <w:rFonts w:ascii="Times New Roman" w:hAnsi="Times New Roman" w:cs="Times New Roman"/>
          <w:color w:val="000000" w:themeColor="text1"/>
          <w:lang w:val="en-US"/>
        </w:rPr>
      </w:pPr>
      <w:r w:rsidRPr="00751F25">
        <w:rPr>
          <w:rFonts w:ascii="Times New Roman" w:hAnsi="Times New Roman" w:cs="Times New Roman"/>
          <w:b/>
          <w:bCs/>
          <w:color w:val="000000" w:themeColor="text1"/>
          <w:lang w:val="en-US"/>
        </w:rPr>
        <w:t xml:space="preserve">Sample </w:t>
      </w:r>
      <w:r w:rsidR="00424C7A" w:rsidRPr="00751F25">
        <w:rPr>
          <w:rFonts w:ascii="Times New Roman" w:hAnsi="Times New Roman" w:cs="Times New Roman"/>
          <w:b/>
          <w:bCs/>
          <w:color w:val="000000" w:themeColor="text1"/>
          <w:lang w:val="en-US"/>
        </w:rPr>
        <w:t>collection:</w:t>
      </w:r>
      <w:r w:rsidR="31B2CC8A" w:rsidRPr="00751F25">
        <w:rPr>
          <w:rFonts w:ascii="Times New Roman" w:hAnsi="Times New Roman" w:cs="Times New Roman"/>
          <w:color w:val="000000" w:themeColor="text1"/>
          <w:lang w:val="en-US"/>
        </w:rPr>
        <w:t xml:space="preserve"> </w:t>
      </w:r>
      <w:r w:rsidRPr="00751F25">
        <w:rPr>
          <w:rFonts w:ascii="Times New Roman" w:hAnsi="Times New Roman" w:cs="Times New Roman"/>
          <w:color w:val="000000" w:themeColor="text1"/>
          <w:lang w:val="en-US"/>
        </w:rPr>
        <w:t>Collect representative rock samples from key lithological units (20-30 in crystalline basement rocks, sedimentary sequences, and fractured/surficial formations) to derive site-specific geothermal parameters.</w:t>
      </w:r>
    </w:p>
    <w:p w14:paraId="0E8EF348" w14:textId="16A56AF3" w:rsidR="00366F2A" w:rsidRPr="00751F25" w:rsidRDefault="1256E8C0" w:rsidP="00CC27B0">
      <w:pPr>
        <w:pStyle w:val="Paragraphedeliste"/>
        <w:numPr>
          <w:ilvl w:val="0"/>
          <w:numId w:val="8"/>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b/>
          <w:bCs/>
          <w:color w:val="000000" w:themeColor="text1"/>
          <w:lang w:val="en-US"/>
        </w:rPr>
        <w:t xml:space="preserve">Fracture </w:t>
      </w:r>
      <w:r w:rsidR="003D1DFD" w:rsidRPr="00751F25">
        <w:rPr>
          <w:rFonts w:ascii="Times New Roman" w:hAnsi="Times New Roman" w:cs="Times New Roman"/>
          <w:b/>
          <w:bCs/>
          <w:color w:val="000000" w:themeColor="text1"/>
          <w:lang w:val="en-US"/>
        </w:rPr>
        <w:t>n</w:t>
      </w:r>
      <w:r w:rsidRPr="00751F25">
        <w:rPr>
          <w:rFonts w:ascii="Times New Roman" w:hAnsi="Times New Roman" w:cs="Times New Roman"/>
          <w:b/>
          <w:bCs/>
          <w:color w:val="000000" w:themeColor="text1"/>
          <w:lang w:val="en-US"/>
        </w:rPr>
        <w:t xml:space="preserve">etwork </w:t>
      </w:r>
      <w:r w:rsidR="00424C7A" w:rsidRPr="00751F25">
        <w:rPr>
          <w:rFonts w:ascii="Times New Roman" w:hAnsi="Times New Roman" w:cs="Times New Roman"/>
          <w:b/>
          <w:bCs/>
          <w:color w:val="000000" w:themeColor="text1"/>
          <w:lang w:val="en-US"/>
        </w:rPr>
        <w:t>characterization:</w:t>
      </w:r>
      <w:r w:rsidRPr="00751F25">
        <w:rPr>
          <w:rFonts w:ascii="Times New Roman" w:hAnsi="Times New Roman" w:cs="Times New Roman"/>
          <w:color w:val="000000" w:themeColor="text1"/>
          <w:lang w:val="en-US"/>
        </w:rPr>
        <w:t xml:space="preserve"> Conduct scanline surveys on outcrops to systematically map fracture networks, quantifying critical attributes such as orientation, spacing, aperture, and connectivity for fluid flow and permeability assessments.</w:t>
      </w:r>
    </w:p>
    <w:p w14:paraId="7C8A1FD7" w14:textId="5459F8BB" w:rsidR="00366F2A" w:rsidRPr="00751F25" w:rsidRDefault="1256E8C0" w:rsidP="00CC27B0">
      <w:pPr>
        <w:pStyle w:val="Paragraphedeliste"/>
        <w:numPr>
          <w:ilvl w:val="0"/>
          <w:numId w:val="8"/>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b/>
          <w:bCs/>
          <w:color w:val="000000" w:themeColor="text1"/>
          <w:lang w:val="en-US"/>
        </w:rPr>
        <w:t xml:space="preserve">Stakeholder </w:t>
      </w:r>
      <w:r w:rsidR="003D1DFD" w:rsidRPr="00751F25">
        <w:rPr>
          <w:rFonts w:ascii="Times New Roman" w:hAnsi="Times New Roman" w:cs="Times New Roman"/>
          <w:b/>
          <w:bCs/>
          <w:color w:val="000000" w:themeColor="text1"/>
          <w:lang w:val="en-US"/>
        </w:rPr>
        <w:t>e</w:t>
      </w:r>
      <w:r w:rsidRPr="00751F25">
        <w:rPr>
          <w:rFonts w:ascii="Times New Roman" w:hAnsi="Times New Roman" w:cs="Times New Roman"/>
          <w:b/>
          <w:bCs/>
          <w:color w:val="000000" w:themeColor="text1"/>
          <w:lang w:val="en-US"/>
        </w:rPr>
        <w:t xml:space="preserve">ngagement and </w:t>
      </w:r>
      <w:r w:rsidR="003D1DFD" w:rsidRPr="00751F25">
        <w:rPr>
          <w:rFonts w:ascii="Times New Roman" w:hAnsi="Times New Roman" w:cs="Times New Roman"/>
          <w:b/>
          <w:bCs/>
          <w:color w:val="000000" w:themeColor="text1"/>
          <w:lang w:val="en-US"/>
        </w:rPr>
        <w:t>e</w:t>
      </w:r>
      <w:r w:rsidRPr="00751F25">
        <w:rPr>
          <w:rFonts w:ascii="Times New Roman" w:hAnsi="Times New Roman" w:cs="Times New Roman"/>
          <w:b/>
          <w:bCs/>
          <w:color w:val="000000" w:themeColor="text1"/>
          <w:lang w:val="en-US"/>
        </w:rPr>
        <w:t xml:space="preserve">thical </w:t>
      </w:r>
      <w:r w:rsidR="00424C7A" w:rsidRPr="00751F25">
        <w:rPr>
          <w:rFonts w:ascii="Times New Roman" w:hAnsi="Times New Roman" w:cs="Times New Roman"/>
          <w:b/>
          <w:bCs/>
          <w:color w:val="000000" w:themeColor="text1"/>
          <w:lang w:val="en-US"/>
        </w:rPr>
        <w:t>fieldwork</w:t>
      </w:r>
      <w:r w:rsidR="00424C7A" w:rsidRPr="00751F25">
        <w:rPr>
          <w:rFonts w:ascii="Times New Roman" w:hAnsi="Times New Roman" w:cs="Times New Roman"/>
          <w:color w:val="000000" w:themeColor="text1"/>
          <w:lang w:val="en-US"/>
        </w:rPr>
        <w:t>:</w:t>
      </w:r>
      <w:r w:rsidR="001E22BE" w:rsidRPr="00751F25">
        <w:rPr>
          <w:rFonts w:ascii="Times New Roman" w:hAnsi="Times New Roman" w:cs="Times New Roman"/>
          <w:color w:val="000000" w:themeColor="text1"/>
          <w:lang w:val="en-US"/>
        </w:rPr>
        <w:t xml:space="preserve"> I</w:t>
      </w:r>
      <w:r w:rsidRPr="00751F25">
        <w:rPr>
          <w:rFonts w:ascii="Times New Roman" w:hAnsi="Times New Roman" w:cs="Times New Roman"/>
          <w:color w:val="000000" w:themeColor="text1"/>
          <w:lang w:val="en-US"/>
        </w:rPr>
        <w:t>nitiate and sustain early engagement with local stakeholders and Indigenous organizations to ensure transparent communication of project plans</w:t>
      </w:r>
      <w:r w:rsidR="70FF1869" w:rsidRPr="00751F25">
        <w:rPr>
          <w:rFonts w:ascii="Times New Roman" w:hAnsi="Times New Roman" w:cs="Times New Roman"/>
          <w:color w:val="000000" w:themeColor="text1"/>
          <w:lang w:val="en-US"/>
        </w:rPr>
        <w:t xml:space="preserve"> </w:t>
      </w:r>
      <w:r w:rsidRPr="00751F25">
        <w:rPr>
          <w:rFonts w:ascii="Times New Roman" w:hAnsi="Times New Roman" w:cs="Times New Roman"/>
          <w:color w:val="000000" w:themeColor="text1"/>
          <w:lang w:val="en-US"/>
        </w:rPr>
        <w:t>and implement culturally appropriate fieldwork protocols.</w:t>
      </w:r>
    </w:p>
    <w:p w14:paraId="38773222" w14:textId="049D05FA" w:rsidR="00366F2A" w:rsidRPr="00751F25" w:rsidRDefault="458B03B9" w:rsidP="00CC27B0">
      <w:pPr>
        <w:pStyle w:val="Paragraphedeliste"/>
        <w:numPr>
          <w:ilvl w:val="0"/>
          <w:numId w:val="8"/>
        </w:numPr>
        <w:jc w:val="both"/>
        <w:rPr>
          <w:rFonts w:ascii="Times New Roman" w:hAnsi="Times New Roman" w:cs="Times New Roman"/>
          <w:color w:val="000000" w:themeColor="text1"/>
          <w:lang w:val="en-US"/>
        </w:rPr>
      </w:pPr>
      <w:r w:rsidRPr="00751F25">
        <w:rPr>
          <w:rFonts w:ascii="Times New Roman" w:hAnsi="Times New Roman" w:cs="Times New Roman"/>
          <w:b/>
          <w:bCs/>
          <w:color w:val="000000" w:themeColor="text1"/>
          <w:lang w:val="en-US"/>
        </w:rPr>
        <w:t>Laboratory-</w:t>
      </w:r>
      <w:r w:rsidR="003D1DFD" w:rsidRPr="00751F25">
        <w:rPr>
          <w:rFonts w:ascii="Times New Roman" w:hAnsi="Times New Roman" w:cs="Times New Roman"/>
          <w:b/>
          <w:bCs/>
          <w:color w:val="000000" w:themeColor="text1"/>
          <w:lang w:val="en-US"/>
        </w:rPr>
        <w:t>b</w:t>
      </w:r>
      <w:r w:rsidRPr="00751F25">
        <w:rPr>
          <w:rFonts w:ascii="Times New Roman" w:hAnsi="Times New Roman" w:cs="Times New Roman"/>
          <w:b/>
          <w:bCs/>
          <w:color w:val="000000" w:themeColor="text1"/>
          <w:lang w:val="en-US"/>
        </w:rPr>
        <w:t xml:space="preserve">ased </w:t>
      </w:r>
      <w:r w:rsidR="003D1DFD" w:rsidRPr="00751F25">
        <w:rPr>
          <w:rFonts w:ascii="Times New Roman" w:hAnsi="Times New Roman" w:cs="Times New Roman"/>
          <w:b/>
          <w:bCs/>
          <w:color w:val="000000" w:themeColor="text1"/>
          <w:lang w:val="en-US"/>
        </w:rPr>
        <w:t>t</w:t>
      </w:r>
      <w:r w:rsidRPr="00751F25">
        <w:rPr>
          <w:rFonts w:ascii="Times New Roman" w:hAnsi="Times New Roman" w:cs="Times New Roman"/>
          <w:b/>
          <w:bCs/>
          <w:color w:val="000000" w:themeColor="text1"/>
          <w:lang w:val="en-US"/>
        </w:rPr>
        <w:t xml:space="preserve">hermal </w:t>
      </w:r>
      <w:r w:rsidR="003D1DFD" w:rsidRPr="00751F25">
        <w:rPr>
          <w:rFonts w:ascii="Times New Roman" w:hAnsi="Times New Roman" w:cs="Times New Roman"/>
          <w:b/>
          <w:bCs/>
          <w:color w:val="000000" w:themeColor="text1"/>
          <w:lang w:val="en-US"/>
        </w:rPr>
        <w:t>p</w:t>
      </w:r>
      <w:r w:rsidRPr="00751F25">
        <w:rPr>
          <w:rFonts w:ascii="Times New Roman" w:hAnsi="Times New Roman" w:cs="Times New Roman"/>
          <w:b/>
          <w:bCs/>
          <w:color w:val="000000" w:themeColor="text1"/>
          <w:lang w:val="en-US"/>
        </w:rPr>
        <w:t xml:space="preserve">roperty </w:t>
      </w:r>
      <w:r w:rsidR="00424C7A" w:rsidRPr="00751F25">
        <w:rPr>
          <w:rFonts w:ascii="Times New Roman" w:hAnsi="Times New Roman" w:cs="Times New Roman"/>
          <w:b/>
          <w:bCs/>
          <w:color w:val="000000" w:themeColor="text1"/>
          <w:lang w:val="en-US"/>
        </w:rPr>
        <w:t>measurements</w:t>
      </w:r>
      <w:r w:rsidR="00424C7A" w:rsidRPr="00751F25">
        <w:rPr>
          <w:rFonts w:ascii="Times New Roman" w:hAnsi="Times New Roman" w:cs="Times New Roman"/>
          <w:color w:val="000000" w:themeColor="text1"/>
          <w:lang w:val="en-US"/>
        </w:rPr>
        <w:t>:</w:t>
      </w:r>
      <w:r w:rsidR="003D1DFD" w:rsidRPr="00751F25">
        <w:rPr>
          <w:rFonts w:ascii="Times New Roman" w:hAnsi="Times New Roman" w:cs="Times New Roman"/>
          <w:color w:val="000000" w:themeColor="text1"/>
          <w:lang w:val="en-US"/>
        </w:rPr>
        <w:t xml:space="preserve"> </w:t>
      </w:r>
      <w:r w:rsidRPr="00751F25">
        <w:rPr>
          <w:rFonts w:ascii="Times New Roman" w:hAnsi="Times New Roman" w:cs="Times New Roman"/>
          <w:color w:val="000000" w:themeColor="text1"/>
          <w:lang w:val="en-US"/>
        </w:rPr>
        <w:t>Quantify the thermal properties of collected samples (including thermal conductivity, volumetric heat capacity, and density) to provide site-specific input parameters for geothermal modeling.</w:t>
      </w:r>
    </w:p>
    <w:p w14:paraId="7B61557F" w14:textId="130C1592" w:rsidR="00366F2A" w:rsidRPr="00751F25" w:rsidRDefault="1256E8C0" w:rsidP="00CC27B0">
      <w:pPr>
        <w:pStyle w:val="Titre2"/>
        <w:jc w:val="both"/>
        <w:rPr>
          <w:rFonts w:ascii="Times New Roman" w:hAnsi="Times New Roman" w:cs="Times New Roman"/>
          <w:color w:val="000000" w:themeColor="text1"/>
        </w:rPr>
      </w:pPr>
      <w:r w:rsidRPr="00751F25">
        <w:rPr>
          <w:rFonts w:ascii="Times New Roman" w:hAnsi="Times New Roman" w:cs="Times New Roman"/>
          <w:color w:val="000000" w:themeColor="text1"/>
          <w:lang w:val="en-US"/>
        </w:rPr>
        <w:lastRenderedPageBreak/>
        <w:t>Long-Term Objectives (2026–2030)</w:t>
      </w:r>
    </w:p>
    <w:p w14:paraId="0037F984" w14:textId="7B21D6E9" w:rsidR="00366F2A" w:rsidRPr="00751F25" w:rsidRDefault="67009859" w:rsidP="00CC27B0">
      <w:pPr>
        <w:pStyle w:val="Paragraphedeliste"/>
        <w:numPr>
          <w:ilvl w:val="0"/>
          <w:numId w:val="26"/>
        </w:numPr>
        <w:jc w:val="both"/>
        <w:rPr>
          <w:rFonts w:ascii="Times New Roman" w:hAnsi="Times New Roman" w:cs="Times New Roman"/>
          <w:color w:val="000000" w:themeColor="text1"/>
          <w:lang w:val="en-US"/>
        </w:rPr>
      </w:pPr>
      <w:r w:rsidRPr="00751F25">
        <w:rPr>
          <w:rFonts w:ascii="Times New Roman" w:hAnsi="Times New Roman" w:cs="Times New Roman"/>
          <w:b/>
          <w:bCs/>
          <w:color w:val="000000" w:themeColor="text1"/>
          <w:lang w:val="en-US"/>
        </w:rPr>
        <w:t>Increasing knowledge and thermal data in Northern Canada:</w:t>
      </w:r>
      <w:r w:rsidRPr="00751F25">
        <w:rPr>
          <w:rFonts w:ascii="Times New Roman" w:hAnsi="Times New Roman" w:cs="Times New Roman"/>
          <w:color w:val="000000" w:themeColor="text1"/>
          <w:lang w:val="en-US"/>
        </w:rPr>
        <w:t xml:space="preserve"> All data generated by the project will be made available in the Northern Geothermal Database on Borealis, a public </w:t>
      </w:r>
      <w:proofErr w:type="spellStart"/>
      <w:r w:rsidRPr="00751F25">
        <w:rPr>
          <w:rFonts w:ascii="Times New Roman" w:hAnsi="Times New Roman" w:cs="Times New Roman"/>
          <w:color w:val="000000" w:themeColor="text1"/>
          <w:lang w:val="en-US"/>
        </w:rPr>
        <w:t>dataverse</w:t>
      </w:r>
      <w:proofErr w:type="spellEnd"/>
      <w:r w:rsidRPr="00751F25">
        <w:rPr>
          <w:rFonts w:ascii="Times New Roman" w:hAnsi="Times New Roman" w:cs="Times New Roman"/>
          <w:color w:val="000000" w:themeColor="text1"/>
          <w:lang w:val="en-US"/>
        </w:rPr>
        <w:t xml:space="preserve"> gathering geothermal data for Northern Canada, currently including datasets from Kuujjuaq, </w:t>
      </w:r>
      <w:proofErr w:type="spellStart"/>
      <w:r w:rsidRPr="00751F25">
        <w:rPr>
          <w:rFonts w:ascii="Times New Roman" w:hAnsi="Times New Roman" w:cs="Times New Roman"/>
          <w:color w:val="000000" w:themeColor="text1"/>
          <w:lang w:val="en-US"/>
        </w:rPr>
        <w:t>Carmacks</w:t>
      </w:r>
      <w:proofErr w:type="spellEnd"/>
      <w:r w:rsidRPr="00751F25">
        <w:rPr>
          <w:rFonts w:ascii="Times New Roman" w:hAnsi="Times New Roman" w:cs="Times New Roman"/>
          <w:color w:val="000000" w:themeColor="text1"/>
          <w:lang w:val="en-US"/>
        </w:rPr>
        <w:t>, Whitehorse, and Baker Lake.</w:t>
      </w:r>
    </w:p>
    <w:p w14:paraId="0F2D0F78" w14:textId="08B3CEC6" w:rsidR="00366F2A" w:rsidRPr="00751F25" w:rsidRDefault="1256E8C0" w:rsidP="00CC27B0">
      <w:pPr>
        <w:pStyle w:val="Paragraphedeliste"/>
        <w:numPr>
          <w:ilvl w:val="0"/>
          <w:numId w:val="26"/>
        </w:numPr>
        <w:jc w:val="both"/>
        <w:rPr>
          <w:rFonts w:ascii="Times New Roman" w:hAnsi="Times New Roman" w:cs="Times New Roman"/>
          <w:color w:val="000000" w:themeColor="text1"/>
          <w:lang w:val="en-US"/>
        </w:rPr>
      </w:pPr>
      <w:r w:rsidRPr="00751F25">
        <w:rPr>
          <w:rFonts w:ascii="Times New Roman" w:hAnsi="Times New Roman" w:cs="Times New Roman"/>
          <w:b/>
          <w:bCs/>
          <w:color w:val="000000" w:themeColor="text1"/>
          <w:lang w:val="en-US"/>
        </w:rPr>
        <w:t xml:space="preserve">Regional </w:t>
      </w:r>
      <w:r w:rsidR="001F341A" w:rsidRPr="00751F25">
        <w:rPr>
          <w:rFonts w:ascii="Times New Roman" w:hAnsi="Times New Roman" w:cs="Times New Roman"/>
          <w:b/>
          <w:bCs/>
          <w:color w:val="000000" w:themeColor="text1"/>
          <w:lang w:val="en-US"/>
        </w:rPr>
        <w:t>g</w:t>
      </w:r>
      <w:r w:rsidRPr="00751F25">
        <w:rPr>
          <w:rFonts w:ascii="Times New Roman" w:hAnsi="Times New Roman" w:cs="Times New Roman"/>
          <w:b/>
          <w:bCs/>
          <w:color w:val="000000" w:themeColor="text1"/>
          <w:lang w:val="en-US"/>
        </w:rPr>
        <w:t xml:space="preserve">eothermal </w:t>
      </w:r>
      <w:r w:rsidR="001F341A" w:rsidRPr="00751F25">
        <w:rPr>
          <w:rFonts w:ascii="Times New Roman" w:hAnsi="Times New Roman" w:cs="Times New Roman"/>
          <w:b/>
          <w:bCs/>
          <w:color w:val="000000" w:themeColor="text1"/>
          <w:lang w:val="en-US"/>
        </w:rPr>
        <w:t>g</w:t>
      </w:r>
      <w:r w:rsidRPr="00751F25">
        <w:rPr>
          <w:rFonts w:ascii="Times New Roman" w:hAnsi="Times New Roman" w:cs="Times New Roman"/>
          <w:b/>
          <w:bCs/>
          <w:color w:val="000000" w:themeColor="text1"/>
          <w:lang w:val="en-US"/>
        </w:rPr>
        <w:t xml:space="preserve">radient </w:t>
      </w:r>
      <w:r w:rsidR="001F341A" w:rsidRPr="00751F25">
        <w:rPr>
          <w:rFonts w:ascii="Times New Roman" w:hAnsi="Times New Roman" w:cs="Times New Roman"/>
          <w:b/>
          <w:bCs/>
          <w:color w:val="000000" w:themeColor="text1"/>
          <w:lang w:val="en-US"/>
        </w:rPr>
        <w:t>determination</w:t>
      </w:r>
      <w:r w:rsidR="001F341A" w:rsidRPr="00751F25">
        <w:rPr>
          <w:rFonts w:ascii="Times New Roman" w:hAnsi="Times New Roman" w:cs="Times New Roman"/>
          <w:color w:val="000000" w:themeColor="text1"/>
          <w:lang w:val="en-US"/>
        </w:rPr>
        <w:t>:</w:t>
      </w:r>
      <w:r w:rsidR="08B4C8AB" w:rsidRPr="00751F25">
        <w:rPr>
          <w:rFonts w:ascii="Times New Roman" w:hAnsi="Times New Roman" w:cs="Times New Roman"/>
          <w:color w:val="000000" w:themeColor="text1"/>
          <w:lang w:val="en-US"/>
        </w:rPr>
        <w:t xml:space="preserve"> </w:t>
      </w:r>
      <w:r w:rsidRPr="00751F25">
        <w:rPr>
          <w:rFonts w:ascii="Times New Roman" w:hAnsi="Times New Roman" w:cs="Times New Roman"/>
          <w:color w:val="000000" w:themeColor="text1"/>
          <w:lang w:val="en-US"/>
        </w:rPr>
        <w:t>Establish the regional geothermal gradient to inform prospective drilling depths and assess the resource potential of the study area.</w:t>
      </w:r>
    </w:p>
    <w:p w14:paraId="25DC514B" w14:textId="1C6B6507" w:rsidR="00366F2A" w:rsidRPr="00751F25" w:rsidRDefault="00240CAB" w:rsidP="00CC27B0">
      <w:pPr>
        <w:pStyle w:val="Paragraphedeliste"/>
        <w:numPr>
          <w:ilvl w:val="0"/>
          <w:numId w:val="26"/>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b/>
          <w:bCs/>
          <w:color w:val="000000" w:themeColor="text1"/>
          <w:lang w:val="en-US"/>
        </w:rPr>
        <w:t>Local g</w:t>
      </w:r>
      <w:r w:rsidR="1256E8C0" w:rsidRPr="00751F25">
        <w:rPr>
          <w:rFonts w:ascii="Times New Roman" w:hAnsi="Times New Roman" w:cs="Times New Roman"/>
          <w:b/>
          <w:bCs/>
          <w:color w:val="000000" w:themeColor="text1"/>
          <w:lang w:val="en-US"/>
        </w:rPr>
        <w:t xml:space="preserve">eothermal </w:t>
      </w:r>
      <w:r w:rsidR="001F341A" w:rsidRPr="00751F25">
        <w:rPr>
          <w:rFonts w:ascii="Times New Roman" w:hAnsi="Times New Roman" w:cs="Times New Roman"/>
          <w:b/>
          <w:bCs/>
          <w:color w:val="000000" w:themeColor="text1"/>
          <w:lang w:val="en-US"/>
        </w:rPr>
        <w:t>r</w:t>
      </w:r>
      <w:r w:rsidR="1256E8C0" w:rsidRPr="00751F25">
        <w:rPr>
          <w:rFonts w:ascii="Times New Roman" w:hAnsi="Times New Roman" w:cs="Times New Roman"/>
          <w:b/>
          <w:bCs/>
          <w:color w:val="000000" w:themeColor="text1"/>
          <w:lang w:val="en-US"/>
        </w:rPr>
        <w:t>esource</w:t>
      </w:r>
      <w:r w:rsidR="001F341A" w:rsidRPr="00751F25">
        <w:rPr>
          <w:rFonts w:ascii="Times New Roman" w:hAnsi="Times New Roman" w:cs="Times New Roman"/>
          <w:b/>
          <w:bCs/>
          <w:color w:val="000000" w:themeColor="text1"/>
          <w:lang w:val="en-US"/>
        </w:rPr>
        <w:t>s</w:t>
      </w:r>
      <w:r w:rsidR="1256E8C0" w:rsidRPr="00751F25">
        <w:rPr>
          <w:rFonts w:ascii="Times New Roman" w:hAnsi="Times New Roman" w:cs="Times New Roman"/>
          <w:b/>
          <w:bCs/>
          <w:color w:val="000000" w:themeColor="text1"/>
          <w:lang w:val="en-US"/>
        </w:rPr>
        <w:t xml:space="preserve"> </w:t>
      </w:r>
      <w:r w:rsidR="001F341A" w:rsidRPr="00751F25">
        <w:rPr>
          <w:rFonts w:ascii="Times New Roman" w:hAnsi="Times New Roman" w:cs="Times New Roman"/>
          <w:b/>
          <w:bCs/>
          <w:color w:val="000000" w:themeColor="text1"/>
          <w:lang w:val="en-US"/>
        </w:rPr>
        <w:t>assessment</w:t>
      </w:r>
      <w:r w:rsidR="00424C7A" w:rsidRPr="00751F25">
        <w:rPr>
          <w:rFonts w:ascii="Times New Roman" w:hAnsi="Times New Roman" w:cs="Times New Roman"/>
          <w:color w:val="000000" w:themeColor="text1"/>
          <w:lang w:val="en-US"/>
        </w:rPr>
        <w:t>: Evaluate</w:t>
      </w:r>
      <w:r w:rsidR="1256E8C0" w:rsidRPr="00751F25">
        <w:rPr>
          <w:rFonts w:ascii="Times New Roman" w:hAnsi="Times New Roman" w:cs="Times New Roman"/>
          <w:color w:val="000000" w:themeColor="text1"/>
          <w:lang w:val="en-US"/>
        </w:rPr>
        <w:t xml:space="preserve"> the </w:t>
      </w:r>
      <w:r w:rsidRPr="00751F25">
        <w:rPr>
          <w:rFonts w:ascii="Times New Roman" w:hAnsi="Times New Roman" w:cs="Times New Roman"/>
          <w:color w:val="000000" w:themeColor="text1"/>
          <w:lang w:val="en-US"/>
        </w:rPr>
        <w:t>potential</w:t>
      </w:r>
      <w:r w:rsidR="1256E8C0" w:rsidRPr="00751F25">
        <w:rPr>
          <w:rFonts w:ascii="Times New Roman" w:hAnsi="Times New Roman" w:cs="Times New Roman"/>
          <w:color w:val="000000" w:themeColor="text1"/>
          <w:lang w:val="en-US"/>
        </w:rPr>
        <w:t xml:space="preserve"> of two </w:t>
      </w:r>
      <w:r w:rsidRPr="00751F25">
        <w:rPr>
          <w:rFonts w:ascii="Times New Roman" w:hAnsi="Times New Roman" w:cs="Times New Roman"/>
          <w:color w:val="000000" w:themeColor="text1"/>
          <w:lang w:val="en-US"/>
        </w:rPr>
        <w:t>distinct</w:t>
      </w:r>
      <w:r w:rsidR="1256E8C0" w:rsidRPr="00751F25">
        <w:rPr>
          <w:rFonts w:ascii="Times New Roman" w:hAnsi="Times New Roman" w:cs="Times New Roman"/>
          <w:color w:val="000000" w:themeColor="text1"/>
          <w:lang w:val="en-US"/>
        </w:rPr>
        <w:t xml:space="preserve"> geothermal </w:t>
      </w:r>
      <w:r w:rsidRPr="00751F25">
        <w:rPr>
          <w:rFonts w:ascii="Times New Roman" w:hAnsi="Times New Roman" w:cs="Times New Roman"/>
          <w:color w:val="000000" w:themeColor="text1"/>
          <w:lang w:val="en-US"/>
        </w:rPr>
        <w:t>systems</w:t>
      </w:r>
      <w:r w:rsidR="1256E8C0" w:rsidRPr="00751F25">
        <w:rPr>
          <w:rFonts w:ascii="Times New Roman" w:hAnsi="Times New Roman" w:cs="Times New Roman"/>
          <w:color w:val="000000" w:themeColor="text1"/>
          <w:lang w:val="en-US"/>
        </w:rPr>
        <w:t>:</w:t>
      </w:r>
    </w:p>
    <w:p w14:paraId="21FB2747" w14:textId="7D07E74B" w:rsidR="00366F2A" w:rsidRPr="00751F25" w:rsidRDefault="1256E8C0" w:rsidP="00CC27B0">
      <w:pPr>
        <w:pStyle w:val="Paragraphedeliste"/>
        <w:numPr>
          <w:ilvl w:val="1"/>
          <w:numId w:val="26"/>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b/>
          <w:bCs/>
          <w:color w:val="000000" w:themeColor="text1"/>
          <w:lang w:val="en-US"/>
        </w:rPr>
        <w:t>Ground-Source Heat Pumps (GSHPs)</w:t>
      </w:r>
      <w:r w:rsidR="00240CAB" w:rsidRPr="00751F25">
        <w:rPr>
          <w:rFonts w:ascii="Times New Roman" w:hAnsi="Times New Roman" w:cs="Times New Roman"/>
          <w:b/>
          <w:bCs/>
          <w:color w:val="000000" w:themeColor="text1"/>
          <w:lang w:val="en-US"/>
        </w:rPr>
        <w:t xml:space="preserve"> systems</w:t>
      </w:r>
      <w:r w:rsidRPr="00751F25">
        <w:rPr>
          <w:rFonts w:ascii="Times New Roman" w:hAnsi="Times New Roman" w:cs="Times New Roman"/>
          <w:color w:val="000000" w:themeColor="text1"/>
          <w:lang w:val="en-US"/>
        </w:rPr>
        <w:t xml:space="preserve">: </w:t>
      </w:r>
      <w:r w:rsidR="00424C7A" w:rsidRPr="00751F25">
        <w:rPr>
          <w:rFonts w:ascii="Times New Roman" w:hAnsi="Times New Roman" w:cs="Times New Roman"/>
          <w:color w:val="000000" w:themeColor="text1"/>
          <w:lang w:val="en-US"/>
        </w:rPr>
        <w:t>Simulate</w:t>
      </w:r>
      <w:r w:rsidRPr="00751F25">
        <w:rPr>
          <w:rFonts w:ascii="Times New Roman" w:hAnsi="Times New Roman" w:cs="Times New Roman"/>
          <w:color w:val="000000" w:themeColor="text1"/>
          <w:lang w:val="en-US"/>
        </w:rPr>
        <w:t xml:space="preserve"> technical viability of residential and commercial heating applications by integrating </w:t>
      </w:r>
      <w:r w:rsidR="00A93F66" w:rsidRPr="00751F25">
        <w:rPr>
          <w:rFonts w:ascii="Times New Roman" w:hAnsi="Times New Roman" w:cs="Times New Roman"/>
          <w:color w:val="000000" w:themeColor="text1"/>
          <w:lang w:val="en-US"/>
        </w:rPr>
        <w:t xml:space="preserve">measurements of rock thermal </w:t>
      </w:r>
      <w:r w:rsidRPr="00751F25">
        <w:rPr>
          <w:rFonts w:ascii="Times New Roman" w:hAnsi="Times New Roman" w:cs="Times New Roman"/>
          <w:color w:val="000000" w:themeColor="text1"/>
          <w:lang w:val="en-US"/>
        </w:rPr>
        <w:t>into numerical simulations. These simulations will account for permafrost dynamics, phase-change effects, and long-term system performance</w:t>
      </w:r>
      <w:r w:rsidR="00A93F66" w:rsidRPr="00751F25">
        <w:rPr>
          <w:rFonts w:ascii="Times New Roman" w:hAnsi="Times New Roman" w:cs="Times New Roman"/>
          <w:color w:val="000000" w:themeColor="text1"/>
          <w:lang w:val="en-US"/>
        </w:rPr>
        <w:t>.</w:t>
      </w:r>
    </w:p>
    <w:p w14:paraId="203A553D" w14:textId="2844FE4C" w:rsidR="00366F2A" w:rsidRPr="00751F25" w:rsidRDefault="1256E8C0" w:rsidP="00CC27B0">
      <w:pPr>
        <w:pStyle w:val="Paragraphedeliste"/>
        <w:numPr>
          <w:ilvl w:val="1"/>
          <w:numId w:val="26"/>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b/>
          <w:bCs/>
          <w:color w:val="000000" w:themeColor="text1"/>
          <w:lang w:val="en-US"/>
        </w:rPr>
        <w:t>Enhanced Geothermal Systems (EGS)</w:t>
      </w:r>
      <w:r w:rsidRPr="00751F25">
        <w:rPr>
          <w:rFonts w:ascii="Times New Roman" w:hAnsi="Times New Roman" w:cs="Times New Roman"/>
          <w:color w:val="000000" w:themeColor="text1"/>
          <w:lang w:val="en-US"/>
        </w:rPr>
        <w:t>: Screen deeper reservoir and fracture network potential for heat and electricity generation. Employ numerical reservoir modeling to assess system viability while quantifying associated uncertainties.</w:t>
      </w:r>
    </w:p>
    <w:p w14:paraId="614E197B" w14:textId="4CEAB2BF" w:rsidR="00366F2A" w:rsidRPr="00751F25" w:rsidRDefault="1256E8C0" w:rsidP="00CC27B0">
      <w:pPr>
        <w:pStyle w:val="Paragraphedeliste"/>
        <w:numPr>
          <w:ilvl w:val="0"/>
          <w:numId w:val="26"/>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b/>
          <w:bCs/>
          <w:color w:val="000000" w:themeColor="text1"/>
          <w:lang w:val="en-US"/>
        </w:rPr>
        <w:t>Techno-</w:t>
      </w:r>
      <w:r w:rsidR="00A93F66" w:rsidRPr="00751F25">
        <w:rPr>
          <w:rFonts w:ascii="Times New Roman" w:hAnsi="Times New Roman" w:cs="Times New Roman"/>
          <w:b/>
          <w:bCs/>
          <w:color w:val="000000" w:themeColor="text1"/>
          <w:lang w:val="en-US"/>
        </w:rPr>
        <w:t>e</w:t>
      </w:r>
      <w:r w:rsidRPr="00751F25">
        <w:rPr>
          <w:rFonts w:ascii="Times New Roman" w:hAnsi="Times New Roman" w:cs="Times New Roman"/>
          <w:b/>
          <w:bCs/>
          <w:color w:val="000000" w:themeColor="text1"/>
          <w:lang w:val="en-US"/>
        </w:rPr>
        <w:t xml:space="preserve">conomic </w:t>
      </w:r>
      <w:r w:rsidR="00A93F66" w:rsidRPr="00751F25">
        <w:rPr>
          <w:rFonts w:ascii="Times New Roman" w:hAnsi="Times New Roman" w:cs="Times New Roman"/>
          <w:b/>
          <w:bCs/>
          <w:color w:val="000000" w:themeColor="text1"/>
          <w:lang w:val="en-US"/>
        </w:rPr>
        <w:t>f</w:t>
      </w:r>
      <w:r w:rsidRPr="00751F25">
        <w:rPr>
          <w:rFonts w:ascii="Times New Roman" w:hAnsi="Times New Roman" w:cs="Times New Roman"/>
          <w:b/>
          <w:bCs/>
          <w:color w:val="000000" w:themeColor="text1"/>
          <w:lang w:val="en-US"/>
        </w:rPr>
        <w:t xml:space="preserve">easibility </w:t>
      </w:r>
      <w:r w:rsidR="00A93F66" w:rsidRPr="00751F25">
        <w:rPr>
          <w:rFonts w:ascii="Times New Roman" w:hAnsi="Times New Roman" w:cs="Times New Roman"/>
          <w:b/>
          <w:bCs/>
          <w:color w:val="000000" w:themeColor="text1"/>
          <w:lang w:val="en-US"/>
        </w:rPr>
        <w:t>a</w:t>
      </w:r>
      <w:r w:rsidRPr="00751F25">
        <w:rPr>
          <w:rFonts w:ascii="Times New Roman" w:hAnsi="Times New Roman" w:cs="Times New Roman"/>
          <w:b/>
          <w:bCs/>
          <w:color w:val="000000" w:themeColor="text1"/>
          <w:lang w:val="en-US"/>
        </w:rPr>
        <w:t>nalysis</w:t>
      </w:r>
      <w:r w:rsidR="4561AA1A" w:rsidRPr="00751F25">
        <w:rPr>
          <w:rFonts w:ascii="Times New Roman" w:hAnsi="Times New Roman" w:cs="Times New Roman"/>
          <w:color w:val="000000" w:themeColor="text1"/>
          <w:lang w:val="en-US"/>
        </w:rPr>
        <w:t xml:space="preserve">: </w:t>
      </w:r>
      <w:r w:rsidRPr="00751F25">
        <w:rPr>
          <w:rFonts w:ascii="Times New Roman" w:hAnsi="Times New Roman" w:cs="Times New Roman"/>
          <w:color w:val="000000" w:themeColor="text1"/>
          <w:lang w:val="en-US"/>
        </w:rPr>
        <w:t>Conduct comprehensive techno-economic assessments to estimate the levelized cost of energy</w:t>
      </w:r>
      <w:r w:rsidR="00A93F66" w:rsidRPr="00751F25">
        <w:rPr>
          <w:rFonts w:ascii="Times New Roman" w:hAnsi="Times New Roman" w:cs="Times New Roman"/>
          <w:color w:val="000000" w:themeColor="text1"/>
          <w:lang w:val="en-US"/>
        </w:rPr>
        <w:t>, define CAPEX</w:t>
      </w:r>
      <w:r w:rsidRPr="00751F25">
        <w:rPr>
          <w:rFonts w:ascii="Times New Roman" w:hAnsi="Times New Roman" w:cs="Times New Roman"/>
          <w:color w:val="000000" w:themeColor="text1"/>
          <w:lang w:val="en-US"/>
        </w:rPr>
        <w:t>, projected system lifetimes, and trade-offs relative to community energy priorities.</w:t>
      </w:r>
    </w:p>
    <w:p w14:paraId="48B91875" w14:textId="758C8B56" w:rsidR="00366F2A" w:rsidRPr="00751F25" w:rsidRDefault="1256E8C0" w:rsidP="00CC27B0">
      <w:pPr>
        <w:pStyle w:val="Paragraphedeliste"/>
        <w:numPr>
          <w:ilvl w:val="0"/>
          <w:numId w:val="26"/>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b/>
          <w:bCs/>
          <w:color w:val="000000" w:themeColor="text1"/>
          <w:lang w:val="en-US"/>
        </w:rPr>
        <w:t xml:space="preserve">Policy and </w:t>
      </w:r>
      <w:r w:rsidR="00A93F66" w:rsidRPr="00751F25">
        <w:rPr>
          <w:rFonts w:ascii="Times New Roman" w:hAnsi="Times New Roman" w:cs="Times New Roman"/>
          <w:b/>
          <w:bCs/>
          <w:color w:val="000000" w:themeColor="text1"/>
          <w:lang w:val="en-US"/>
        </w:rPr>
        <w:t>c</w:t>
      </w:r>
      <w:r w:rsidRPr="00751F25">
        <w:rPr>
          <w:rFonts w:ascii="Times New Roman" w:hAnsi="Times New Roman" w:cs="Times New Roman"/>
          <w:b/>
          <w:bCs/>
          <w:color w:val="000000" w:themeColor="text1"/>
          <w:lang w:val="en-US"/>
        </w:rPr>
        <w:t xml:space="preserve">ommunity </w:t>
      </w:r>
      <w:r w:rsidR="00A93F66" w:rsidRPr="00751F25">
        <w:rPr>
          <w:rFonts w:ascii="Times New Roman" w:hAnsi="Times New Roman" w:cs="Times New Roman"/>
          <w:b/>
          <w:bCs/>
          <w:color w:val="000000" w:themeColor="text1"/>
          <w:lang w:val="en-US"/>
        </w:rPr>
        <w:t>e</w:t>
      </w:r>
      <w:r w:rsidRPr="00751F25">
        <w:rPr>
          <w:rFonts w:ascii="Times New Roman" w:hAnsi="Times New Roman" w:cs="Times New Roman"/>
          <w:b/>
          <w:bCs/>
          <w:color w:val="000000" w:themeColor="text1"/>
          <w:lang w:val="en-US"/>
        </w:rPr>
        <w:t xml:space="preserve">nergy </w:t>
      </w:r>
      <w:r w:rsidR="00A93F66" w:rsidRPr="00751F25">
        <w:rPr>
          <w:rFonts w:ascii="Times New Roman" w:hAnsi="Times New Roman" w:cs="Times New Roman"/>
          <w:b/>
          <w:bCs/>
          <w:color w:val="000000" w:themeColor="text1"/>
          <w:lang w:val="en-US"/>
        </w:rPr>
        <w:t>p</w:t>
      </w:r>
      <w:r w:rsidRPr="00751F25">
        <w:rPr>
          <w:rFonts w:ascii="Times New Roman" w:hAnsi="Times New Roman" w:cs="Times New Roman"/>
          <w:b/>
          <w:bCs/>
          <w:color w:val="000000" w:themeColor="text1"/>
          <w:lang w:val="en-US"/>
        </w:rPr>
        <w:t xml:space="preserve">lanning </w:t>
      </w:r>
      <w:proofErr w:type="gramStart"/>
      <w:r w:rsidR="00A93F66" w:rsidRPr="00751F25">
        <w:rPr>
          <w:rFonts w:ascii="Times New Roman" w:hAnsi="Times New Roman" w:cs="Times New Roman"/>
          <w:b/>
          <w:bCs/>
          <w:color w:val="000000" w:themeColor="text1"/>
          <w:lang w:val="en-US"/>
        </w:rPr>
        <w:t>s</w:t>
      </w:r>
      <w:r w:rsidRPr="00751F25">
        <w:rPr>
          <w:rFonts w:ascii="Times New Roman" w:hAnsi="Times New Roman" w:cs="Times New Roman"/>
          <w:b/>
          <w:bCs/>
          <w:color w:val="000000" w:themeColor="text1"/>
          <w:lang w:val="en-US"/>
        </w:rPr>
        <w:t xml:space="preserve">upport </w:t>
      </w:r>
      <w:r w:rsidR="27FCB587" w:rsidRPr="00751F25">
        <w:rPr>
          <w:rFonts w:ascii="Times New Roman" w:hAnsi="Times New Roman" w:cs="Times New Roman"/>
          <w:color w:val="000000" w:themeColor="text1"/>
          <w:lang w:val="en-US"/>
        </w:rPr>
        <w:t>:</w:t>
      </w:r>
      <w:proofErr w:type="gramEnd"/>
      <w:r w:rsidR="27FCB587" w:rsidRPr="00751F25">
        <w:rPr>
          <w:rFonts w:ascii="Times New Roman" w:hAnsi="Times New Roman" w:cs="Times New Roman"/>
          <w:color w:val="000000" w:themeColor="text1"/>
          <w:lang w:val="en-US"/>
        </w:rPr>
        <w:t xml:space="preserve"> </w:t>
      </w:r>
      <w:r w:rsidRPr="00751F25">
        <w:rPr>
          <w:rFonts w:ascii="Times New Roman" w:hAnsi="Times New Roman" w:cs="Times New Roman"/>
          <w:color w:val="000000" w:themeColor="text1"/>
          <w:lang w:val="en-US"/>
        </w:rPr>
        <w:t>Develop data-driven recommendations to facilitate Nunavut’s energy transition, producing decision-ready deliverables</w:t>
      </w:r>
      <w:r w:rsidR="229F3B61" w:rsidRPr="00751F25">
        <w:rPr>
          <w:rFonts w:ascii="Times New Roman" w:hAnsi="Times New Roman" w:cs="Times New Roman"/>
          <w:color w:val="000000" w:themeColor="text1"/>
          <w:lang w:val="en-US"/>
        </w:rPr>
        <w:t xml:space="preserve"> </w:t>
      </w:r>
      <w:r w:rsidRPr="00751F25">
        <w:rPr>
          <w:rFonts w:ascii="Times New Roman" w:hAnsi="Times New Roman" w:cs="Times New Roman"/>
          <w:color w:val="000000" w:themeColor="text1"/>
          <w:lang w:val="en-US"/>
        </w:rPr>
        <w:t>to inform local planners in evaluating the progression to pilot-scale testing (e.g., exploratory drilling or GSHP demonstrators).</w:t>
      </w:r>
    </w:p>
    <w:p w14:paraId="665612D0" w14:textId="2878F7EF" w:rsidR="00366F2A" w:rsidRPr="00751F25" w:rsidRDefault="18D305B2" w:rsidP="00CC27B0">
      <w:pPr>
        <w:pStyle w:val="Titre1"/>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b) Background and Rationale: </w:t>
      </w:r>
    </w:p>
    <w:p w14:paraId="753119F4" w14:textId="40A24657" w:rsidR="00366F2A" w:rsidRPr="00751F25" w:rsidRDefault="57547E68" w:rsidP="00CC27B0">
      <w:p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 xml:space="preserve">Geothermal energy is a low‑carbon option that can provide reliable heat and electricity, year‑round. This reliability is particularly relevant for northern communities that currently depend on imported fuels and face high logistics costs. In Nunavut, however, geothermal potential is still largely unexplored and recent territorial efforts have emphasized that additional data collection is required before moving toward development decisions. </w:t>
      </w:r>
    </w:p>
    <w:p w14:paraId="693DAD71" w14:textId="6E284F44" w:rsidR="00366F2A" w:rsidRPr="00751F25" w:rsidRDefault="57547E68" w:rsidP="00CC27B0">
      <w:pPr>
        <w:jc w:val="both"/>
        <w:rPr>
          <w:rFonts w:ascii="Times New Roman" w:hAnsi="Times New Roman" w:cs="Times New Roman"/>
          <w:color w:val="000000" w:themeColor="text1"/>
        </w:rPr>
      </w:pPr>
      <w:r w:rsidRPr="00751F25">
        <w:rPr>
          <w:rFonts w:ascii="Times New Roman" w:hAnsi="Times New Roman" w:cs="Times New Roman"/>
          <w:color w:val="000000" w:themeColor="text1"/>
        </w:rPr>
        <w:t xml:space="preserve">The </w:t>
      </w:r>
      <w:proofErr w:type="spellStart"/>
      <w:r w:rsidRPr="00751F25">
        <w:rPr>
          <w:rFonts w:ascii="Times New Roman" w:hAnsi="Times New Roman" w:cs="Times New Roman"/>
          <w:color w:val="000000" w:themeColor="text1"/>
        </w:rPr>
        <w:t>two</w:t>
      </w:r>
      <w:proofErr w:type="spellEnd"/>
      <w:r w:rsidRPr="00751F25">
        <w:rPr>
          <w:rFonts w:ascii="Times New Roman" w:hAnsi="Times New Roman" w:cs="Times New Roman"/>
          <w:color w:val="000000" w:themeColor="text1"/>
        </w:rPr>
        <w:t xml:space="preserve"> </w:t>
      </w:r>
      <w:proofErr w:type="spellStart"/>
      <w:r w:rsidRPr="00751F25">
        <w:rPr>
          <w:rFonts w:ascii="Times New Roman" w:hAnsi="Times New Roman" w:cs="Times New Roman"/>
          <w:color w:val="000000" w:themeColor="text1"/>
        </w:rPr>
        <w:t>systems</w:t>
      </w:r>
      <w:proofErr w:type="spellEnd"/>
      <w:r w:rsidRPr="00751F25">
        <w:rPr>
          <w:rFonts w:ascii="Times New Roman" w:hAnsi="Times New Roman" w:cs="Times New Roman"/>
          <w:color w:val="000000" w:themeColor="text1"/>
        </w:rPr>
        <w:t xml:space="preserve"> </w:t>
      </w:r>
      <w:proofErr w:type="spellStart"/>
      <w:r w:rsidRPr="00751F25">
        <w:rPr>
          <w:rFonts w:ascii="Times New Roman" w:hAnsi="Times New Roman" w:cs="Times New Roman"/>
          <w:color w:val="000000" w:themeColor="text1"/>
        </w:rPr>
        <w:t>considered</w:t>
      </w:r>
      <w:proofErr w:type="spellEnd"/>
      <w:r w:rsidR="00A93F66" w:rsidRPr="00751F25">
        <w:rPr>
          <w:rFonts w:ascii="Times New Roman" w:hAnsi="Times New Roman" w:cs="Times New Roman"/>
          <w:color w:val="000000" w:themeColor="text1"/>
        </w:rPr>
        <w:t> :</w:t>
      </w:r>
    </w:p>
    <w:p w14:paraId="01181458" w14:textId="156CB848" w:rsidR="00366F2A" w:rsidRPr="00751F25" w:rsidRDefault="00A93F66" w:rsidP="00CC27B0">
      <w:pPr>
        <w:pStyle w:val="Paragraphedeliste"/>
        <w:numPr>
          <w:ilvl w:val="0"/>
          <w:numId w:val="4"/>
        </w:numPr>
        <w:jc w:val="both"/>
        <w:rPr>
          <w:rFonts w:ascii="Times New Roman" w:hAnsi="Times New Roman" w:cs="Times New Roman"/>
          <w:color w:val="000000" w:themeColor="text1"/>
          <w:lang w:val="en-US"/>
        </w:rPr>
      </w:pPr>
      <w:r w:rsidRPr="00751F25">
        <w:rPr>
          <w:rFonts w:ascii="Times New Roman" w:hAnsi="Times New Roman" w:cs="Times New Roman"/>
          <w:b/>
          <w:bCs/>
          <w:color w:val="000000" w:themeColor="text1"/>
          <w:lang w:val="en-US"/>
        </w:rPr>
        <w:t>GSHPs systems:</w:t>
      </w:r>
      <w:r w:rsidR="002A2478" w:rsidRPr="00751F25">
        <w:rPr>
          <w:rFonts w:ascii="Times New Roman" w:hAnsi="Times New Roman" w:cs="Times New Roman"/>
          <w:color w:val="000000" w:themeColor="text1"/>
          <w:lang w:val="en-US"/>
        </w:rPr>
        <w:t xml:space="preserve"> </w:t>
      </w:r>
      <w:r w:rsidR="005C74A0" w:rsidRPr="00751F25">
        <w:rPr>
          <w:rFonts w:ascii="Times New Roman" w:hAnsi="Times New Roman" w:cs="Times New Roman"/>
          <w:color w:val="000000" w:themeColor="text1"/>
          <w:lang w:val="en-CA"/>
        </w:rPr>
        <w:t xml:space="preserve">These systems exploit the relatively stable temperature of the shallow, undisturbed ground to provide both heating and cooling </w:t>
      </w:r>
      <w:r w:rsidR="007F20D1" w:rsidRPr="00751F25">
        <w:rPr>
          <w:rFonts w:ascii="Times New Roman" w:hAnsi="Times New Roman" w:cs="Times New Roman"/>
          <w:color w:val="000000" w:themeColor="text1"/>
          <w:lang w:val="en-CA"/>
        </w:rPr>
        <w:t xml:space="preserve">for residential or commercial buildings. </w:t>
      </w:r>
      <w:r w:rsidR="4B9016BD" w:rsidRPr="00751F25">
        <w:rPr>
          <w:rFonts w:ascii="Times New Roman" w:hAnsi="Times New Roman" w:cs="Times New Roman"/>
          <w:color w:val="000000" w:themeColor="text1"/>
          <w:lang w:val="en-US"/>
        </w:rPr>
        <w:t>They do not require high-temperature geothermal resources; instead, they enhance energy efficiency by exchanging heat with the subsurface. Their performance strongly depends on the thermal properties of subsurface materials, making field investigations and site-specific measurements essential for reliable system design. GSHPs are currently the most widely deployed geothermal technology in Canada, and several pilot projects have already been implemented in northern regions.</w:t>
      </w:r>
    </w:p>
    <w:p w14:paraId="5F81DF4A" w14:textId="6ADA9FF0" w:rsidR="00366F2A" w:rsidRPr="00751F25" w:rsidRDefault="05AA4CE2" w:rsidP="00CC27B0">
      <w:pPr>
        <w:pStyle w:val="Paragraphedeliste"/>
        <w:numPr>
          <w:ilvl w:val="0"/>
          <w:numId w:val="4"/>
        </w:numPr>
        <w:jc w:val="both"/>
        <w:rPr>
          <w:rFonts w:ascii="Times New Roman" w:hAnsi="Times New Roman" w:cs="Times New Roman"/>
          <w:color w:val="000000" w:themeColor="text1"/>
          <w:lang w:val="en-US"/>
        </w:rPr>
      </w:pPr>
      <w:r w:rsidRPr="00751F25">
        <w:rPr>
          <w:rFonts w:ascii="Times New Roman" w:hAnsi="Times New Roman" w:cs="Times New Roman"/>
          <w:b/>
          <w:bCs/>
          <w:color w:val="000000" w:themeColor="text1"/>
          <w:lang w:val="en-US"/>
        </w:rPr>
        <w:lastRenderedPageBreak/>
        <w:t xml:space="preserve">Enhanced Geothermal Systems (EGS): </w:t>
      </w:r>
      <w:r w:rsidRPr="00751F25">
        <w:rPr>
          <w:rFonts w:ascii="Times New Roman" w:hAnsi="Times New Roman" w:cs="Times New Roman"/>
          <w:color w:val="000000" w:themeColor="text1"/>
          <w:lang w:val="en-US"/>
        </w:rPr>
        <w:t>EGS target deeper, hotter rock formations by drilling wells and circulating water through networks of fractures in hard crystalline rock to extract heat for district heating and, where temperatures are sufficient, electricity generation. Their performance strongly depends on the fracture network and the thermal properties of the surrounding rocks, which control fluid flow and heat transfer within the reservoir. EGS have already been assessed in northern Canadian contexts, including Baker Lake and Kuujjuaq, although no operational projects currently exist in the region. However, a deep EGS project has been successfully developed in the Finnish Precambrian Shield at depths of approximately 6 km, demonstrating the feasibility of this technology in similar geological settings.</w:t>
      </w:r>
    </w:p>
    <w:p w14:paraId="2D321975" w14:textId="71291F56" w:rsidR="00366F2A" w:rsidRPr="00751F25" w:rsidRDefault="57547E68"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State of knowledge and remaining gaps </w:t>
      </w:r>
    </w:p>
    <w:p w14:paraId="3522958F" w14:textId="5C02F84C" w:rsidR="00366F2A" w:rsidRPr="00751F25" w:rsidRDefault="57547E68" w:rsidP="00CC27B0">
      <w:pPr>
        <w:jc w:val="both"/>
        <w:rPr>
          <w:rFonts w:ascii="Times New Roman" w:hAnsi="Times New Roman" w:cs="Times New Roman"/>
          <w:color w:val="000000" w:themeColor="text1"/>
        </w:rPr>
      </w:pPr>
      <w:r w:rsidRPr="00751F25">
        <w:rPr>
          <w:rFonts w:ascii="Times New Roman" w:hAnsi="Times New Roman" w:cs="Times New Roman"/>
          <w:color w:val="000000" w:themeColor="text1"/>
          <w:lang w:val="en-CA"/>
        </w:rPr>
        <w:t xml:space="preserve">Even where interest and preliminary studies exist, site‑specific subsurface data remain the main limitation for geothermal screening and design in Arctic hard‑rock settings. </w:t>
      </w:r>
      <w:r w:rsidRPr="00751F25">
        <w:rPr>
          <w:rFonts w:ascii="Times New Roman" w:hAnsi="Times New Roman" w:cs="Times New Roman"/>
          <w:color w:val="000000" w:themeColor="text1"/>
        </w:rPr>
        <w:t xml:space="preserve">In practice, </w:t>
      </w:r>
      <w:proofErr w:type="spellStart"/>
      <w:r w:rsidRPr="00751F25">
        <w:rPr>
          <w:rFonts w:ascii="Times New Roman" w:hAnsi="Times New Roman" w:cs="Times New Roman"/>
          <w:color w:val="000000" w:themeColor="text1"/>
        </w:rPr>
        <w:t>two</w:t>
      </w:r>
      <w:proofErr w:type="spellEnd"/>
      <w:r w:rsidRPr="00751F25">
        <w:rPr>
          <w:rFonts w:ascii="Times New Roman" w:hAnsi="Times New Roman" w:cs="Times New Roman"/>
          <w:color w:val="000000" w:themeColor="text1"/>
        </w:rPr>
        <w:t xml:space="preserve"> </w:t>
      </w:r>
      <w:proofErr w:type="spellStart"/>
      <w:r w:rsidRPr="00751F25">
        <w:rPr>
          <w:rFonts w:ascii="Times New Roman" w:hAnsi="Times New Roman" w:cs="Times New Roman"/>
          <w:color w:val="000000" w:themeColor="text1"/>
        </w:rPr>
        <w:t>evidence‑based</w:t>
      </w:r>
      <w:proofErr w:type="spellEnd"/>
      <w:r w:rsidRPr="00751F25">
        <w:rPr>
          <w:rFonts w:ascii="Times New Roman" w:hAnsi="Times New Roman" w:cs="Times New Roman"/>
          <w:color w:val="000000" w:themeColor="text1"/>
        </w:rPr>
        <w:t xml:space="preserve"> gaps are </w:t>
      </w:r>
      <w:proofErr w:type="spellStart"/>
      <w:r w:rsidRPr="00751F25">
        <w:rPr>
          <w:rFonts w:ascii="Times New Roman" w:hAnsi="Times New Roman" w:cs="Times New Roman"/>
          <w:color w:val="000000" w:themeColor="text1"/>
        </w:rPr>
        <w:t>most</w:t>
      </w:r>
      <w:proofErr w:type="spellEnd"/>
      <w:r w:rsidRPr="00751F25">
        <w:rPr>
          <w:rFonts w:ascii="Times New Roman" w:hAnsi="Times New Roman" w:cs="Times New Roman"/>
          <w:color w:val="000000" w:themeColor="text1"/>
        </w:rPr>
        <w:t xml:space="preserve"> </w:t>
      </w:r>
      <w:proofErr w:type="gramStart"/>
      <w:r w:rsidR="00890F76" w:rsidRPr="00751F25">
        <w:rPr>
          <w:rFonts w:ascii="Times New Roman" w:hAnsi="Times New Roman" w:cs="Times New Roman"/>
          <w:color w:val="000000" w:themeColor="text1"/>
        </w:rPr>
        <w:t>important:</w:t>
      </w:r>
      <w:proofErr w:type="gramEnd"/>
    </w:p>
    <w:p w14:paraId="1D15D41B" w14:textId="70AB3125" w:rsidR="00366F2A" w:rsidRPr="00751F25" w:rsidRDefault="57547E68" w:rsidP="00CC27B0">
      <w:pPr>
        <w:pStyle w:val="Paragraphedeliste"/>
        <w:numPr>
          <w:ilvl w:val="0"/>
          <w:numId w:val="3"/>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 xml:space="preserve">Local thermal information is limited (e.g., geothermal gradient and thermal properties of rock). </w:t>
      </w:r>
    </w:p>
    <w:p w14:paraId="575748C3" w14:textId="071F6F71" w:rsidR="00366F2A" w:rsidRPr="00751F25" w:rsidRDefault="57547E68" w:rsidP="00CC27B0">
      <w:pPr>
        <w:pStyle w:val="Paragraphedeliste"/>
        <w:numPr>
          <w:ilvl w:val="0"/>
          <w:numId w:val="3"/>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 xml:space="preserve">Permeability </w:t>
      </w:r>
      <w:r w:rsidR="0FD94F8A" w:rsidRPr="00751F25">
        <w:rPr>
          <w:rFonts w:ascii="Times New Roman" w:hAnsi="Times New Roman" w:cs="Times New Roman"/>
          <w:color w:val="000000" w:themeColor="text1"/>
          <w:lang w:val="en-US"/>
        </w:rPr>
        <w:t xml:space="preserve">of the </w:t>
      </w:r>
      <w:r w:rsidR="00890F76" w:rsidRPr="00751F25">
        <w:rPr>
          <w:rFonts w:ascii="Times New Roman" w:hAnsi="Times New Roman" w:cs="Times New Roman"/>
          <w:color w:val="000000" w:themeColor="text1"/>
          <w:lang w:val="en-US"/>
        </w:rPr>
        <w:t>basement:</w:t>
      </w:r>
      <w:r w:rsidR="0FD94F8A" w:rsidRPr="00751F25">
        <w:rPr>
          <w:rFonts w:ascii="Times New Roman" w:hAnsi="Times New Roman" w:cs="Times New Roman"/>
          <w:color w:val="000000" w:themeColor="text1"/>
          <w:lang w:val="en-US"/>
        </w:rPr>
        <w:t xml:space="preserve"> </w:t>
      </w:r>
      <w:r w:rsidRPr="00751F25">
        <w:rPr>
          <w:rFonts w:ascii="Times New Roman" w:hAnsi="Times New Roman" w:cs="Times New Roman"/>
          <w:color w:val="000000" w:themeColor="text1"/>
          <w:lang w:val="en-US"/>
        </w:rPr>
        <w:t xml:space="preserve"> fractures must be characterized to evaluate whether an EGS‑type concept could work.</w:t>
      </w:r>
    </w:p>
    <w:p w14:paraId="27FC3BA0" w14:textId="26206DA1" w:rsidR="00366F2A" w:rsidRPr="00751F25" w:rsidRDefault="2189E475" w:rsidP="00CC27B0">
      <w:p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 xml:space="preserve">The proposed field </w:t>
      </w:r>
      <w:r w:rsidR="007F20D1" w:rsidRPr="00751F25">
        <w:rPr>
          <w:rFonts w:ascii="Times New Roman" w:hAnsi="Times New Roman" w:cs="Times New Roman"/>
          <w:color w:val="000000" w:themeColor="text1"/>
          <w:lang w:val="en-US"/>
        </w:rPr>
        <w:t>program</w:t>
      </w:r>
      <w:r w:rsidRPr="00751F25">
        <w:rPr>
          <w:rFonts w:ascii="Times New Roman" w:hAnsi="Times New Roman" w:cs="Times New Roman"/>
          <w:color w:val="000000" w:themeColor="text1"/>
          <w:lang w:val="en-US"/>
        </w:rPr>
        <w:t xml:space="preserve"> is proportionate, non‑invasive and targeted: (1) collect representative surface rock samples for laboratory thermal‑property measurements, and (2) map and measure outcrop fractures (orientation, spacing, aperture/connectivity) using scanlines and photogrammetry to constrain fracture‑network </w:t>
      </w:r>
      <w:r w:rsidR="007F20D1" w:rsidRPr="00751F25">
        <w:rPr>
          <w:rFonts w:ascii="Times New Roman" w:hAnsi="Times New Roman" w:cs="Times New Roman"/>
          <w:color w:val="000000" w:themeColor="text1"/>
          <w:lang w:val="en-US"/>
        </w:rPr>
        <w:t>behavior</w:t>
      </w:r>
      <w:r w:rsidRPr="00751F25">
        <w:rPr>
          <w:rFonts w:ascii="Times New Roman" w:hAnsi="Times New Roman" w:cs="Times New Roman"/>
          <w:color w:val="000000" w:themeColor="text1"/>
          <w:lang w:val="en-US"/>
        </w:rPr>
        <w:t xml:space="preserve">. These basic datasets are essential to reduce uncertainty in feasibility questions for both GSHP and EGS concepts and to produce defensible, site‑specific guidance for decision‑makers. </w:t>
      </w:r>
      <w:r w:rsidR="2B8F33A8" w:rsidRPr="00751F25">
        <w:rPr>
          <w:rFonts w:ascii="Times New Roman" w:hAnsi="Times New Roman" w:cs="Times New Roman"/>
          <w:color w:val="000000" w:themeColor="text1"/>
          <w:lang w:val="en-US"/>
        </w:rPr>
        <w:t>T</w:t>
      </w:r>
      <w:r w:rsidRPr="00751F25">
        <w:rPr>
          <w:rFonts w:ascii="Times New Roman" w:hAnsi="Times New Roman" w:cs="Times New Roman"/>
          <w:color w:val="000000" w:themeColor="text1"/>
          <w:lang w:val="en-US"/>
        </w:rPr>
        <w:t xml:space="preserve">his methodology has been successfully applied at other </w:t>
      </w:r>
      <w:r w:rsidR="00CD2EA9" w:rsidRPr="00751F25">
        <w:rPr>
          <w:rFonts w:ascii="Times New Roman" w:hAnsi="Times New Roman" w:cs="Times New Roman"/>
          <w:color w:val="000000" w:themeColor="text1"/>
          <w:lang w:val="en-US"/>
        </w:rPr>
        <w:t>A</w:t>
      </w:r>
      <w:r w:rsidR="007F20D1" w:rsidRPr="00751F25">
        <w:rPr>
          <w:rFonts w:ascii="Times New Roman" w:hAnsi="Times New Roman" w:cs="Times New Roman"/>
          <w:color w:val="000000" w:themeColor="text1"/>
          <w:lang w:val="en-US"/>
        </w:rPr>
        <w:t>rctic</w:t>
      </w:r>
      <w:r w:rsidRPr="00751F25">
        <w:rPr>
          <w:rFonts w:ascii="Times New Roman" w:hAnsi="Times New Roman" w:cs="Times New Roman"/>
          <w:color w:val="000000" w:themeColor="text1"/>
          <w:lang w:val="en-US"/>
        </w:rPr>
        <w:t>‑Shield sites (e.g., Kuujjuaq, Baker Lake), validating its relevance and practicality for early‑stage geothermal exploration in northern settings.</w:t>
      </w:r>
    </w:p>
    <w:p w14:paraId="5183D42D" w14:textId="04330A2B" w:rsidR="00366F2A" w:rsidRPr="00751F25" w:rsidRDefault="18D305B2" w:rsidP="00CC27B0">
      <w:pPr>
        <w:pStyle w:val="Titre1"/>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c) Progress to Date: </w:t>
      </w:r>
    </w:p>
    <w:p w14:paraId="24A78D72" w14:textId="28FEFA91" w:rsidR="00366F2A" w:rsidRPr="00751F25" w:rsidRDefault="100A358C" w:rsidP="00CC27B0">
      <w:pPr>
        <w:jc w:val="both"/>
        <w:rPr>
          <w:rFonts w:ascii="Times New Roman" w:eastAsia="Aptos" w:hAnsi="Times New Roman" w:cs="Times New Roman"/>
          <w:color w:val="000000" w:themeColor="text1"/>
          <w:sz w:val="27"/>
          <w:szCs w:val="27"/>
          <w:lang w:val="en-CA"/>
        </w:rPr>
      </w:pPr>
      <w:r w:rsidRPr="00751F25">
        <w:rPr>
          <w:rFonts w:ascii="Times New Roman" w:hAnsi="Times New Roman" w:cs="Times New Roman"/>
          <w:color w:val="000000" w:themeColor="text1"/>
          <w:lang w:val="en-US"/>
        </w:rPr>
        <w:t xml:space="preserve">This project is currently in its initial phase. Iqaluit has been selected as the first study site within the broader project aimed at characterizing Arctic geothermal potential. To date, a comprehensive literature review has been completed, focusing on Arctic geothermal resources, thermal properties of permafrost environments, and comparable renewable energy projects in cold regions. Initial capacity-building and communication efforts have included early engagement </w:t>
      </w:r>
      <w:r w:rsidR="00CD2EA9" w:rsidRPr="00751F25">
        <w:rPr>
          <w:rFonts w:ascii="Times New Roman" w:hAnsi="Times New Roman" w:cs="Times New Roman"/>
          <w:color w:val="000000" w:themeColor="text1"/>
          <w:lang w:val="en-US"/>
        </w:rPr>
        <w:t>w</w:t>
      </w:r>
      <w:r w:rsidRPr="00751F25">
        <w:rPr>
          <w:rFonts w:ascii="Times New Roman" w:hAnsi="Times New Roman" w:cs="Times New Roman"/>
          <w:color w:val="000000" w:themeColor="text1"/>
          <w:lang w:val="en-US"/>
        </w:rPr>
        <w:t>ith local association</w:t>
      </w:r>
      <w:r w:rsidR="00CD2EA9" w:rsidRPr="00751F25">
        <w:rPr>
          <w:rFonts w:ascii="Times New Roman" w:hAnsi="Times New Roman" w:cs="Times New Roman"/>
          <w:color w:val="000000" w:themeColor="text1"/>
          <w:lang w:val="en-US"/>
        </w:rPr>
        <w:t>s</w:t>
      </w:r>
      <w:r w:rsidRPr="00751F25">
        <w:rPr>
          <w:rFonts w:ascii="Times New Roman" w:hAnsi="Times New Roman" w:cs="Times New Roman"/>
          <w:color w:val="000000" w:themeColor="text1"/>
          <w:lang w:val="en-US"/>
        </w:rPr>
        <w:t xml:space="preserve"> to better understand community needs, foster engagement, and receive guidance relevant to field activities, including culturally appropriate practices and areas to avoid out of respect. In parallel, fieldwork activities have been planned and coordinated in preparation for the summer 202</w:t>
      </w:r>
      <w:r w:rsidR="00CD2EA9" w:rsidRPr="00751F25">
        <w:rPr>
          <w:rFonts w:ascii="Times New Roman" w:hAnsi="Times New Roman" w:cs="Times New Roman"/>
          <w:color w:val="000000" w:themeColor="text1"/>
          <w:lang w:val="en-US"/>
        </w:rPr>
        <w:t>6</w:t>
      </w:r>
      <w:r w:rsidRPr="00751F25">
        <w:rPr>
          <w:rFonts w:ascii="Times New Roman" w:hAnsi="Times New Roman" w:cs="Times New Roman"/>
          <w:color w:val="000000" w:themeColor="text1"/>
          <w:lang w:val="en-US"/>
        </w:rPr>
        <w:t xml:space="preserve"> field campaign.</w:t>
      </w:r>
    </w:p>
    <w:p w14:paraId="68FF975E" w14:textId="3188DCBF" w:rsidR="00366F2A" w:rsidRPr="00751F25" w:rsidRDefault="18D305B2" w:rsidP="00CC27B0">
      <w:pPr>
        <w:pStyle w:val="Titre1"/>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lastRenderedPageBreak/>
        <w:t xml:space="preserve">d) Recruitment: </w:t>
      </w:r>
    </w:p>
    <w:p w14:paraId="43100A1F" w14:textId="635C5FC8" w:rsidR="00366F2A" w:rsidRPr="00751F25" w:rsidRDefault="14CF80E5"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No participant recruitment is required for this project. The research involves geological fieldwork only and will be conducted exclusively by members of the research team (Ysaline Bacon, Xavier </w:t>
      </w:r>
      <w:proofErr w:type="spellStart"/>
      <w:r w:rsidRPr="00751F25">
        <w:rPr>
          <w:rFonts w:ascii="Times New Roman" w:hAnsi="Times New Roman" w:cs="Times New Roman"/>
          <w:color w:val="000000" w:themeColor="text1"/>
          <w:lang w:val="en-CA"/>
        </w:rPr>
        <w:t>L</w:t>
      </w:r>
      <w:r w:rsidR="00CD2EA9" w:rsidRPr="00751F25">
        <w:rPr>
          <w:rFonts w:ascii="Times New Roman" w:hAnsi="Times New Roman" w:cs="Times New Roman"/>
          <w:color w:val="000000" w:themeColor="text1"/>
          <w:lang w:val="en-CA"/>
        </w:rPr>
        <w:t>é</w:t>
      </w:r>
      <w:r w:rsidRPr="00751F25">
        <w:rPr>
          <w:rFonts w:ascii="Times New Roman" w:hAnsi="Times New Roman" w:cs="Times New Roman"/>
          <w:color w:val="000000" w:themeColor="text1"/>
          <w:lang w:val="en-CA"/>
        </w:rPr>
        <w:t>v</w:t>
      </w:r>
      <w:r w:rsidR="00CD2EA9" w:rsidRPr="00751F25">
        <w:rPr>
          <w:rFonts w:ascii="Times New Roman" w:hAnsi="Times New Roman" w:cs="Times New Roman"/>
          <w:color w:val="000000" w:themeColor="text1"/>
          <w:lang w:val="en-CA"/>
        </w:rPr>
        <w:t>e</w:t>
      </w:r>
      <w:r w:rsidRPr="00751F25">
        <w:rPr>
          <w:rFonts w:ascii="Times New Roman" w:hAnsi="Times New Roman" w:cs="Times New Roman"/>
          <w:color w:val="000000" w:themeColor="text1"/>
          <w:lang w:val="en-CA"/>
        </w:rPr>
        <w:t>illée</w:t>
      </w:r>
      <w:proofErr w:type="spellEnd"/>
      <w:r w:rsidRPr="00751F25">
        <w:rPr>
          <w:rFonts w:ascii="Times New Roman" w:hAnsi="Times New Roman" w:cs="Times New Roman"/>
          <w:color w:val="000000" w:themeColor="text1"/>
          <w:lang w:val="en-CA"/>
        </w:rPr>
        <w:t xml:space="preserve"> Dallaire, and Prof. Jasmin Raymond). No interviews, surveys, or direct participation by community members are planned as part of the research activities. </w:t>
      </w:r>
    </w:p>
    <w:p w14:paraId="18618DFF" w14:textId="689E9DE0" w:rsidR="00366F2A" w:rsidRPr="00751F25" w:rsidRDefault="14CF80E5"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During the field campaign, the research team will make use of local community services where available, including accommodation at the Nunavut Research </w:t>
      </w:r>
      <w:r w:rsidR="00CD2EA9" w:rsidRPr="00751F25">
        <w:rPr>
          <w:rFonts w:ascii="Times New Roman" w:hAnsi="Times New Roman" w:cs="Times New Roman"/>
          <w:color w:val="000000" w:themeColor="text1"/>
          <w:lang w:val="en-CA"/>
        </w:rPr>
        <w:t>Institute</w:t>
      </w:r>
      <w:r w:rsidRPr="00751F25">
        <w:rPr>
          <w:rFonts w:ascii="Times New Roman" w:hAnsi="Times New Roman" w:cs="Times New Roman"/>
          <w:color w:val="000000" w:themeColor="text1"/>
          <w:lang w:val="en-CA"/>
        </w:rPr>
        <w:t xml:space="preserve"> (if possible) or a local hotel, vehicle rental, and food services. If cultural activities or community-led cultural offerings are available during the stay, the researchers may choose to attend on a voluntary basis as a means of learning about the local context and fostering respectful engagement with the community.</w:t>
      </w:r>
    </w:p>
    <w:p w14:paraId="7AEA1708" w14:textId="7BA0E2DB" w:rsidR="00366F2A" w:rsidRPr="00751F25" w:rsidRDefault="18D305B2" w:rsidP="00CC27B0">
      <w:pPr>
        <w:pStyle w:val="Titre1"/>
        <w:jc w:val="both"/>
        <w:rPr>
          <w:rFonts w:ascii="Times New Roman" w:hAnsi="Times New Roman" w:cs="Times New Roman"/>
          <w:color w:val="000000" w:themeColor="text1"/>
          <w:lang w:val="en-US"/>
        </w:rPr>
      </w:pPr>
      <w:r w:rsidRPr="00751F25">
        <w:rPr>
          <w:rFonts w:ascii="Times New Roman" w:hAnsi="Times New Roman" w:cs="Times New Roman"/>
          <w:color w:val="000000" w:themeColor="text1"/>
          <w:lang w:val="en-US"/>
        </w:rPr>
        <w:t xml:space="preserve">e) Methodology: </w:t>
      </w:r>
    </w:p>
    <w:p w14:paraId="0677D4E1" w14:textId="27F3E842" w:rsidR="00366F2A" w:rsidRPr="00751F25" w:rsidRDefault="2AAE3972"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The field component of this project is exploratory and non‑invasive. Its objective is to collect baseline geological information required to evaluate geothermal feasibility in hard‑rock northern environments. Fieldwork will focus exclusively on bedrock outcrops that are naturally exposed, accessible, and require no environmental disturbance.</w:t>
      </w:r>
    </w:p>
    <w:p w14:paraId="58E9E6EE" w14:textId="48978DB5" w:rsidR="00366F2A" w:rsidRPr="00751F25" w:rsidRDefault="2AAE3972"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Two simple and low‑impact field methods will be employed:</w:t>
      </w:r>
    </w:p>
    <w:p w14:paraId="0E5F80D1" w14:textId="0731AADE" w:rsidR="00366F2A" w:rsidRPr="00751F25" w:rsidRDefault="2AAE3972"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Outcrop rock sampling.</w:t>
      </w:r>
    </w:p>
    <w:p w14:paraId="1E2A86B0" w14:textId="7C7F4018" w:rsidR="00366F2A" w:rsidRPr="00751F25" w:rsidRDefault="2AAE3972"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Small, representative rock samples will be collected directly from exposed bedrock outcrops. No digging, drilling, vegetation removal, or mechanical equipment will be used. Sampling will be limited in both number and size and will be conducted only in areas where the crystalline basement is clearly visible at the surface. All sampling locations will be accessible by all‑terrain vehicle and selected to avoid environmentally sensitive areas, culturally significant sites, and locations of community importance (e.g., hunting or harvesting areas, burial sites). Rock samples will be shipped to the laboratory for standard analyses of physical and thermal properties.</w:t>
      </w:r>
    </w:p>
    <w:p w14:paraId="188DB134" w14:textId="0B2813C9" w:rsidR="00366F2A" w:rsidRPr="00751F25" w:rsidRDefault="2AAE3972"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Fracture observations using scanline surveys.</w:t>
      </w:r>
    </w:p>
    <w:p w14:paraId="0BE9B307" w14:textId="4ADA2390" w:rsidR="00366F2A" w:rsidRPr="00751F25" w:rsidRDefault="2AAE3972"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Fractures visible on exposed bedrock outcrops will be documented using scanline surveys. This method consists of measuring fracture orientation, spacing, and frequency along a measuring tape placed on the rock surface. Only minimal equipment (measuring tape, compass, and field notebook) will be used, and the method does not modify or damage the outcrop.</w:t>
      </w:r>
    </w:p>
    <w:p w14:paraId="75B086C5" w14:textId="0913E75D" w:rsidR="00366F2A" w:rsidRPr="00751F25" w:rsidRDefault="2AAE3972"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Proposed sampling areas have been selected based on accessibility, natural exposure of bedrock without vegetation removal, and the need to minimize disturbance and avoid conflict with community land use. Site selection (</w:t>
      </w:r>
      <w:r w:rsidR="00995613" w:rsidRPr="00751F25">
        <w:rPr>
          <w:rFonts w:ascii="Times New Roman" w:hAnsi="Times New Roman" w:cs="Times New Roman"/>
          <w:color w:val="000000" w:themeColor="text1"/>
          <w:lang w:val="en-US"/>
        </w:rPr>
        <w:fldChar w:fldCharType="begin"/>
      </w:r>
      <w:r w:rsidR="00995613" w:rsidRPr="00751F25">
        <w:rPr>
          <w:rFonts w:ascii="Times New Roman" w:hAnsi="Times New Roman" w:cs="Times New Roman"/>
          <w:color w:val="000000" w:themeColor="text1"/>
          <w:lang w:val="en-US"/>
        </w:rPr>
        <w:instrText xml:space="preserve"> REF _Ref221101155 \h </w:instrText>
      </w:r>
      <w:r w:rsidR="00CC27B0" w:rsidRPr="00751F25">
        <w:rPr>
          <w:rFonts w:ascii="Times New Roman" w:hAnsi="Times New Roman" w:cs="Times New Roman"/>
          <w:color w:val="000000" w:themeColor="text1"/>
          <w:lang w:val="en-US"/>
        </w:rPr>
        <w:instrText xml:space="preserve"> \* MERGEFORMAT </w:instrText>
      </w:r>
      <w:r w:rsidR="00995613" w:rsidRPr="00751F25">
        <w:rPr>
          <w:rFonts w:ascii="Times New Roman" w:hAnsi="Times New Roman" w:cs="Times New Roman"/>
          <w:color w:val="000000" w:themeColor="text1"/>
          <w:lang w:val="en-US"/>
        </w:rPr>
      </w:r>
      <w:r w:rsidR="00995613" w:rsidRPr="00751F25">
        <w:rPr>
          <w:rFonts w:ascii="Times New Roman" w:hAnsi="Times New Roman" w:cs="Times New Roman"/>
          <w:color w:val="000000" w:themeColor="text1"/>
          <w:lang w:val="en-US"/>
        </w:rPr>
        <w:fldChar w:fldCharType="separate"/>
      </w:r>
      <w:r w:rsidR="005F7F9B" w:rsidRPr="00751F25">
        <w:rPr>
          <w:rFonts w:ascii="Times New Roman" w:hAnsi="Times New Roman" w:cs="Times New Roman"/>
          <w:color w:val="000000" w:themeColor="text1"/>
          <w:lang w:val="en-CA"/>
        </w:rPr>
        <w:t xml:space="preserve">Figure </w:t>
      </w:r>
      <w:r w:rsidR="005F7F9B">
        <w:rPr>
          <w:rFonts w:ascii="Times New Roman" w:hAnsi="Times New Roman" w:cs="Times New Roman"/>
          <w:noProof/>
          <w:color w:val="000000" w:themeColor="text1"/>
          <w:lang w:val="en-CA"/>
        </w:rPr>
        <w:t>1</w:t>
      </w:r>
      <w:r w:rsidR="00995613" w:rsidRPr="00751F25">
        <w:rPr>
          <w:rFonts w:ascii="Times New Roman" w:hAnsi="Times New Roman" w:cs="Times New Roman"/>
          <w:color w:val="000000" w:themeColor="text1"/>
          <w:lang w:val="en-US"/>
        </w:rPr>
        <w:fldChar w:fldCharType="end"/>
      </w:r>
      <w:r w:rsidRPr="00751F25">
        <w:rPr>
          <w:rFonts w:ascii="Times New Roman" w:hAnsi="Times New Roman" w:cs="Times New Roman"/>
          <w:color w:val="000000" w:themeColor="text1"/>
          <w:lang w:val="en-US"/>
        </w:rPr>
        <w:t>) will be guided by prior discussions with local organizations and knowledge holders to ensure that field activities are conducted respectfully and in accordance with community expectations.</w:t>
      </w:r>
    </w:p>
    <w:p w14:paraId="2C31A1E3" w14:textId="77777777" w:rsidR="00995613" w:rsidRPr="00751F25" w:rsidRDefault="7014DC76" w:rsidP="00CC27B0">
      <w:pPr>
        <w:keepNext/>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lastRenderedPageBreak/>
        <w:t xml:space="preserve"> </w:t>
      </w:r>
      <w:r w:rsidR="021ECE32" w:rsidRPr="00751F25">
        <w:rPr>
          <w:rFonts w:ascii="Times New Roman" w:hAnsi="Times New Roman" w:cs="Times New Roman"/>
          <w:noProof/>
          <w:color w:val="000000" w:themeColor="text1"/>
        </w:rPr>
        <w:drawing>
          <wp:inline distT="0" distB="0" distL="0" distR="0" wp14:anchorId="0C1F7C3A" wp14:editId="65291EAC">
            <wp:extent cx="5724525" cy="4924425"/>
            <wp:effectExtent l="0" t="0" r="0" b="0"/>
            <wp:docPr id="15761695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692037" name="Picture 2025692037"/>
                    <pic:cNvPicPr/>
                  </pic:nvPicPr>
                  <pic:blipFill>
                    <a:blip r:embed="rId9">
                      <a:extLst>
                        <a:ext uri="{28A0092B-C50C-407E-A947-70E740481C1C}">
                          <a14:useLocalDpi xmlns:a14="http://schemas.microsoft.com/office/drawing/2010/main"/>
                        </a:ext>
                      </a:extLst>
                    </a:blip>
                    <a:stretch>
                      <a:fillRect/>
                    </a:stretch>
                  </pic:blipFill>
                  <pic:spPr>
                    <a:xfrm>
                      <a:off x="0" y="0"/>
                      <a:ext cx="5724525" cy="4924425"/>
                    </a:xfrm>
                    <a:prstGeom prst="rect">
                      <a:avLst/>
                    </a:prstGeom>
                  </pic:spPr>
                </pic:pic>
              </a:graphicData>
            </a:graphic>
          </wp:inline>
        </w:drawing>
      </w:r>
    </w:p>
    <w:p w14:paraId="767ED035" w14:textId="4ECDE424" w:rsidR="00366F2A" w:rsidRPr="00751F25" w:rsidRDefault="00995613" w:rsidP="00890F76">
      <w:pPr>
        <w:pStyle w:val="Lgende"/>
        <w:jc w:val="both"/>
        <w:rPr>
          <w:rFonts w:ascii="Times New Roman" w:hAnsi="Times New Roman" w:cs="Times New Roman"/>
          <w:color w:val="000000" w:themeColor="text1"/>
          <w:lang w:val="en-CA"/>
        </w:rPr>
      </w:pPr>
      <w:bookmarkStart w:id="0" w:name="_Ref221101155"/>
      <w:r w:rsidRPr="00751F25">
        <w:rPr>
          <w:rFonts w:ascii="Times New Roman" w:hAnsi="Times New Roman" w:cs="Times New Roman"/>
          <w:color w:val="000000" w:themeColor="text1"/>
          <w:lang w:val="en-CA"/>
        </w:rPr>
        <w:t xml:space="preserve">Figure </w:t>
      </w:r>
      <w:r w:rsidRPr="00751F25">
        <w:rPr>
          <w:rFonts w:ascii="Times New Roman" w:hAnsi="Times New Roman" w:cs="Times New Roman"/>
          <w:color w:val="000000" w:themeColor="text1"/>
        </w:rPr>
        <w:fldChar w:fldCharType="begin"/>
      </w:r>
      <w:r w:rsidRPr="00751F25">
        <w:rPr>
          <w:rFonts w:ascii="Times New Roman" w:hAnsi="Times New Roman" w:cs="Times New Roman"/>
          <w:color w:val="000000" w:themeColor="text1"/>
          <w:lang w:val="en-CA"/>
        </w:rPr>
        <w:instrText xml:space="preserve"> SEQ Figure \* ARABIC </w:instrText>
      </w:r>
      <w:r w:rsidRPr="00751F25">
        <w:rPr>
          <w:rFonts w:ascii="Times New Roman" w:hAnsi="Times New Roman" w:cs="Times New Roman"/>
          <w:color w:val="000000" w:themeColor="text1"/>
        </w:rPr>
        <w:fldChar w:fldCharType="separate"/>
      </w:r>
      <w:r w:rsidR="005F7F9B">
        <w:rPr>
          <w:rFonts w:ascii="Times New Roman" w:hAnsi="Times New Roman" w:cs="Times New Roman"/>
          <w:noProof/>
          <w:color w:val="000000" w:themeColor="text1"/>
          <w:lang w:val="en-CA"/>
        </w:rPr>
        <w:t>1</w:t>
      </w:r>
      <w:r w:rsidRPr="00751F25">
        <w:rPr>
          <w:rFonts w:ascii="Times New Roman" w:hAnsi="Times New Roman" w:cs="Times New Roman"/>
          <w:color w:val="000000" w:themeColor="text1"/>
        </w:rPr>
        <w:fldChar w:fldCharType="end"/>
      </w:r>
      <w:bookmarkEnd w:id="0"/>
      <w:r w:rsidRPr="00751F25">
        <w:rPr>
          <w:rFonts w:ascii="Times New Roman" w:hAnsi="Times New Roman" w:cs="Times New Roman"/>
          <w:color w:val="000000" w:themeColor="text1"/>
          <w:lang w:val="en-CA"/>
        </w:rPr>
        <w:t>. Proposed outcrops for sampling.</w:t>
      </w:r>
    </w:p>
    <w:p w14:paraId="3A092480" w14:textId="67369BA8" w:rsidR="00366F2A" w:rsidRPr="00751F25" w:rsidRDefault="7014DC76"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Data handling and analysis</w:t>
      </w:r>
    </w:p>
    <w:p w14:paraId="1864D284" w14:textId="538CC3FA" w:rsidR="00366F2A" w:rsidRPr="00751F25" w:rsidRDefault="7014DC76"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Field notes, measurements, and photographs </w:t>
      </w:r>
      <w:r w:rsidR="54E88F09" w:rsidRPr="00751F25">
        <w:rPr>
          <w:rFonts w:ascii="Times New Roman" w:hAnsi="Times New Roman" w:cs="Times New Roman"/>
          <w:color w:val="000000" w:themeColor="text1"/>
          <w:lang w:val="en-CA"/>
        </w:rPr>
        <w:t xml:space="preserve">(using a camera and a drone) </w:t>
      </w:r>
      <w:r w:rsidRPr="00751F25">
        <w:rPr>
          <w:rFonts w:ascii="Times New Roman" w:hAnsi="Times New Roman" w:cs="Times New Roman"/>
          <w:color w:val="000000" w:themeColor="text1"/>
          <w:lang w:val="en-CA"/>
        </w:rPr>
        <w:t>will be recorded during the survey. Fracture data will be summarized statistically to describe general fracture patterns, and laboratory results will be used to support preliminary geothermal assessments. No personal or sensitive data will be collected.</w:t>
      </w:r>
    </w:p>
    <w:p w14:paraId="289B9AD8" w14:textId="62D9F666" w:rsidR="00366F2A" w:rsidRPr="00751F25" w:rsidRDefault="7014DC76"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Location, timing, and justification</w:t>
      </w:r>
    </w:p>
    <w:p w14:paraId="65656782" w14:textId="4C6C8C0C" w:rsidR="00366F2A" w:rsidRPr="00751F25" w:rsidRDefault="7014DC76" w:rsidP="00CC27B0">
      <w:p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 xml:space="preserve">Fieldwork will be conducted at selected bedrock outcrops chosen for their accessibility and relevance to regional geology. These locations are appropriate because exposed outcrops provide the only practical way to observe rock and fracture characteristics without subsurface disturbance. The work will take place during a </w:t>
      </w:r>
      <w:r w:rsidR="5AB72455" w:rsidRPr="00751F25">
        <w:rPr>
          <w:rFonts w:ascii="Times New Roman" w:hAnsi="Times New Roman" w:cs="Times New Roman"/>
          <w:color w:val="000000" w:themeColor="text1"/>
          <w:lang w:val="en-US"/>
        </w:rPr>
        <w:t>2-</w:t>
      </w:r>
      <w:r w:rsidR="009A1749" w:rsidRPr="00751F25">
        <w:rPr>
          <w:rFonts w:ascii="Times New Roman" w:hAnsi="Times New Roman" w:cs="Times New Roman"/>
          <w:color w:val="000000" w:themeColor="text1"/>
          <w:lang w:val="en-US"/>
        </w:rPr>
        <w:t>w</w:t>
      </w:r>
      <w:r w:rsidR="5AB72455" w:rsidRPr="00751F25">
        <w:rPr>
          <w:rFonts w:ascii="Times New Roman" w:hAnsi="Times New Roman" w:cs="Times New Roman"/>
          <w:color w:val="000000" w:themeColor="text1"/>
          <w:lang w:val="en-US"/>
        </w:rPr>
        <w:t xml:space="preserve">eek </w:t>
      </w:r>
      <w:r w:rsidRPr="00751F25">
        <w:rPr>
          <w:rFonts w:ascii="Times New Roman" w:hAnsi="Times New Roman" w:cs="Times New Roman"/>
          <w:color w:val="000000" w:themeColor="text1"/>
          <w:lang w:val="en-US"/>
        </w:rPr>
        <w:t xml:space="preserve">field campaign in </w:t>
      </w:r>
      <w:r w:rsidR="0919F7A2" w:rsidRPr="00751F25">
        <w:rPr>
          <w:rFonts w:ascii="Times New Roman" w:hAnsi="Times New Roman" w:cs="Times New Roman"/>
          <w:color w:val="000000" w:themeColor="text1"/>
          <w:lang w:val="en-US"/>
        </w:rPr>
        <w:t xml:space="preserve">summer </w:t>
      </w:r>
      <w:proofErr w:type="gramStart"/>
      <w:r w:rsidR="0919F7A2" w:rsidRPr="00751F25">
        <w:rPr>
          <w:rFonts w:ascii="Times New Roman" w:hAnsi="Times New Roman" w:cs="Times New Roman"/>
          <w:color w:val="000000" w:themeColor="text1"/>
          <w:lang w:val="en-US"/>
        </w:rPr>
        <w:t>2026;</w:t>
      </w:r>
      <w:proofErr w:type="gramEnd"/>
    </w:p>
    <w:p w14:paraId="5EED9252" w14:textId="1C326FAD" w:rsidR="00366F2A" w:rsidRPr="00751F25" w:rsidRDefault="7014DC76"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Ethical considerations and community engagement</w:t>
      </w:r>
    </w:p>
    <w:p w14:paraId="470E5E00" w14:textId="7E15E4C6" w:rsidR="00366F2A" w:rsidRPr="00751F25" w:rsidRDefault="7014DC76"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 xml:space="preserve">The project involves no human subjects. During the stay, the research team will clearly inform </w:t>
      </w:r>
      <w:proofErr w:type="gramStart"/>
      <w:r w:rsidRPr="00751F25">
        <w:rPr>
          <w:rFonts w:ascii="Times New Roman" w:hAnsi="Times New Roman" w:cs="Times New Roman"/>
          <w:color w:val="000000" w:themeColor="text1"/>
          <w:lang w:val="en-US"/>
        </w:rPr>
        <w:t>local residents</w:t>
      </w:r>
      <w:proofErr w:type="gramEnd"/>
      <w:r w:rsidRPr="00751F25">
        <w:rPr>
          <w:rFonts w:ascii="Times New Roman" w:hAnsi="Times New Roman" w:cs="Times New Roman"/>
          <w:color w:val="000000" w:themeColor="text1"/>
          <w:lang w:val="en-US"/>
        </w:rPr>
        <w:t xml:space="preserve"> and authorities about the purpose of the work, what activities are being carried </w:t>
      </w:r>
      <w:r w:rsidRPr="00751F25">
        <w:rPr>
          <w:rFonts w:ascii="Times New Roman" w:hAnsi="Times New Roman" w:cs="Times New Roman"/>
          <w:color w:val="000000" w:themeColor="text1"/>
          <w:lang w:val="en-US"/>
        </w:rPr>
        <w:lastRenderedPageBreak/>
        <w:t>out, and how the results may be used. Field activities will be conducted respectfully, with minimal environmental impact, and in accordance with local guidelines</w:t>
      </w:r>
      <w:r w:rsidR="4694363F" w:rsidRPr="00751F25">
        <w:rPr>
          <w:rFonts w:ascii="Times New Roman" w:hAnsi="Times New Roman" w:cs="Times New Roman"/>
          <w:color w:val="000000" w:themeColor="text1"/>
          <w:lang w:val="en-US"/>
        </w:rPr>
        <w:t>.</w:t>
      </w:r>
    </w:p>
    <w:p w14:paraId="42939D40" w14:textId="35F29AC5" w:rsidR="00366F2A" w:rsidRPr="00751F25" w:rsidRDefault="18D305B2" w:rsidP="00CC27B0">
      <w:pPr>
        <w:pStyle w:val="Titre1"/>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f) Data management: </w:t>
      </w:r>
    </w:p>
    <w:p w14:paraId="380BA7DC" w14:textId="1672CCCB" w:rsidR="00366F2A" w:rsidRPr="00751F25" w:rsidRDefault="7FC2262B"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Data collection and types</w:t>
      </w:r>
    </w:p>
    <w:p w14:paraId="2B32BC46" w14:textId="69E8AD6B" w:rsidR="00366F2A" w:rsidRPr="00751F25" w:rsidRDefault="7FC2262B"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This project will generate geological and geophysical data only. Data types will include rock thermal property measurements, fracture characterization datasets (e.g., orientation, spacing, and density), analytical calculations, photographic documentation of outcrops, and numerical modeling outputs derived from laboratory analyses and desktop studies. No personal information, cultural data, or Inuit knowledge will be collected, recorded, or analyzed as part of this project.</w:t>
      </w:r>
    </w:p>
    <w:p w14:paraId="7487BD24" w14:textId="08F16928" w:rsidR="00366F2A" w:rsidRPr="00751F25" w:rsidRDefault="7FC2262B"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Data storage and embargo</w:t>
      </w:r>
    </w:p>
    <w:p w14:paraId="696A49E2" w14:textId="025C886B" w:rsidR="00366F2A" w:rsidRPr="00751F25" w:rsidRDefault="7FC2262B"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US"/>
        </w:rPr>
        <w:t>All project data will be securely stored at Institut National de la Recherche Scientifique, Quebec. Access to the data will be restricted to members of the research team during an embargo period corresponding to the duration of the project (approximately 2 to 4 years, ending at project completion). This embargo period is necessary to allow for data validation, quality control, peer‑reviewed publication, and incorporation of results into</w:t>
      </w:r>
      <w:r w:rsidR="3B8C902B" w:rsidRPr="00751F25">
        <w:rPr>
          <w:rFonts w:ascii="Times New Roman" w:hAnsi="Times New Roman" w:cs="Times New Roman"/>
          <w:color w:val="000000" w:themeColor="text1"/>
          <w:lang w:val="en-US"/>
        </w:rPr>
        <w:t xml:space="preserve"> reports and</w:t>
      </w:r>
      <w:r w:rsidRPr="00751F25">
        <w:rPr>
          <w:rFonts w:ascii="Times New Roman" w:hAnsi="Times New Roman" w:cs="Times New Roman"/>
          <w:color w:val="000000" w:themeColor="text1"/>
          <w:lang w:val="en-US"/>
        </w:rPr>
        <w:t xml:space="preserve"> doctoral theses.</w:t>
      </w:r>
      <w:r w:rsidR="265B05FB" w:rsidRPr="00751F25">
        <w:rPr>
          <w:rFonts w:ascii="Times New Roman" w:hAnsi="Times New Roman" w:cs="Times New Roman"/>
          <w:color w:val="000000" w:themeColor="text1"/>
          <w:lang w:val="en-US"/>
        </w:rPr>
        <w:t xml:space="preserve"> All report</w:t>
      </w:r>
      <w:r w:rsidR="5DDDCC0A" w:rsidRPr="00751F25">
        <w:rPr>
          <w:rFonts w:ascii="Times New Roman" w:hAnsi="Times New Roman" w:cs="Times New Roman"/>
          <w:color w:val="000000" w:themeColor="text1"/>
          <w:lang w:val="en-US"/>
        </w:rPr>
        <w:t>s</w:t>
      </w:r>
      <w:r w:rsidR="265B05FB" w:rsidRPr="00751F25">
        <w:rPr>
          <w:rFonts w:ascii="Times New Roman" w:hAnsi="Times New Roman" w:cs="Times New Roman"/>
          <w:color w:val="000000" w:themeColor="text1"/>
          <w:lang w:val="en-US"/>
        </w:rPr>
        <w:t xml:space="preserve"> and theses will be freely available on </w:t>
      </w:r>
      <w:hyperlink r:id="rId10" w:history="1">
        <w:r w:rsidR="265B05FB" w:rsidRPr="00751F25">
          <w:rPr>
            <w:rStyle w:val="Lienhypertexte"/>
            <w:rFonts w:ascii="Times New Roman" w:hAnsi="Times New Roman" w:cs="Times New Roman"/>
            <w:color w:val="000000" w:themeColor="text1"/>
            <w:lang w:val="en-US"/>
          </w:rPr>
          <w:t>https://espace.inrs.ca/</w:t>
        </w:r>
      </w:hyperlink>
      <w:r w:rsidR="265B05FB" w:rsidRPr="00751F25">
        <w:rPr>
          <w:rFonts w:ascii="Times New Roman" w:hAnsi="Times New Roman" w:cs="Times New Roman"/>
          <w:color w:val="000000" w:themeColor="text1"/>
          <w:lang w:val="en-US"/>
        </w:rPr>
        <w:t xml:space="preserve">, </w:t>
      </w:r>
      <w:r w:rsidR="70E8710D" w:rsidRPr="00751F25">
        <w:rPr>
          <w:rFonts w:ascii="Times New Roman" w:hAnsi="Times New Roman" w:cs="Times New Roman"/>
          <w:color w:val="000000" w:themeColor="text1"/>
          <w:lang w:val="en-US"/>
        </w:rPr>
        <w:t>the public numerical repository maintained by INRS library.</w:t>
      </w:r>
    </w:p>
    <w:p w14:paraId="3DF1EA72" w14:textId="2999D571" w:rsidR="00366F2A" w:rsidRPr="00751F25" w:rsidRDefault="7FC2262B"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Data sharing and long‑term access</w:t>
      </w:r>
    </w:p>
    <w:p w14:paraId="6F8CE78D" w14:textId="17F41BC8" w:rsidR="00366F2A" w:rsidRPr="00751F25" w:rsidRDefault="7FC2262B"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Following publication, and subject to community awareness and agreement where relevant, datasets will be made publicly accessible. Data will be deposited in Borealis, Canada’s national research data repository, and linked to the </w:t>
      </w:r>
      <w:r w:rsidR="5301B16E" w:rsidRPr="00751F25">
        <w:rPr>
          <w:rFonts w:ascii="Times New Roman" w:hAnsi="Times New Roman" w:cs="Times New Roman"/>
          <w:color w:val="000000" w:themeColor="text1"/>
          <w:lang w:val="en-CA"/>
        </w:rPr>
        <w:t>Dataverse of</w:t>
      </w:r>
      <w:r w:rsidRPr="00751F25">
        <w:rPr>
          <w:rFonts w:ascii="Times New Roman" w:hAnsi="Times New Roman" w:cs="Times New Roman"/>
          <w:color w:val="000000" w:themeColor="text1"/>
          <w:lang w:val="en-CA"/>
        </w:rPr>
        <w:t xml:space="preserve"> Prof. Jasmin Raymond. Shared datasets will include thermal property measurements, fracture datasets, analytical calculations, numerical modeling results, and selected non‑sensitive photographs, all accompanied by appropriate metadata to ensure transparency, traceability, and reusability.</w:t>
      </w:r>
    </w:p>
    <w:p w14:paraId="0711D75E" w14:textId="50E3C91F" w:rsidR="00366F2A" w:rsidRPr="00751F25" w:rsidRDefault="7FC2262B"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Use of data and ethical principles</w:t>
      </w:r>
    </w:p>
    <w:p w14:paraId="1B92209F" w14:textId="7C0EE0FD" w:rsidR="00366F2A" w:rsidRPr="00751F25" w:rsidRDefault="7FC2262B"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All data will be used exclusively for scientific research, knowledge mobilization, and decision‑support related to geothermal energy development in northern and Arctic contexts.  Although no Inuit knowledge is collected, the project adheres to principles of respect, transparency, and accountability in research conducted in Nunavut.</w:t>
      </w:r>
    </w:p>
    <w:p w14:paraId="2D12664E" w14:textId="56B8D46C" w:rsidR="00366F2A" w:rsidRPr="00751F25" w:rsidRDefault="7FC2262B"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Knowledge sharing and community communication</w:t>
      </w:r>
    </w:p>
    <w:p w14:paraId="798ABCA6" w14:textId="603E5753" w:rsidR="00366F2A" w:rsidRPr="00751F25" w:rsidRDefault="7FC2262B"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Knowledge mobilization is an integral component of this project. Research results will be communicated to interested communities and organizations in accessible and adapted formats, which may include community presentations, plain‑language summaries, visual materials, or short videos. The level of technical detail will be tailored to community interest and feedback.</w:t>
      </w:r>
    </w:p>
    <w:p w14:paraId="5A01C208" w14:textId="5D659B1D" w:rsidR="00366F2A" w:rsidRPr="00751F25" w:rsidRDefault="7FC2262B"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lastRenderedPageBreak/>
        <w:t>Beyond the formal completion of the project, the research team intends to remain available as a resource for communities, organizations, and decision‑makers, supporting informed discussion and guidance on geothermal development initiatives in Nunavut and other northern regions.</w:t>
      </w:r>
    </w:p>
    <w:p w14:paraId="56DA4482" w14:textId="5BACF5C1" w:rsidR="00366F2A" w:rsidRPr="00751F25" w:rsidRDefault="18D305B2" w:rsidP="00CC27B0">
      <w:pPr>
        <w:pStyle w:val="Titre1"/>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g) Research outputs: </w:t>
      </w:r>
    </w:p>
    <w:p w14:paraId="14B6FE5C" w14:textId="504617D4" w:rsidR="00366F2A" w:rsidRPr="00751F25" w:rsidRDefault="127EC5DD"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Academic and scientific outputs</w:t>
      </w:r>
    </w:p>
    <w:p w14:paraId="269E4B4C" w14:textId="6E409890" w:rsidR="00366F2A" w:rsidRPr="00751F25" w:rsidRDefault="127EC5DD"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The primary research outputs of this project will include:</w:t>
      </w:r>
    </w:p>
    <w:p w14:paraId="15D1A4B5" w14:textId="18A35F12" w:rsidR="00366F2A" w:rsidRPr="00751F25" w:rsidRDefault="127EC5DD" w:rsidP="00CC27B0">
      <w:pPr>
        <w:pStyle w:val="Paragraphedeliste"/>
        <w:numPr>
          <w:ilvl w:val="0"/>
          <w:numId w:val="2"/>
        </w:numPr>
        <w:jc w:val="both"/>
        <w:rPr>
          <w:rFonts w:ascii="Times New Roman" w:eastAsia="Aptos" w:hAnsi="Times New Roman" w:cs="Times New Roman"/>
          <w:color w:val="000000" w:themeColor="text1"/>
          <w:sz w:val="27"/>
          <w:szCs w:val="27"/>
          <w:lang w:val="en-CA"/>
        </w:rPr>
      </w:pPr>
      <w:r w:rsidRPr="00751F25">
        <w:rPr>
          <w:rFonts w:ascii="Times New Roman" w:hAnsi="Times New Roman" w:cs="Times New Roman"/>
          <w:color w:val="000000" w:themeColor="text1"/>
          <w:lang w:val="en-CA"/>
        </w:rPr>
        <w:t>Doctoral theses, in which all field observations, laboratory measurements, and numerical modeling results will be comprehensively documented, analyzed, and interpreted.</w:t>
      </w:r>
    </w:p>
    <w:p w14:paraId="510BEBD6" w14:textId="669A34A0" w:rsidR="00366F2A" w:rsidRPr="00751F25" w:rsidRDefault="127EC5DD" w:rsidP="00CC27B0">
      <w:pPr>
        <w:pStyle w:val="Paragraphedeliste"/>
        <w:numPr>
          <w:ilvl w:val="0"/>
          <w:numId w:val="2"/>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Peer‑reviewed scientific publications in international journals focusing on geothermal energy, northern and Arctic geology, and subsurface characterization. Publications will be produced progressively throughout the project and finalized by the end of the research period (approximately 2–4 years).</w:t>
      </w:r>
    </w:p>
    <w:p w14:paraId="1033964C" w14:textId="7685FE45" w:rsidR="00366F2A" w:rsidRPr="00751F25" w:rsidRDefault="127EC5DD" w:rsidP="00CC27B0">
      <w:pPr>
        <w:pStyle w:val="Paragraphedeliste"/>
        <w:numPr>
          <w:ilvl w:val="0"/>
          <w:numId w:val="2"/>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Conference presentations at national and international scientific meetings to disseminate results to the academic and technical communities.</w:t>
      </w:r>
    </w:p>
    <w:p w14:paraId="64487091" w14:textId="3228B124" w:rsidR="00366F2A" w:rsidRPr="00751F25" w:rsidRDefault="127EC5DD" w:rsidP="00CC27B0">
      <w:pPr>
        <w:pStyle w:val="Paragraphedeliste"/>
        <w:numPr>
          <w:ilvl w:val="0"/>
          <w:numId w:val="2"/>
        </w:numPr>
        <w:jc w:val="both"/>
        <w:rPr>
          <w:rFonts w:ascii="Times New Roman" w:eastAsia="Aptos" w:hAnsi="Times New Roman" w:cs="Times New Roman"/>
          <w:color w:val="000000" w:themeColor="text1"/>
          <w:sz w:val="27"/>
          <w:szCs w:val="27"/>
          <w:lang w:val="en-CA"/>
        </w:rPr>
      </w:pPr>
      <w:r w:rsidRPr="00751F25">
        <w:rPr>
          <w:rFonts w:ascii="Times New Roman" w:hAnsi="Times New Roman" w:cs="Times New Roman"/>
          <w:color w:val="000000" w:themeColor="text1"/>
          <w:lang w:val="en-CA"/>
        </w:rPr>
        <w:t>Technical datasets, including thermal property measurements, fracture characterization data, analytical calculations, and numerical modeling outputs, which will be made publicly accessible after publication through Borealis (Canada’s national research data repository) and the Northern Geothermal Database.</w:t>
      </w:r>
    </w:p>
    <w:p w14:paraId="0DAFB0CE" w14:textId="7AD66A9F" w:rsidR="00366F2A" w:rsidRPr="00751F25" w:rsidRDefault="127EC5DD" w:rsidP="00CC27B0">
      <w:pPr>
        <w:pStyle w:val="Titre2"/>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Validation and communication of results in Nunavut</w:t>
      </w:r>
    </w:p>
    <w:p w14:paraId="4762F07C" w14:textId="57771866" w:rsidR="00366F2A" w:rsidRPr="00751F25" w:rsidRDefault="127EC5DD"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 xml:space="preserve">Research results will be shared with impacted organizations and interested stakeholders in Nunavut at key stages of the project. Preliminary observations may be communicated informally during or shortly after fieldwork to explain field activities, initial observations, and the intended use of the data. </w:t>
      </w:r>
      <w:proofErr w:type="gramStart"/>
      <w:r w:rsidRPr="00751F25">
        <w:rPr>
          <w:rFonts w:ascii="Times New Roman" w:hAnsi="Times New Roman" w:cs="Times New Roman"/>
          <w:color w:val="000000" w:themeColor="text1"/>
          <w:lang w:val="en-CA"/>
        </w:rPr>
        <w:t>Final results</w:t>
      </w:r>
      <w:proofErr w:type="gramEnd"/>
      <w:r w:rsidRPr="00751F25">
        <w:rPr>
          <w:rFonts w:ascii="Times New Roman" w:hAnsi="Times New Roman" w:cs="Times New Roman"/>
          <w:color w:val="000000" w:themeColor="text1"/>
          <w:lang w:val="en-CA"/>
        </w:rPr>
        <w:t xml:space="preserve"> will be communicated following completion of analyses and peer‑reviewed publication to ensure scientific rigor and accuracy.</w:t>
      </w:r>
    </w:p>
    <w:p w14:paraId="54EB786D" w14:textId="59503CCD" w:rsidR="00366F2A" w:rsidRPr="00751F25" w:rsidRDefault="127EC5DD" w:rsidP="00CC27B0">
      <w:pPr>
        <w:jc w:val="both"/>
        <w:rPr>
          <w:rFonts w:ascii="Times New Roman" w:hAnsi="Times New Roman" w:cs="Times New Roman"/>
          <w:color w:val="000000" w:themeColor="text1"/>
          <w:lang w:val="en-CA"/>
        </w:rPr>
      </w:pPr>
      <w:r w:rsidRPr="00751F25">
        <w:rPr>
          <w:rFonts w:ascii="Times New Roman" w:hAnsi="Times New Roman" w:cs="Times New Roman"/>
          <w:color w:val="000000" w:themeColor="text1"/>
          <w:lang w:val="en-CA"/>
        </w:rPr>
        <w:t>Although the project does not involve research participants, communication will focus on transparency and knowledge sharing with relevant organizations and communities. Communication methods will be adapted to the local context and may include:</w:t>
      </w:r>
    </w:p>
    <w:p w14:paraId="2E240B93" w14:textId="4B2D6EA0" w:rsidR="00366F2A" w:rsidRPr="00751F25" w:rsidRDefault="127EC5DD" w:rsidP="00CC27B0">
      <w:pPr>
        <w:pStyle w:val="Paragraphedeliste"/>
        <w:numPr>
          <w:ilvl w:val="0"/>
          <w:numId w:val="1"/>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 xml:space="preserve">Plain‑language summaries or short reports describing project objectives, methods, and key </w:t>
      </w:r>
      <w:proofErr w:type="gramStart"/>
      <w:r w:rsidRPr="00751F25">
        <w:rPr>
          <w:rFonts w:ascii="Times New Roman" w:hAnsi="Times New Roman" w:cs="Times New Roman"/>
          <w:color w:val="000000" w:themeColor="text1"/>
          <w:lang w:val="en-US"/>
        </w:rPr>
        <w:t>findings;</w:t>
      </w:r>
      <w:proofErr w:type="gramEnd"/>
    </w:p>
    <w:p w14:paraId="2809DCB5" w14:textId="6AC92779" w:rsidR="00366F2A" w:rsidRPr="00751F25" w:rsidRDefault="127EC5DD" w:rsidP="00CC27B0">
      <w:pPr>
        <w:pStyle w:val="Paragraphedeliste"/>
        <w:numPr>
          <w:ilvl w:val="0"/>
          <w:numId w:val="1"/>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 xml:space="preserve">Community meetings or informal discussions, where feasible, to present results and respond to </w:t>
      </w:r>
      <w:proofErr w:type="gramStart"/>
      <w:r w:rsidRPr="00751F25">
        <w:rPr>
          <w:rFonts w:ascii="Times New Roman" w:hAnsi="Times New Roman" w:cs="Times New Roman"/>
          <w:color w:val="000000" w:themeColor="text1"/>
          <w:lang w:val="en-US"/>
        </w:rPr>
        <w:t>questions;</w:t>
      </w:r>
      <w:proofErr w:type="gramEnd"/>
    </w:p>
    <w:p w14:paraId="6B80B887" w14:textId="0166A649" w:rsidR="00366F2A" w:rsidRPr="00751F25" w:rsidRDefault="127EC5DD" w:rsidP="00CC27B0">
      <w:pPr>
        <w:pStyle w:val="Paragraphedeliste"/>
        <w:numPr>
          <w:ilvl w:val="0"/>
          <w:numId w:val="1"/>
        </w:numPr>
        <w:jc w:val="both"/>
        <w:rPr>
          <w:rFonts w:ascii="Times New Roman" w:eastAsia="Aptos" w:hAnsi="Times New Roman" w:cs="Times New Roman"/>
          <w:color w:val="000000" w:themeColor="text1"/>
          <w:sz w:val="27"/>
          <w:szCs w:val="27"/>
          <w:lang w:val="en-US"/>
        </w:rPr>
      </w:pPr>
      <w:r w:rsidRPr="00751F25">
        <w:rPr>
          <w:rFonts w:ascii="Times New Roman" w:hAnsi="Times New Roman" w:cs="Times New Roman"/>
          <w:color w:val="000000" w:themeColor="text1"/>
          <w:lang w:val="en-US"/>
        </w:rPr>
        <w:t xml:space="preserve">Presentations or briefings for local or territorial organizations involved in energy planning, research, or infrastructure </w:t>
      </w:r>
      <w:proofErr w:type="gramStart"/>
      <w:r w:rsidRPr="00751F25">
        <w:rPr>
          <w:rFonts w:ascii="Times New Roman" w:hAnsi="Times New Roman" w:cs="Times New Roman"/>
          <w:color w:val="000000" w:themeColor="text1"/>
          <w:lang w:val="en-US"/>
        </w:rPr>
        <w:t>development;</w:t>
      </w:r>
      <w:proofErr w:type="gramEnd"/>
    </w:p>
    <w:p w14:paraId="76AFF7CF" w14:textId="73D9EF23" w:rsidR="00366F2A" w:rsidRPr="00751F25" w:rsidRDefault="127EC5DD" w:rsidP="00CC27B0">
      <w:pPr>
        <w:pStyle w:val="Paragraphedeliste"/>
        <w:numPr>
          <w:ilvl w:val="0"/>
          <w:numId w:val="1"/>
        </w:numPr>
        <w:jc w:val="both"/>
        <w:rPr>
          <w:rFonts w:ascii="Times New Roman" w:eastAsia="Aptos" w:hAnsi="Times New Roman" w:cs="Times New Roman"/>
          <w:color w:val="000000" w:themeColor="text1"/>
          <w:sz w:val="27"/>
          <w:szCs w:val="27"/>
          <w:lang w:val="en-CA"/>
        </w:rPr>
      </w:pPr>
      <w:r w:rsidRPr="00751F25">
        <w:rPr>
          <w:rFonts w:ascii="Times New Roman" w:hAnsi="Times New Roman" w:cs="Times New Roman"/>
          <w:color w:val="000000" w:themeColor="text1"/>
          <w:lang w:val="en-CA"/>
        </w:rPr>
        <w:t>Visual or multimedia materials (e.g., figures, maps, short videos) to support understanding.</w:t>
      </w:r>
    </w:p>
    <w:p w14:paraId="32566297" w14:textId="0EF109EA" w:rsidR="00366F2A" w:rsidRPr="00751F25" w:rsidRDefault="00366F2A" w:rsidP="00CC27B0">
      <w:pPr>
        <w:jc w:val="both"/>
        <w:rPr>
          <w:rFonts w:ascii="Times New Roman" w:hAnsi="Times New Roman" w:cs="Times New Roman"/>
          <w:color w:val="000000" w:themeColor="text1"/>
          <w:lang w:val="en-CA"/>
        </w:rPr>
      </w:pPr>
    </w:p>
    <w:p w14:paraId="3BFEFB25" w14:textId="461B7B66" w:rsidR="00366F2A" w:rsidRPr="001E22BE" w:rsidRDefault="00366F2A" w:rsidP="00CC27B0">
      <w:pPr>
        <w:jc w:val="both"/>
        <w:rPr>
          <w:lang w:val="en-CA"/>
        </w:rPr>
      </w:pPr>
    </w:p>
    <w:sectPr w:rsidR="00366F2A" w:rsidRPr="001E22B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735"/>
    <w:multiLevelType w:val="hybridMultilevel"/>
    <w:tmpl w:val="FBE6338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4D0C033"/>
    <w:multiLevelType w:val="hybridMultilevel"/>
    <w:tmpl w:val="C010A02C"/>
    <w:lvl w:ilvl="0" w:tplc="29DAD944">
      <w:start w:val="1"/>
      <w:numFmt w:val="bullet"/>
      <w:lvlText w:val=""/>
      <w:lvlJc w:val="left"/>
      <w:pPr>
        <w:ind w:left="720" w:hanging="360"/>
      </w:pPr>
      <w:rPr>
        <w:rFonts w:ascii="Symbol" w:hAnsi="Symbol" w:hint="default"/>
      </w:rPr>
    </w:lvl>
    <w:lvl w:ilvl="1" w:tplc="84728D28">
      <w:start w:val="1"/>
      <w:numFmt w:val="bullet"/>
      <w:lvlText w:val="o"/>
      <w:lvlJc w:val="left"/>
      <w:pPr>
        <w:ind w:left="1440" w:hanging="360"/>
      </w:pPr>
      <w:rPr>
        <w:rFonts w:ascii="Courier New" w:hAnsi="Courier New" w:hint="default"/>
      </w:rPr>
    </w:lvl>
    <w:lvl w:ilvl="2" w:tplc="B57E5028">
      <w:start w:val="1"/>
      <w:numFmt w:val="bullet"/>
      <w:lvlText w:val=""/>
      <w:lvlJc w:val="left"/>
      <w:pPr>
        <w:ind w:left="2160" w:hanging="360"/>
      </w:pPr>
      <w:rPr>
        <w:rFonts w:ascii="Wingdings" w:hAnsi="Wingdings" w:hint="default"/>
      </w:rPr>
    </w:lvl>
    <w:lvl w:ilvl="3" w:tplc="5F7455C6">
      <w:start w:val="1"/>
      <w:numFmt w:val="bullet"/>
      <w:lvlText w:val=""/>
      <w:lvlJc w:val="left"/>
      <w:pPr>
        <w:ind w:left="2880" w:hanging="360"/>
      </w:pPr>
      <w:rPr>
        <w:rFonts w:ascii="Symbol" w:hAnsi="Symbol" w:hint="default"/>
      </w:rPr>
    </w:lvl>
    <w:lvl w:ilvl="4" w:tplc="02A6D24E">
      <w:start w:val="1"/>
      <w:numFmt w:val="bullet"/>
      <w:lvlText w:val="o"/>
      <w:lvlJc w:val="left"/>
      <w:pPr>
        <w:ind w:left="3600" w:hanging="360"/>
      </w:pPr>
      <w:rPr>
        <w:rFonts w:ascii="Courier New" w:hAnsi="Courier New" w:hint="default"/>
      </w:rPr>
    </w:lvl>
    <w:lvl w:ilvl="5" w:tplc="9D00B276">
      <w:start w:val="1"/>
      <w:numFmt w:val="bullet"/>
      <w:lvlText w:val=""/>
      <w:lvlJc w:val="left"/>
      <w:pPr>
        <w:ind w:left="4320" w:hanging="360"/>
      </w:pPr>
      <w:rPr>
        <w:rFonts w:ascii="Wingdings" w:hAnsi="Wingdings" w:hint="default"/>
      </w:rPr>
    </w:lvl>
    <w:lvl w:ilvl="6" w:tplc="DC30AFE4">
      <w:start w:val="1"/>
      <w:numFmt w:val="bullet"/>
      <w:lvlText w:val=""/>
      <w:lvlJc w:val="left"/>
      <w:pPr>
        <w:ind w:left="5040" w:hanging="360"/>
      </w:pPr>
      <w:rPr>
        <w:rFonts w:ascii="Symbol" w:hAnsi="Symbol" w:hint="default"/>
      </w:rPr>
    </w:lvl>
    <w:lvl w:ilvl="7" w:tplc="577A406C">
      <w:start w:val="1"/>
      <w:numFmt w:val="bullet"/>
      <w:lvlText w:val="o"/>
      <w:lvlJc w:val="left"/>
      <w:pPr>
        <w:ind w:left="5760" w:hanging="360"/>
      </w:pPr>
      <w:rPr>
        <w:rFonts w:ascii="Courier New" w:hAnsi="Courier New" w:hint="default"/>
      </w:rPr>
    </w:lvl>
    <w:lvl w:ilvl="8" w:tplc="F9F6E1E0">
      <w:start w:val="1"/>
      <w:numFmt w:val="bullet"/>
      <w:lvlText w:val=""/>
      <w:lvlJc w:val="left"/>
      <w:pPr>
        <w:ind w:left="6480" w:hanging="360"/>
      </w:pPr>
      <w:rPr>
        <w:rFonts w:ascii="Wingdings" w:hAnsi="Wingdings" w:hint="default"/>
      </w:rPr>
    </w:lvl>
  </w:abstractNum>
  <w:abstractNum w:abstractNumId="2" w15:restartNumberingAfterBreak="0">
    <w:nsid w:val="073771BE"/>
    <w:multiLevelType w:val="hybridMultilevel"/>
    <w:tmpl w:val="A01008A2"/>
    <w:lvl w:ilvl="0" w:tplc="A21462E4">
      <w:start w:val="1"/>
      <w:numFmt w:val="decimal"/>
      <w:lvlText w:val="%1."/>
      <w:lvlJc w:val="left"/>
      <w:pPr>
        <w:ind w:left="720" w:hanging="360"/>
      </w:pPr>
    </w:lvl>
    <w:lvl w:ilvl="1" w:tplc="380A33E0">
      <w:start w:val="1"/>
      <w:numFmt w:val="lowerLetter"/>
      <w:lvlText w:val="%2."/>
      <w:lvlJc w:val="left"/>
      <w:pPr>
        <w:ind w:left="1440" w:hanging="360"/>
      </w:pPr>
    </w:lvl>
    <w:lvl w:ilvl="2" w:tplc="9CAE4F06">
      <w:start w:val="1"/>
      <w:numFmt w:val="lowerRoman"/>
      <w:lvlText w:val="%3."/>
      <w:lvlJc w:val="right"/>
      <w:pPr>
        <w:ind w:left="2160" w:hanging="180"/>
      </w:pPr>
    </w:lvl>
    <w:lvl w:ilvl="3" w:tplc="2618BDDC">
      <w:start w:val="1"/>
      <w:numFmt w:val="decimal"/>
      <w:lvlText w:val="%4."/>
      <w:lvlJc w:val="left"/>
      <w:pPr>
        <w:ind w:left="2880" w:hanging="360"/>
      </w:pPr>
    </w:lvl>
    <w:lvl w:ilvl="4" w:tplc="2C261112">
      <w:start w:val="1"/>
      <w:numFmt w:val="lowerLetter"/>
      <w:lvlText w:val="%5."/>
      <w:lvlJc w:val="left"/>
      <w:pPr>
        <w:ind w:left="3600" w:hanging="360"/>
      </w:pPr>
    </w:lvl>
    <w:lvl w:ilvl="5" w:tplc="34785440">
      <w:start w:val="1"/>
      <w:numFmt w:val="lowerRoman"/>
      <w:lvlText w:val="%6."/>
      <w:lvlJc w:val="right"/>
      <w:pPr>
        <w:ind w:left="4320" w:hanging="180"/>
      </w:pPr>
    </w:lvl>
    <w:lvl w:ilvl="6" w:tplc="72324122">
      <w:start w:val="1"/>
      <w:numFmt w:val="decimal"/>
      <w:lvlText w:val="%7."/>
      <w:lvlJc w:val="left"/>
      <w:pPr>
        <w:ind w:left="5040" w:hanging="360"/>
      </w:pPr>
    </w:lvl>
    <w:lvl w:ilvl="7" w:tplc="115C7A9E">
      <w:start w:val="1"/>
      <w:numFmt w:val="lowerLetter"/>
      <w:lvlText w:val="%8."/>
      <w:lvlJc w:val="left"/>
      <w:pPr>
        <w:ind w:left="5760" w:hanging="360"/>
      </w:pPr>
    </w:lvl>
    <w:lvl w:ilvl="8" w:tplc="74EC18A4">
      <w:start w:val="1"/>
      <w:numFmt w:val="lowerRoman"/>
      <w:lvlText w:val="%9."/>
      <w:lvlJc w:val="right"/>
      <w:pPr>
        <w:ind w:left="6480" w:hanging="180"/>
      </w:pPr>
    </w:lvl>
  </w:abstractNum>
  <w:abstractNum w:abstractNumId="3" w15:restartNumberingAfterBreak="0">
    <w:nsid w:val="0A10B81B"/>
    <w:multiLevelType w:val="hybridMultilevel"/>
    <w:tmpl w:val="7A4E78D6"/>
    <w:lvl w:ilvl="0" w:tplc="3E166718">
      <w:start w:val="1"/>
      <w:numFmt w:val="decimal"/>
      <w:lvlText w:val="%1."/>
      <w:lvlJc w:val="left"/>
      <w:pPr>
        <w:ind w:left="720" w:hanging="360"/>
      </w:pPr>
    </w:lvl>
    <w:lvl w:ilvl="1" w:tplc="89EED242">
      <w:start w:val="1"/>
      <w:numFmt w:val="lowerLetter"/>
      <w:lvlText w:val="%2."/>
      <w:lvlJc w:val="left"/>
      <w:pPr>
        <w:ind w:left="1440" w:hanging="360"/>
      </w:pPr>
    </w:lvl>
    <w:lvl w:ilvl="2" w:tplc="C4129BEC">
      <w:start w:val="1"/>
      <w:numFmt w:val="lowerRoman"/>
      <w:lvlText w:val="%3."/>
      <w:lvlJc w:val="right"/>
      <w:pPr>
        <w:ind w:left="2160" w:hanging="180"/>
      </w:pPr>
    </w:lvl>
    <w:lvl w:ilvl="3" w:tplc="3E84D182">
      <w:start w:val="1"/>
      <w:numFmt w:val="decimal"/>
      <w:lvlText w:val="%4."/>
      <w:lvlJc w:val="left"/>
      <w:pPr>
        <w:ind w:left="2880" w:hanging="360"/>
      </w:pPr>
    </w:lvl>
    <w:lvl w:ilvl="4" w:tplc="299835BE">
      <w:start w:val="1"/>
      <w:numFmt w:val="lowerLetter"/>
      <w:lvlText w:val="%5."/>
      <w:lvlJc w:val="left"/>
      <w:pPr>
        <w:ind w:left="3600" w:hanging="360"/>
      </w:pPr>
    </w:lvl>
    <w:lvl w:ilvl="5" w:tplc="0E5412FA">
      <w:start w:val="1"/>
      <w:numFmt w:val="lowerRoman"/>
      <w:lvlText w:val="%6."/>
      <w:lvlJc w:val="right"/>
      <w:pPr>
        <w:ind w:left="4320" w:hanging="180"/>
      </w:pPr>
    </w:lvl>
    <w:lvl w:ilvl="6" w:tplc="765E6F42">
      <w:start w:val="1"/>
      <w:numFmt w:val="decimal"/>
      <w:lvlText w:val="%7."/>
      <w:lvlJc w:val="left"/>
      <w:pPr>
        <w:ind w:left="5040" w:hanging="360"/>
      </w:pPr>
    </w:lvl>
    <w:lvl w:ilvl="7" w:tplc="B9FA582A">
      <w:start w:val="1"/>
      <w:numFmt w:val="lowerLetter"/>
      <w:lvlText w:val="%8."/>
      <w:lvlJc w:val="left"/>
      <w:pPr>
        <w:ind w:left="5760" w:hanging="360"/>
      </w:pPr>
    </w:lvl>
    <w:lvl w:ilvl="8" w:tplc="9E42CA62">
      <w:start w:val="1"/>
      <w:numFmt w:val="lowerRoman"/>
      <w:lvlText w:val="%9."/>
      <w:lvlJc w:val="right"/>
      <w:pPr>
        <w:ind w:left="6480" w:hanging="180"/>
      </w:pPr>
    </w:lvl>
  </w:abstractNum>
  <w:abstractNum w:abstractNumId="4" w15:restartNumberingAfterBreak="0">
    <w:nsid w:val="0B9D4501"/>
    <w:multiLevelType w:val="hybridMultilevel"/>
    <w:tmpl w:val="63D4408E"/>
    <w:lvl w:ilvl="0" w:tplc="ED0A592C">
      <w:start w:val="1"/>
      <w:numFmt w:val="bullet"/>
      <w:lvlText w:val=""/>
      <w:lvlJc w:val="left"/>
      <w:pPr>
        <w:ind w:left="720" w:hanging="360"/>
      </w:pPr>
      <w:rPr>
        <w:rFonts w:ascii="Symbol" w:hAnsi="Symbol" w:hint="default"/>
      </w:rPr>
    </w:lvl>
    <w:lvl w:ilvl="1" w:tplc="78B2CB56">
      <w:start w:val="1"/>
      <w:numFmt w:val="bullet"/>
      <w:lvlText w:val="o"/>
      <w:lvlJc w:val="left"/>
      <w:pPr>
        <w:ind w:left="1440" w:hanging="360"/>
      </w:pPr>
      <w:rPr>
        <w:rFonts w:ascii="Courier New" w:hAnsi="Courier New" w:hint="default"/>
      </w:rPr>
    </w:lvl>
    <w:lvl w:ilvl="2" w:tplc="191004B4">
      <w:start w:val="1"/>
      <w:numFmt w:val="bullet"/>
      <w:lvlText w:val=""/>
      <w:lvlJc w:val="left"/>
      <w:pPr>
        <w:ind w:left="2160" w:hanging="360"/>
      </w:pPr>
      <w:rPr>
        <w:rFonts w:ascii="Wingdings" w:hAnsi="Wingdings" w:hint="default"/>
      </w:rPr>
    </w:lvl>
    <w:lvl w:ilvl="3" w:tplc="E35E4996">
      <w:start w:val="1"/>
      <w:numFmt w:val="bullet"/>
      <w:lvlText w:val=""/>
      <w:lvlJc w:val="left"/>
      <w:pPr>
        <w:ind w:left="2880" w:hanging="360"/>
      </w:pPr>
      <w:rPr>
        <w:rFonts w:ascii="Symbol" w:hAnsi="Symbol" w:hint="default"/>
      </w:rPr>
    </w:lvl>
    <w:lvl w:ilvl="4" w:tplc="770A598C">
      <w:start w:val="1"/>
      <w:numFmt w:val="bullet"/>
      <w:lvlText w:val="o"/>
      <w:lvlJc w:val="left"/>
      <w:pPr>
        <w:ind w:left="3600" w:hanging="360"/>
      </w:pPr>
      <w:rPr>
        <w:rFonts w:ascii="Courier New" w:hAnsi="Courier New" w:hint="default"/>
      </w:rPr>
    </w:lvl>
    <w:lvl w:ilvl="5" w:tplc="C6925816">
      <w:start w:val="1"/>
      <w:numFmt w:val="bullet"/>
      <w:lvlText w:val=""/>
      <w:lvlJc w:val="left"/>
      <w:pPr>
        <w:ind w:left="4320" w:hanging="360"/>
      </w:pPr>
      <w:rPr>
        <w:rFonts w:ascii="Wingdings" w:hAnsi="Wingdings" w:hint="default"/>
      </w:rPr>
    </w:lvl>
    <w:lvl w:ilvl="6" w:tplc="B4D4ADB0">
      <w:start w:val="1"/>
      <w:numFmt w:val="bullet"/>
      <w:lvlText w:val=""/>
      <w:lvlJc w:val="left"/>
      <w:pPr>
        <w:ind w:left="5040" w:hanging="360"/>
      </w:pPr>
      <w:rPr>
        <w:rFonts w:ascii="Symbol" w:hAnsi="Symbol" w:hint="default"/>
      </w:rPr>
    </w:lvl>
    <w:lvl w:ilvl="7" w:tplc="E6E8D1C0">
      <w:start w:val="1"/>
      <w:numFmt w:val="bullet"/>
      <w:lvlText w:val="o"/>
      <w:lvlJc w:val="left"/>
      <w:pPr>
        <w:ind w:left="5760" w:hanging="360"/>
      </w:pPr>
      <w:rPr>
        <w:rFonts w:ascii="Courier New" w:hAnsi="Courier New" w:hint="default"/>
      </w:rPr>
    </w:lvl>
    <w:lvl w:ilvl="8" w:tplc="5D2AAE14">
      <w:start w:val="1"/>
      <w:numFmt w:val="bullet"/>
      <w:lvlText w:val=""/>
      <w:lvlJc w:val="left"/>
      <w:pPr>
        <w:ind w:left="6480" w:hanging="360"/>
      </w:pPr>
      <w:rPr>
        <w:rFonts w:ascii="Wingdings" w:hAnsi="Wingdings" w:hint="default"/>
      </w:rPr>
    </w:lvl>
  </w:abstractNum>
  <w:abstractNum w:abstractNumId="5" w15:restartNumberingAfterBreak="0">
    <w:nsid w:val="107C2B50"/>
    <w:multiLevelType w:val="hybridMultilevel"/>
    <w:tmpl w:val="E85241CA"/>
    <w:lvl w:ilvl="0" w:tplc="729C312A">
      <w:start w:val="1"/>
      <w:numFmt w:val="bullet"/>
      <w:lvlText w:val=""/>
      <w:lvlJc w:val="left"/>
      <w:pPr>
        <w:ind w:left="720" w:hanging="360"/>
      </w:pPr>
      <w:rPr>
        <w:rFonts w:ascii="Symbol" w:hAnsi="Symbol" w:hint="default"/>
      </w:rPr>
    </w:lvl>
    <w:lvl w:ilvl="1" w:tplc="8376ED5E">
      <w:start w:val="1"/>
      <w:numFmt w:val="bullet"/>
      <w:lvlText w:val="o"/>
      <w:lvlJc w:val="left"/>
      <w:pPr>
        <w:ind w:left="1440" w:hanging="360"/>
      </w:pPr>
      <w:rPr>
        <w:rFonts w:ascii="Courier New" w:hAnsi="Courier New" w:hint="default"/>
      </w:rPr>
    </w:lvl>
    <w:lvl w:ilvl="2" w:tplc="D626E91C">
      <w:start w:val="1"/>
      <w:numFmt w:val="bullet"/>
      <w:lvlText w:val=""/>
      <w:lvlJc w:val="left"/>
      <w:pPr>
        <w:ind w:left="2160" w:hanging="360"/>
      </w:pPr>
      <w:rPr>
        <w:rFonts w:ascii="Wingdings" w:hAnsi="Wingdings" w:hint="default"/>
      </w:rPr>
    </w:lvl>
    <w:lvl w:ilvl="3" w:tplc="7FCE99BE">
      <w:start w:val="1"/>
      <w:numFmt w:val="bullet"/>
      <w:lvlText w:val=""/>
      <w:lvlJc w:val="left"/>
      <w:pPr>
        <w:ind w:left="2880" w:hanging="360"/>
      </w:pPr>
      <w:rPr>
        <w:rFonts w:ascii="Symbol" w:hAnsi="Symbol" w:hint="default"/>
      </w:rPr>
    </w:lvl>
    <w:lvl w:ilvl="4" w:tplc="9654ACAC">
      <w:start w:val="1"/>
      <w:numFmt w:val="bullet"/>
      <w:lvlText w:val="o"/>
      <w:lvlJc w:val="left"/>
      <w:pPr>
        <w:ind w:left="3600" w:hanging="360"/>
      </w:pPr>
      <w:rPr>
        <w:rFonts w:ascii="Courier New" w:hAnsi="Courier New" w:hint="default"/>
      </w:rPr>
    </w:lvl>
    <w:lvl w:ilvl="5" w:tplc="E0DCF1BE">
      <w:start w:val="1"/>
      <w:numFmt w:val="bullet"/>
      <w:lvlText w:val=""/>
      <w:lvlJc w:val="left"/>
      <w:pPr>
        <w:ind w:left="4320" w:hanging="360"/>
      </w:pPr>
      <w:rPr>
        <w:rFonts w:ascii="Wingdings" w:hAnsi="Wingdings" w:hint="default"/>
      </w:rPr>
    </w:lvl>
    <w:lvl w:ilvl="6" w:tplc="9334A55C">
      <w:start w:val="1"/>
      <w:numFmt w:val="bullet"/>
      <w:lvlText w:val=""/>
      <w:lvlJc w:val="left"/>
      <w:pPr>
        <w:ind w:left="5040" w:hanging="360"/>
      </w:pPr>
      <w:rPr>
        <w:rFonts w:ascii="Symbol" w:hAnsi="Symbol" w:hint="default"/>
      </w:rPr>
    </w:lvl>
    <w:lvl w:ilvl="7" w:tplc="669272EE">
      <w:start w:val="1"/>
      <w:numFmt w:val="bullet"/>
      <w:lvlText w:val="o"/>
      <w:lvlJc w:val="left"/>
      <w:pPr>
        <w:ind w:left="5760" w:hanging="360"/>
      </w:pPr>
      <w:rPr>
        <w:rFonts w:ascii="Courier New" w:hAnsi="Courier New" w:hint="default"/>
      </w:rPr>
    </w:lvl>
    <w:lvl w:ilvl="8" w:tplc="B9B25B14">
      <w:start w:val="1"/>
      <w:numFmt w:val="bullet"/>
      <w:lvlText w:val=""/>
      <w:lvlJc w:val="left"/>
      <w:pPr>
        <w:ind w:left="6480" w:hanging="360"/>
      </w:pPr>
      <w:rPr>
        <w:rFonts w:ascii="Wingdings" w:hAnsi="Wingdings" w:hint="default"/>
      </w:rPr>
    </w:lvl>
  </w:abstractNum>
  <w:abstractNum w:abstractNumId="6" w15:restartNumberingAfterBreak="0">
    <w:nsid w:val="158C32B4"/>
    <w:multiLevelType w:val="hybridMultilevel"/>
    <w:tmpl w:val="14C8A278"/>
    <w:lvl w:ilvl="0" w:tplc="70BA2A4C">
      <w:start w:val="1"/>
      <w:numFmt w:val="bullet"/>
      <w:lvlText w:val=""/>
      <w:lvlJc w:val="left"/>
      <w:pPr>
        <w:ind w:left="720" w:hanging="360"/>
      </w:pPr>
      <w:rPr>
        <w:rFonts w:ascii="Symbol" w:hAnsi="Symbol" w:hint="default"/>
      </w:rPr>
    </w:lvl>
    <w:lvl w:ilvl="1" w:tplc="043488BA">
      <w:start w:val="1"/>
      <w:numFmt w:val="bullet"/>
      <w:lvlText w:val="o"/>
      <w:lvlJc w:val="left"/>
      <w:pPr>
        <w:ind w:left="1440" w:hanging="360"/>
      </w:pPr>
      <w:rPr>
        <w:rFonts w:ascii="Courier New" w:hAnsi="Courier New" w:hint="default"/>
      </w:rPr>
    </w:lvl>
    <w:lvl w:ilvl="2" w:tplc="BDBC794A">
      <w:start w:val="1"/>
      <w:numFmt w:val="bullet"/>
      <w:lvlText w:val=""/>
      <w:lvlJc w:val="left"/>
      <w:pPr>
        <w:ind w:left="2160" w:hanging="360"/>
      </w:pPr>
      <w:rPr>
        <w:rFonts w:ascii="Wingdings" w:hAnsi="Wingdings" w:hint="default"/>
      </w:rPr>
    </w:lvl>
    <w:lvl w:ilvl="3" w:tplc="A72CC4C2">
      <w:start w:val="1"/>
      <w:numFmt w:val="bullet"/>
      <w:lvlText w:val=""/>
      <w:lvlJc w:val="left"/>
      <w:pPr>
        <w:ind w:left="2880" w:hanging="360"/>
      </w:pPr>
      <w:rPr>
        <w:rFonts w:ascii="Symbol" w:hAnsi="Symbol" w:hint="default"/>
      </w:rPr>
    </w:lvl>
    <w:lvl w:ilvl="4" w:tplc="C502732C">
      <w:start w:val="1"/>
      <w:numFmt w:val="bullet"/>
      <w:lvlText w:val="o"/>
      <w:lvlJc w:val="left"/>
      <w:pPr>
        <w:ind w:left="3600" w:hanging="360"/>
      </w:pPr>
      <w:rPr>
        <w:rFonts w:ascii="Courier New" w:hAnsi="Courier New" w:hint="default"/>
      </w:rPr>
    </w:lvl>
    <w:lvl w:ilvl="5" w:tplc="C636ABC8">
      <w:start w:val="1"/>
      <w:numFmt w:val="bullet"/>
      <w:lvlText w:val=""/>
      <w:lvlJc w:val="left"/>
      <w:pPr>
        <w:ind w:left="4320" w:hanging="360"/>
      </w:pPr>
      <w:rPr>
        <w:rFonts w:ascii="Wingdings" w:hAnsi="Wingdings" w:hint="default"/>
      </w:rPr>
    </w:lvl>
    <w:lvl w:ilvl="6" w:tplc="CCFA0826">
      <w:start w:val="1"/>
      <w:numFmt w:val="bullet"/>
      <w:lvlText w:val=""/>
      <w:lvlJc w:val="left"/>
      <w:pPr>
        <w:ind w:left="5040" w:hanging="360"/>
      </w:pPr>
      <w:rPr>
        <w:rFonts w:ascii="Symbol" w:hAnsi="Symbol" w:hint="default"/>
      </w:rPr>
    </w:lvl>
    <w:lvl w:ilvl="7" w:tplc="F304A3EE">
      <w:start w:val="1"/>
      <w:numFmt w:val="bullet"/>
      <w:lvlText w:val="o"/>
      <w:lvlJc w:val="left"/>
      <w:pPr>
        <w:ind w:left="5760" w:hanging="360"/>
      </w:pPr>
      <w:rPr>
        <w:rFonts w:ascii="Courier New" w:hAnsi="Courier New" w:hint="default"/>
      </w:rPr>
    </w:lvl>
    <w:lvl w:ilvl="8" w:tplc="5F42CE18">
      <w:start w:val="1"/>
      <w:numFmt w:val="bullet"/>
      <w:lvlText w:val=""/>
      <w:lvlJc w:val="left"/>
      <w:pPr>
        <w:ind w:left="6480" w:hanging="360"/>
      </w:pPr>
      <w:rPr>
        <w:rFonts w:ascii="Wingdings" w:hAnsi="Wingdings" w:hint="default"/>
      </w:rPr>
    </w:lvl>
  </w:abstractNum>
  <w:abstractNum w:abstractNumId="7" w15:restartNumberingAfterBreak="0">
    <w:nsid w:val="1808B149"/>
    <w:multiLevelType w:val="hybridMultilevel"/>
    <w:tmpl w:val="3F18ECBC"/>
    <w:lvl w:ilvl="0" w:tplc="A89A96F2">
      <w:start w:val="1"/>
      <w:numFmt w:val="bullet"/>
      <w:lvlText w:val=""/>
      <w:lvlJc w:val="left"/>
      <w:pPr>
        <w:ind w:left="720" w:hanging="360"/>
      </w:pPr>
      <w:rPr>
        <w:rFonts w:ascii="Symbol" w:hAnsi="Symbol" w:hint="default"/>
      </w:rPr>
    </w:lvl>
    <w:lvl w:ilvl="1" w:tplc="67B64AC0">
      <w:start w:val="1"/>
      <w:numFmt w:val="bullet"/>
      <w:lvlText w:val="o"/>
      <w:lvlJc w:val="left"/>
      <w:pPr>
        <w:ind w:left="1440" w:hanging="360"/>
      </w:pPr>
      <w:rPr>
        <w:rFonts w:ascii="Courier New" w:hAnsi="Courier New" w:hint="default"/>
      </w:rPr>
    </w:lvl>
    <w:lvl w:ilvl="2" w:tplc="396EA9FC">
      <w:start w:val="1"/>
      <w:numFmt w:val="bullet"/>
      <w:lvlText w:val=""/>
      <w:lvlJc w:val="left"/>
      <w:pPr>
        <w:ind w:left="2160" w:hanging="360"/>
      </w:pPr>
      <w:rPr>
        <w:rFonts w:ascii="Wingdings" w:hAnsi="Wingdings" w:hint="default"/>
      </w:rPr>
    </w:lvl>
    <w:lvl w:ilvl="3" w:tplc="B434B67C">
      <w:start w:val="1"/>
      <w:numFmt w:val="bullet"/>
      <w:lvlText w:val=""/>
      <w:lvlJc w:val="left"/>
      <w:pPr>
        <w:ind w:left="2880" w:hanging="360"/>
      </w:pPr>
      <w:rPr>
        <w:rFonts w:ascii="Symbol" w:hAnsi="Symbol" w:hint="default"/>
      </w:rPr>
    </w:lvl>
    <w:lvl w:ilvl="4" w:tplc="4B56824C">
      <w:start w:val="1"/>
      <w:numFmt w:val="bullet"/>
      <w:lvlText w:val="o"/>
      <w:lvlJc w:val="left"/>
      <w:pPr>
        <w:ind w:left="3600" w:hanging="360"/>
      </w:pPr>
      <w:rPr>
        <w:rFonts w:ascii="Courier New" w:hAnsi="Courier New" w:hint="default"/>
      </w:rPr>
    </w:lvl>
    <w:lvl w:ilvl="5" w:tplc="1F44FBC2">
      <w:start w:val="1"/>
      <w:numFmt w:val="bullet"/>
      <w:lvlText w:val=""/>
      <w:lvlJc w:val="left"/>
      <w:pPr>
        <w:ind w:left="4320" w:hanging="360"/>
      </w:pPr>
      <w:rPr>
        <w:rFonts w:ascii="Wingdings" w:hAnsi="Wingdings" w:hint="default"/>
      </w:rPr>
    </w:lvl>
    <w:lvl w:ilvl="6" w:tplc="C7A0F798">
      <w:start w:val="1"/>
      <w:numFmt w:val="bullet"/>
      <w:lvlText w:val=""/>
      <w:lvlJc w:val="left"/>
      <w:pPr>
        <w:ind w:left="5040" w:hanging="360"/>
      </w:pPr>
      <w:rPr>
        <w:rFonts w:ascii="Symbol" w:hAnsi="Symbol" w:hint="default"/>
      </w:rPr>
    </w:lvl>
    <w:lvl w:ilvl="7" w:tplc="23283F42">
      <w:start w:val="1"/>
      <w:numFmt w:val="bullet"/>
      <w:lvlText w:val="o"/>
      <w:lvlJc w:val="left"/>
      <w:pPr>
        <w:ind w:left="5760" w:hanging="360"/>
      </w:pPr>
      <w:rPr>
        <w:rFonts w:ascii="Courier New" w:hAnsi="Courier New" w:hint="default"/>
      </w:rPr>
    </w:lvl>
    <w:lvl w:ilvl="8" w:tplc="1990FF7E">
      <w:start w:val="1"/>
      <w:numFmt w:val="bullet"/>
      <w:lvlText w:val=""/>
      <w:lvlJc w:val="left"/>
      <w:pPr>
        <w:ind w:left="6480" w:hanging="360"/>
      </w:pPr>
      <w:rPr>
        <w:rFonts w:ascii="Wingdings" w:hAnsi="Wingdings" w:hint="default"/>
      </w:rPr>
    </w:lvl>
  </w:abstractNum>
  <w:abstractNum w:abstractNumId="8" w15:restartNumberingAfterBreak="0">
    <w:nsid w:val="198E9768"/>
    <w:multiLevelType w:val="hybridMultilevel"/>
    <w:tmpl w:val="71AAEF48"/>
    <w:lvl w:ilvl="0" w:tplc="63C4AC02">
      <w:start w:val="1"/>
      <w:numFmt w:val="bullet"/>
      <w:lvlText w:val=""/>
      <w:lvlJc w:val="left"/>
      <w:pPr>
        <w:ind w:left="720" w:hanging="360"/>
      </w:pPr>
      <w:rPr>
        <w:rFonts w:ascii="Symbol" w:hAnsi="Symbol" w:hint="default"/>
      </w:rPr>
    </w:lvl>
    <w:lvl w:ilvl="1" w:tplc="44FC095E">
      <w:start w:val="1"/>
      <w:numFmt w:val="bullet"/>
      <w:lvlText w:val="o"/>
      <w:lvlJc w:val="left"/>
      <w:pPr>
        <w:ind w:left="1440" w:hanging="360"/>
      </w:pPr>
      <w:rPr>
        <w:rFonts w:ascii="Courier New" w:hAnsi="Courier New" w:hint="default"/>
      </w:rPr>
    </w:lvl>
    <w:lvl w:ilvl="2" w:tplc="DCEE50EC">
      <w:start w:val="1"/>
      <w:numFmt w:val="bullet"/>
      <w:lvlText w:val=""/>
      <w:lvlJc w:val="left"/>
      <w:pPr>
        <w:ind w:left="2160" w:hanging="360"/>
      </w:pPr>
      <w:rPr>
        <w:rFonts w:ascii="Wingdings" w:hAnsi="Wingdings" w:hint="default"/>
      </w:rPr>
    </w:lvl>
    <w:lvl w:ilvl="3" w:tplc="CD8AD8EA">
      <w:start w:val="1"/>
      <w:numFmt w:val="bullet"/>
      <w:lvlText w:val=""/>
      <w:lvlJc w:val="left"/>
      <w:pPr>
        <w:ind w:left="2880" w:hanging="360"/>
      </w:pPr>
      <w:rPr>
        <w:rFonts w:ascii="Symbol" w:hAnsi="Symbol" w:hint="default"/>
      </w:rPr>
    </w:lvl>
    <w:lvl w:ilvl="4" w:tplc="42E0D7DC">
      <w:start w:val="1"/>
      <w:numFmt w:val="bullet"/>
      <w:lvlText w:val="o"/>
      <w:lvlJc w:val="left"/>
      <w:pPr>
        <w:ind w:left="3600" w:hanging="360"/>
      </w:pPr>
      <w:rPr>
        <w:rFonts w:ascii="Courier New" w:hAnsi="Courier New" w:hint="default"/>
      </w:rPr>
    </w:lvl>
    <w:lvl w:ilvl="5" w:tplc="B9FCA904">
      <w:start w:val="1"/>
      <w:numFmt w:val="bullet"/>
      <w:lvlText w:val=""/>
      <w:lvlJc w:val="left"/>
      <w:pPr>
        <w:ind w:left="4320" w:hanging="360"/>
      </w:pPr>
      <w:rPr>
        <w:rFonts w:ascii="Wingdings" w:hAnsi="Wingdings" w:hint="default"/>
      </w:rPr>
    </w:lvl>
    <w:lvl w:ilvl="6" w:tplc="736A2746">
      <w:start w:val="1"/>
      <w:numFmt w:val="bullet"/>
      <w:lvlText w:val=""/>
      <w:lvlJc w:val="left"/>
      <w:pPr>
        <w:ind w:left="5040" w:hanging="360"/>
      </w:pPr>
      <w:rPr>
        <w:rFonts w:ascii="Symbol" w:hAnsi="Symbol" w:hint="default"/>
      </w:rPr>
    </w:lvl>
    <w:lvl w:ilvl="7" w:tplc="F30A6406">
      <w:start w:val="1"/>
      <w:numFmt w:val="bullet"/>
      <w:lvlText w:val="o"/>
      <w:lvlJc w:val="left"/>
      <w:pPr>
        <w:ind w:left="5760" w:hanging="360"/>
      </w:pPr>
      <w:rPr>
        <w:rFonts w:ascii="Courier New" w:hAnsi="Courier New" w:hint="default"/>
      </w:rPr>
    </w:lvl>
    <w:lvl w:ilvl="8" w:tplc="B75CD136">
      <w:start w:val="1"/>
      <w:numFmt w:val="bullet"/>
      <w:lvlText w:val=""/>
      <w:lvlJc w:val="left"/>
      <w:pPr>
        <w:ind w:left="6480" w:hanging="360"/>
      </w:pPr>
      <w:rPr>
        <w:rFonts w:ascii="Wingdings" w:hAnsi="Wingdings" w:hint="default"/>
      </w:rPr>
    </w:lvl>
  </w:abstractNum>
  <w:abstractNum w:abstractNumId="9" w15:restartNumberingAfterBreak="0">
    <w:nsid w:val="1E1B0DC6"/>
    <w:multiLevelType w:val="hybridMultilevel"/>
    <w:tmpl w:val="DC4CD56C"/>
    <w:lvl w:ilvl="0" w:tplc="123E4060">
      <w:start w:val="1"/>
      <w:numFmt w:val="bullet"/>
      <w:lvlText w:val=""/>
      <w:lvlJc w:val="left"/>
      <w:pPr>
        <w:ind w:left="720" w:hanging="360"/>
      </w:pPr>
      <w:rPr>
        <w:rFonts w:ascii="Symbol" w:hAnsi="Symbol" w:hint="default"/>
      </w:rPr>
    </w:lvl>
    <w:lvl w:ilvl="1" w:tplc="098ED97C">
      <w:start w:val="1"/>
      <w:numFmt w:val="bullet"/>
      <w:lvlText w:val="o"/>
      <w:lvlJc w:val="left"/>
      <w:pPr>
        <w:ind w:left="1440" w:hanging="360"/>
      </w:pPr>
      <w:rPr>
        <w:rFonts w:ascii="Courier New" w:hAnsi="Courier New" w:hint="default"/>
      </w:rPr>
    </w:lvl>
    <w:lvl w:ilvl="2" w:tplc="1BBEB7E6">
      <w:start w:val="1"/>
      <w:numFmt w:val="bullet"/>
      <w:lvlText w:val=""/>
      <w:lvlJc w:val="left"/>
      <w:pPr>
        <w:ind w:left="2160" w:hanging="360"/>
      </w:pPr>
      <w:rPr>
        <w:rFonts w:ascii="Wingdings" w:hAnsi="Wingdings" w:hint="default"/>
      </w:rPr>
    </w:lvl>
    <w:lvl w:ilvl="3" w:tplc="A0E87452">
      <w:start w:val="1"/>
      <w:numFmt w:val="bullet"/>
      <w:lvlText w:val=""/>
      <w:lvlJc w:val="left"/>
      <w:pPr>
        <w:ind w:left="2880" w:hanging="360"/>
      </w:pPr>
      <w:rPr>
        <w:rFonts w:ascii="Symbol" w:hAnsi="Symbol" w:hint="default"/>
      </w:rPr>
    </w:lvl>
    <w:lvl w:ilvl="4" w:tplc="D92E6356">
      <w:start w:val="1"/>
      <w:numFmt w:val="bullet"/>
      <w:lvlText w:val="o"/>
      <w:lvlJc w:val="left"/>
      <w:pPr>
        <w:ind w:left="3600" w:hanging="360"/>
      </w:pPr>
      <w:rPr>
        <w:rFonts w:ascii="Courier New" w:hAnsi="Courier New" w:hint="default"/>
      </w:rPr>
    </w:lvl>
    <w:lvl w:ilvl="5" w:tplc="79D21272">
      <w:start w:val="1"/>
      <w:numFmt w:val="bullet"/>
      <w:lvlText w:val=""/>
      <w:lvlJc w:val="left"/>
      <w:pPr>
        <w:ind w:left="4320" w:hanging="360"/>
      </w:pPr>
      <w:rPr>
        <w:rFonts w:ascii="Wingdings" w:hAnsi="Wingdings" w:hint="default"/>
      </w:rPr>
    </w:lvl>
    <w:lvl w:ilvl="6" w:tplc="F82C5428">
      <w:start w:val="1"/>
      <w:numFmt w:val="bullet"/>
      <w:lvlText w:val=""/>
      <w:lvlJc w:val="left"/>
      <w:pPr>
        <w:ind w:left="5040" w:hanging="360"/>
      </w:pPr>
      <w:rPr>
        <w:rFonts w:ascii="Symbol" w:hAnsi="Symbol" w:hint="default"/>
      </w:rPr>
    </w:lvl>
    <w:lvl w:ilvl="7" w:tplc="D520ECB8">
      <w:start w:val="1"/>
      <w:numFmt w:val="bullet"/>
      <w:lvlText w:val="o"/>
      <w:lvlJc w:val="left"/>
      <w:pPr>
        <w:ind w:left="5760" w:hanging="360"/>
      </w:pPr>
      <w:rPr>
        <w:rFonts w:ascii="Courier New" w:hAnsi="Courier New" w:hint="default"/>
      </w:rPr>
    </w:lvl>
    <w:lvl w:ilvl="8" w:tplc="E8F46D50">
      <w:start w:val="1"/>
      <w:numFmt w:val="bullet"/>
      <w:lvlText w:val=""/>
      <w:lvlJc w:val="left"/>
      <w:pPr>
        <w:ind w:left="6480" w:hanging="360"/>
      </w:pPr>
      <w:rPr>
        <w:rFonts w:ascii="Wingdings" w:hAnsi="Wingdings" w:hint="default"/>
      </w:rPr>
    </w:lvl>
  </w:abstractNum>
  <w:abstractNum w:abstractNumId="10" w15:restartNumberingAfterBreak="0">
    <w:nsid w:val="330F5184"/>
    <w:multiLevelType w:val="hybridMultilevel"/>
    <w:tmpl w:val="C4E87768"/>
    <w:lvl w:ilvl="0" w:tplc="692C54C8">
      <w:start w:val="1"/>
      <w:numFmt w:val="decimal"/>
      <w:lvlText w:val="%1."/>
      <w:lvlJc w:val="left"/>
      <w:pPr>
        <w:ind w:left="720" w:hanging="360"/>
      </w:pPr>
    </w:lvl>
    <w:lvl w:ilvl="1" w:tplc="02C6D4E6">
      <w:start w:val="1"/>
      <w:numFmt w:val="lowerLetter"/>
      <w:lvlText w:val="%2."/>
      <w:lvlJc w:val="left"/>
      <w:pPr>
        <w:ind w:left="1440" w:hanging="360"/>
      </w:pPr>
    </w:lvl>
    <w:lvl w:ilvl="2" w:tplc="3CDA0A40">
      <w:start w:val="1"/>
      <w:numFmt w:val="lowerRoman"/>
      <w:lvlText w:val="%3."/>
      <w:lvlJc w:val="right"/>
      <w:pPr>
        <w:ind w:left="2160" w:hanging="180"/>
      </w:pPr>
    </w:lvl>
    <w:lvl w:ilvl="3" w:tplc="8CBC8618">
      <w:start w:val="1"/>
      <w:numFmt w:val="decimal"/>
      <w:lvlText w:val="%4."/>
      <w:lvlJc w:val="left"/>
      <w:pPr>
        <w:ind w:left="2880" w:hanging="360"/>
      </w:pPr>
    </w:lvl>
    <w:lvl w:ilvl="4" w:tplc="A59A7D20">
      <w:start w:val="1"/>
      <w:numFmt w:val="lowerLetter"/>
      <w:lvlText w:val="%5."/>
      <w:lvlJc w:val="left"/>
      <w:pPr>
        <w:ind w:left="3600" w:hanging="360"/>
      </w:pPr>
    </w:lvl>
    <w:lvl w:ilvl="5" w:tplc="C54EE91C">
      <w:start w:val="1"/>
      <w:numFmt w:val="lowerRoman"/>
      <w:lvlText w:val="%6."/>
      <w:lvlJc w:val="right"/>
      <w:pPr>
        <w:ind w:left="4320" w:hanging="180"/>
      </w:pPr>
    </w:lvl>
    <w:lvl w:ilvl="6" w:tplc="7610D208">
      <w:start w:val="1"/>
      <w:numFmt w:val="decimal"/>
      <w:lvlText w:val="%7."/>
      <w:lvlJc w:val="left"/>
      <w:pPr>
        <w:ind w:left="5040" w:hanging="360"/>
      </w:pPr>
    </w:lvl>
    <w:lvl w:ilvl="7" w:tplc="07D4CF44">
      <w:start w:val="1"/>
      <w:numFmt w:val="lowerLetter"/>
      <w:lvlText w:val="%8."/>
      <w:lvlJc w:val="left"/>
      <w:pPr>
        <w:ind w:left="5760" w:hanging="360"/>
      </w:pPr>
    </w:lvl>
    <w:lvl w:ilvl="8" w:tplc="F6B64F7E">
      <w:start w:val="1"/>
      <w:numFmt w:val="lowerRoman"/>
      <w:lvlText w:val="%9."/>
      <w:lvlJc w:val="right"/>
      <w:pPr>
        <w:ind w:left="6480" w:hanging="180"/>
      </w:pPr>
    </w:lvl>
  </w:abstractNum>
  <w:abstractNum w:abstractNumId="11" w15:restartNumberingAfterBreak="0">
    <w:nsid w:val="3BCC5C3F"/>
    <w:multiLevelType w:val="hybridMultilevel"/>
    <w:tmpl w:val="97CAA592"/>
    <w:lvl w:ilvl="0" w:tplc="776AA8B0">
      <w:start w:val="1"/>
      <w:numFmt w:val="decimal"/>
      <w:lvlText w:val="%1."/>
      <w:lvlJc w:val="left"/>
      <w:pPr>
        <w:ind w:left="720" w:hanging="360"/>
      </w:pPr>
    </w:lvl>
    <w:lvl w:ilvl="1" w:tplc="FBD49696">
      <w:start w:val="1"/>
      <w:numFmt w:val="lowerLetter"/>
      <w:lvlText w:val="%2."/>
      <w:lvlJc w:val="left"/>
      <w:pPr>
        <w:ind w:left="1440" w:hanging="360"/>
      </w:pPr>
    </w:lvl>
    <w:lvl w:ilvl="2" w:tplc="8C7C1CAE">
      <w:start w:val="1"/>
      <w:numFmt w:val="lowerRoman"/>
      <w:lvlText w:val="%3."/>
      <w:lvlJc w:val="right"/>
      <w:pPr>
        <w:ind w:left="2160" w:hanging="180"/>
      </w:pPr>
    </w:lvl>
    <w:lvl w:ilvl="3" w:tplc="8534B268">
      <w:start w:val="1"/>
      <w:numFmt w:val="decimal"/>
      <w:lvlText w:val="%4."/>
      <w:lvlJc w:val="left"/>
      <w:pPr>
        <w:ind w:left="2880" w:hanging="360"/>
      </w:pPr>
    </w:lvl>
    <w:lvl w:ilvl="4" w:tplc="B0E855EC">
      <w:start w:val="1"/>
      <w:numFmt w:val="lowerLetter"/>
      <w:lvlText w:val="%5."/>
      <w:lvlJc w:val="left"/>
      <w:pPr>
        <w:ind w:left="3600" w:hanging="360"/>
      </w:pPr>
    </w:lvl>
    <w:lvl w:ilvl="5" w:tplc="C5500586">
      <w:start w:val="1"/>
      <w:numFmt w:val="lowerRoman"/>
      <w:lvlText w:val="%6."/>
      <w:lvlJc w:val="right"/>
      <w:pPr>
        <w:ind w:left="4320" w:hanging="180"/>
      </w:pPr>
    </w:lvl>
    <w:lvl w:ilvl="6" w:tplc="286C28EA">
      <w:start w:val="1"/>
      <w:numFmt w:val="decimal"/>
      <w:lvlText w:val="%7."/>
      <w:lvlJc w:val="left"/>
      <w:pPr>
        <w:ind w:left="5040" w:hanging="360"/>
      </w:pPr>
    </w:lvl>
    <w:lvl w:ilvl="7" w:tplc="11402C2E">
      <w:start w:val="1"/>
      <w:numFmt w:val="lowerLetter"/>
      <w:lvlText w:val="%8."/>
      <w:lvlJc w:val="left"/>
      <w:pPr>
        <w:ind w:left="5760" w:hanging="360"/>
      </w:pPr>
    </w:lvl>
    <w:lvl w:ilvl="8" w:tplc="574C5C26">
      <w:start w:val="1"/>
      <w:numFmt w:val="lowerRoman"/>
      <w:lvlText w:val="%9."/>
      <w:lvlJc w:val="right"/>
      <w:pPr>
        <w:ind w:left="6480" w:hanging="180"/>
      </w:pPr>
    </w:lvl>
  </w:abstractNum>
  <w:abstractNum w:abstractNumId="12" w15:restartNumberingAfterBreak="0">
    <w:nsid w:val="3CC5E681"/>
    <w:multiLevelType w:val="hybridMultilevel"/>
    <w:tmpl w:val="2D321E48"/>
    <w:lvl w:ilvl="0" w:tplc="04E8B7B0">
      <w:start w:val="1"/>
      <w:numFmt w:val="bullet"/>
      <w:lvlText w:val=""/>
      <w:lvlJc w:val="left"/>
      <w:pPr>
        <w:ind w:left="720" w:hanging="360"/>
      </w:pPr>
      <w:rPr>
        <w:rFonts w:ascii="Symbol" w:hAnsi="Symbol" w:hint="default"/>
      </w:rPr>
    </w:lvl>
    <w:lvl w:ilvl="1" w:tplc="4B465566">
      <w:start w:val="1"/>
      <w:numFmt w:val="bullet"/>
      <w:lvlText w:val="o"/>
      <w:lvlJc w:val="left"/>
      <w:pPr>
        <w:ind w:left="1440" w:hanging="360"/>
      </w:pPr>
      <w:rPr>
        <w:rFonts w:ascii="Courier New" w:hAnsi="Courier New" w:hint="default"/>
      </w:rPr>
    </w:lvl>
    <w:lvl w:ilvl="2" w:tplc="892A73F8">
      <w:start w:val="1"/>
      <w:numFmt w:val="bullet"/>
      <w:lvlText w:val=""/>
      <w:lvlJc w:val="left"/>
      <w:pPr>
        <w:ind w:left="2160" w:hanging="360"/>
      </w:pPr>
      <w:rPr>
        <w:rFonts w:ascii="Wingdings" w:hAnsi="Wingdings" w:hint="default"/>
      </w:rPr>
    </w:lvl>
    <w:lvl w:ilvl="3" w:tplc="8DCA0684">
      <w:start w:val="1"/>
      <w:numFmt w:val="bullet"/>
      <w:lvlText w:val=""/>
      <w:lvlJc w:val="left"/>
      <w:pPr>
        <w:ind w:left="2880" w:hanging="360"/>
      </w:pPr>
      <w:rPr>
        <w:rFonts w:ascii="Symbol" w:hAnsi="Symbol" w:hint="default"/>
      </w:rPr>
    </w:lvl>
    <w:lvl w:ilvl="4" w:tplc="3F006E50">
      <w:start w:val="1"/>
      <w:numFmt w:val="bullet"/>
      <w:lvlText w:val="o"/>
      <w:lvlJc w:val="left"/>
      <w:pPr>
        <w:ind w:left="3600" w:hanging="360"/>
      </w:pPr>
      <w:rPr>
        <w:rFonts w:ascii="Courier New" w:hAnsi="Courier New" w:hint="default"/>
      </w:rPr>
    </w:lvl>
    <w:lvl w:ilvl="5" w:tplc="81F29C06">
      <w:start w:val="1"/>
      <w:numFmt w:val="bullet"/>
      <w:lvlText w:val=""/>
      <w:lvlJc w:val="left"/>
      <w:pPr>
        <w:ind w:left="4320" w:hanging="360"/>
      </w:pPr>
      <w:rPr>
        <w:rFonts w:ascii="Wingdings" w:hAnsi="Wingdings" w:hint="default"/>
      </w:rPr>
    </w:lvl>
    <w:lvl w:ilvl="6" w:tplc="263C1796">
      <w:start w:val="1"/>
      <w:numFmt w:val="bullet"/>
      <w:lvlText w:val=""/>
      <w:lvlJc w:val="left"/>
      <w:pPr>
        <w:ind w:left="5040" w:hanging="360"/>
      </w:pPr>
      <w:rPr>
        <w:rFonts w:ascii="Symbol" w:hAnsi="Symbol" w:hint="default"/>
      </w:rPr>
    </w:lvl>
    <w:lvl w:ilvl="7" w:tplc="2C9A8024">
      <w:start w:val="1"/>
      <w:numFmt w:val="bullet"/>
      <w:lvlText w:val="o"/>
      <w:lvlJc w:val="left"/>
      <w:pPr>
        <w:ind w:left="5760" w:hanging="360"/>
      </w:pPr>
      <w:rPr>
        <w:rFonts w:ascii="Courier New" w:hAnsi="Courier New" w:hint="default"/>
      </w:rPr>
    </w:lvl>
    <w:lvl w:ilvl="8" w:tplc="5C72E8E0">
      <w:start w:val="1"/>
      <w:numFmt w:val="bullet"/>
      <w:lvlText w:val=""/>
      <w:lvlJc w:val="left"/>
      <w:pPr>
        <w:ind w:left="6480" w:hanging="360"/>
      </w:pPr>
      <w:rPr>
        <w:rFonts w:ascii="Wingdings" w:hAnsi="Wingdings" w:hint="default"/>
      </w:rPr>
    </w:lvl>
  </w:abstractNum>
  <w:abstractNum w:abstractNumId="13" w15:restartNumberingAfterBreak="0">
    <w:nsid w:val="400DFD91"/>
    <w:multiLevelType w:val="hybridMultilevel"/>
    <w:tmpl w:val="1AB627FA"/>
    <w:lvl w:ilvl="0" w:tplc="200E2568">
      <w:start w:val="1"/>
      <w:numFmt w:val="bullet"/>
      <w:lvlText w:val=""/>
      <w:lvlJc w:val="left"/>
      <w:pPr>
        <w:ind w:left="720" w:hanging="360"/>
      </w:pPr>
      <w:rPr>
        <w:rFonts w:ascii="Symbol" w:hAnsi="Symbol" w:hint="default"/>
      </w:rPr>
    </w:lvl>
    <w:lvl w:ilvl="1" w:tplc="822EBFF0">
      <w:start w:val="1"/>
      <w:numFmt w:val="bullet"/>
      <w:lvlText w:val="o"/>
      <w:lvlJc w:val="left"/>
      <w:pPr>
        <w:ind w:left="1440" w:hanging="360"/>
      </w:pPr>
      <w:rPr>
        <w:rFonts w:ascii="Courier New" w:hAnsi="Courier New" w:hint="default"/>
      </w:rPr>
    </w:lvl>
    <w:lvl w:ilvl="2" w:tplc="DCF675A0">
      <w:start w:val="1"/>
      <w:numFmt w:val="bullet"/>
      <w:lvlText w:val=""/>
      <w:lvlJc w:val="left"/>
      <w:pPr>
        <w:ind w:left="2160" w:hanging="360"/>
      </w:pPr>
      <w:rPr>
        <w:rFonts w:ascii="Wingdings" w:hAnsi="Wingdings" w:hint="default"/>
      </w:rPr>
    </w:lvl>
    <w:lvl w:ilvl="3" w:tplc="0A5A9A3A">
      <w:start w:val="1"/>
      <w:numFmt w:val="bullet"/>
      <w:lvlText w:val=""/>
      <w:lvlJc w:val="left"/>
      <w:pPr>
        <w:ind w:left="2880" w:hanging="360"/>
      </w:pPr>
      <w:rPr>
        <w:rFonts w:ascii="Symbol" w:hAnsi="Symbol" w:hint="default"/>
      </w:rPr>
    </w:lvl>
    <w:lvl w:ilvl="4" w:tplc="0AC2339C">
      <w:start w:val="1"/>
      <w:numFmt w:val="bullet"/>
      <w:lvlText w:val="o"/>
      <w:lvlJc w:val="left"/>
      <w:pPr>
        <w:ind w:left="3600" w:hanging="360"/>
      </w:pPr>
      <w:rPr>
        <w:rFonts w:ascii="Courier New" w:hAnsi="Courier New" w:hint="default"/>
      </w:rPr>
    </w:lvl>
    <w:lvl w:ilvl="5" w:tplc="4A16BB4C">
      <w:start w:val="1"/>
      <w:numFmt w:val="bullet"/>
      <w:lvlText w:val=""/>
      <w:lvlJc w:val="left"/>
      <w:pPr>
        <w:ind w:left="4320" w:hanging="360"/>
      </w:pPr>
      <w:rPr>
        <w:rFonts w:ascii="Wingdings" w:hAnsi="Wingdings" w:hint="default"/>
      </w:rPr>
    </w:lvl>
    <w:lvl w:ilvl="6" w:tplc="D9B20CA2">
      <w:start w:val="1"/>
      <w:numFmt w:val="bullet"/>
      <w:lvlText w:val=""/>
      <w:lvlJc w:val="left"/>
      <w:pPr>
        <w:ind w:left="5040" w:hanging="360"/>
      </w:pPr>
      <w:rPr>
        <w:rFonts w:ascii="Symbol" w:hAnsi="Symbol" w:hint="default"/>
      </w:rPr>
    </w:lvl>
    <w:lvl w:ilvl="7" w:tplc="28721D66">
      <w:start w:val="1"/>
      <w:numFmt w:val="bullet"/>
      <w:lvlText w:val="o"/>
      <w:lvlJc w:val="left"/>
      <w:pPr>
        <w:ind w:left="5760" w:hanging="360"/>
      </w:pPr>
      <w:rPr>
        <w:rFonts w:ascii="Courier New" w:hAnsi="Courier New" w:hint="default"/>
      </w:rPr>
    </w:lvl>
    <w:lvl w:ilvl="8" w:tplc="2A901DC4">
      <w:start w:val="1"/>
      <w:numFmt w:val="bullet"/>
      <w:lvlText w:val=""/>
      <w:lvlJc w:val="left"/>
      <w:pPr>
        <w:ind w:left="6480" w:hanging="360"/>
      </w:pPr>
      <w:rPr>
        <w:rFonts w:ascii="Wingdings" w:hAnsi="Wingdings" w:hint="default"/>
      </w:rPr>
    </w:lvl>
  </w:abstractNum>
  <w:abstractNum w:abstractNumId="14" w15:restartNumberingAfterBreak="0">
    <w:nsid w:val="472DB728"/>
    <w:multiLevelType w:val="hybridMultilevel"/>
    <w:tmpl w:val="A2C2661C"/>
    <w:lvl w:ilvl="0" w:tplc="A71E9A58">
      <w:start w:val="1"/>
      <w:numFmt w:val="bullet"/>
      <w:lvlText w:val=""/>
      <w:lvlJc w:val="left"/>
      <w:pPr>
        <w:ind w:left="720" w:hanging="360"/>
      </w:pPr>
      <w:rPr>
        <w:rFonts w:ascii="Symbol" w:hAnsi="Symbol" w:hint="default"/>
      </w:rPr>
    </w:lvl>
    <w:lvl w:ilvl="1" w:tplc="91CE14DE">
      <w:start w:val="1"/>
      <w:numFmt w:val="bullet"/>
      <w:lvlText w:val="o"/>
      <w:lvlJc w:val="left"/>
      <w:pPr>
        <w:ind w:left="1440" w:hanging="360"/>
      </w:pPr>
      <w:rPr>
        <w:rFonts w:ascii="Courier New" w:hAnsi="Courier New" w:hint="default"/>
      </w:rPr>
    </w:lvl>
    <w:lvl w:ilvl="2" w:tplc="F9942D30">
      <w:start w:val="1"/>
      <w:numFmt w:val="bullet"/>
      <w:lvlText w:val=""/>
      <w:lvlJc w:val="left"/>
      <w:pPr>
        <w:ind w:left="2160" w:hanging="360"/>
      </w:pPr>
      <w:rPr>
        <w:rFonts w:ascii="Wingdings" w:hAnsi="Wingdings" w:hint="default"/>
      </w:rPr>
    </w:lvl>
    <w:lvl w:ilvl="3" w:tplc="01766730">
      <w:start w:val="1"/>
      <w:numFmt w:val="bullet"/>
      <w:lvlText w:val=""/>
      <w:lvlJc w:val="left"/>
      <w:pPr>
        <w:ind w:left="2880" w:hanging="360"/>
      </w:pPr>
      <w:rPr>
        <w:rFonts w:ascii="Symbol" w:hAnsi="Symbol" w:hint="default"/>
      </w:rPr>
    </w:lvl>
    <w:lvl w:ilvl="4" w:tplc="32C6537A">
      <w:start w:val="1"/>
      <w:numFmt w:val="bullet"/>
      <w:lvlText w:val="o"/>
      <w:lvlJc w:val="left"/>
      <w:pPr>
        <w:ind w:left="3600" w:hanging="360"/>
      </w:pPr>
      <w:rPr>
        <w:rFonts w:ascii="Courier New" w:hAnsi="Courier New" w:hint="default"/>
      </w:rPr>
    </w:lvl>
    <w:lvl w:ilvl="5" w:tplc="CB065FCA">
      <w:start w:val="1"/>
      <w:numFmt w:val="bullet"/>
      <w:lvlText w:val=""/>
      <w:lvlJc w:val="left"/>
      <w:pPr>
        <w:ind w:left="4320" w:hanging="360"/>
      </w:pPr>
      <w:rPr>
        <w:rFonts w:ascii="Wingdings" w:hAnsi="Wingdings" w:hint="default"/>
      </w:rPr>
    </w:lvl>
    <w:lvl w:ilvl="6" w:tplc="233C1A3A">
      <w:start w:val="1"/>
      <w:numFmt w:val="bullet"/>
      <w:lvlText w:val=""/>
      <w:lvlJc w:val="left"/>
      <w:pPr>
        <w:ind w:left="5040" w:hanging="360"/>
      </w:pPr>
      <w:rPr>
        <w:rFonts w:ascii="Symbol" w:hAnsi="Symbol" w:hint="default"/>
      </w:rPr>
    </w:lvl>
    <w:lvl w:ilvl="7" w:tplc="73587586">
      <w:start w:val="1"/>
      <w:numFmt w:val="bullet"/>
      <w:lvlText w:val="o"/>
      <w:lvlJc w:val="left"/>
      <w:pPr>
        <w:ind w:left="5760" w:hanging="360"/>
      </w:pPr>
      <w:rPr>
        <w:rFonts w:ascii="Courier New" w:hAnsi="Courier New" w:hint="default"/>
      </w:rPr>
    </w:lvl>
    <w:lvl w:ilvl="8" w:tplc="F3F23A20">
      <w:start w:val="1"/>
      <w:numFmt w:val="bullet"/>
      <w:lvlText w:val=""/>
      <w:lvlJc w:val="left"/>
      <w:pPr>
        <w:ind w:left="6480" w:hanging="360"/>
      </w:pPr>
      <w:rPr>
        <w:rFonts w:ascii="Wingdings" w:hAnsi="Wingdings" w:hint="default"/>
      </w:rPr>
    </w:lvl>
  </w:abstractNum>
  <w:abstractNum w:abstractNumId="15" w15:restartNumberingAfterBreak="0">
    <w:nsid w:val="4A9EC131"/>
    <w:multiLevelType w:val="hybridMultilevel"/>
    <w:tmpl w:val="B34C1B48"/>
    <w:lvl w:ilvl="0" w:tplc="FDE2872A">
      <w:start w:val="1"/>
      <w:numFmt w:val="bullet"/>
      <w:lvlText w:val=""/>
      <w:lvlJc w:val="left"/>
      <w:pPr>
        <w:ind w:left="720" w:hanging="360"/>
      </w:pPr>
      <w:rPr>
        <w:rFonts w:ascii="Symbol" w:hAnsi="Symbol" w:hint="default"/>
      </w:rPr>
    </w:lvl>
    <w:lvl w:ilvl="1" w:tplc="EDBA8A7A">
      <w:start w:val="1"/>
      <w:numFmt w:val="bullet"/>
      <w:lvlText w:val="o"/>
      <w:lvlJc w:val="left"/>
      <w:pPr>
        <w:ind w:left="1440" w:hanging="360"/>
      </w:pPr>
      <w:rPr>
        <w:rFonts w:ascii="Courier New" w:hAnsi="Courier New" w:hint="default"/>
      </w:rPr>
    </w:lvl>
    <w:lvl w:ilvl="2" w:tplc="110A0BB4">
      <w:start w:val="1"/>
      <w:numFmt w:val="bullet"/>
      <w:lvlText w:val=""/>
      <w:lvlJc w:val="left"/>
      <w:pPr>
        <w:ind w:left="2160" w:hanging="360"/>
      </w:pPr>
      <w:rPr>
        <w:rFonts w:ascii="Wingdings" w:hAnsi="Wingdings" w:hint="default"/>
      </w:rPr>
    </w:lvl>
    <w:lvl w:ilvl="3" w:tplc="78CEF58E">
      <w:start w:val="1"/>
      <w:numFmt w:val="bullet"/>
      <w:lvlText w:val=""/>
      <w:lvlJc w:val="left"/>
      <w:pPr>
        <w:ind w:left="2880" w:hanging="360"/>
      </w:pPr>
      <w:rPr>
        <w:rFonts w:ascii="Symbol" w:hAnsi="Symbol" w:hint="default"/>
      </w:rPr>
    </w:lvl>
    <w:lvl w:ilvl="4" w:tplc="F67EF5B2">
      <w:start w:val="1"/>
      <w:numFmt w:val="bullet"/>
      <w:lvlText w:val="o"/>
      <w:lvlJc w:val="left"/>
      <w:pPr>
        <w:ind w:left="3600" w:hanging="360"/>
      </w:pPr>
      <w:rPr>
        <w:rFonts w:ascii="Courier New" w:hAnsi="Courier New" w:hint="default"/>
      </w:rPr>
    </w:lvl>
    <w:lvl w:ilvl="5" w:tplc="5E78BEC2">
      <w:start w:val="1"/>
      <w:numFmt w:val="bullet"/>
      <w:lvlText w:val=""/>
      <w:lvlJc w:val="left"/>
      <w:pPr>
        <w:ind w:left="4320" w:hanging="360"/>
      </w:pPr>
      <w:rPr>
        <w:rFonts w:ascii="Wingdings" w:hAnsi="Wingdings" w:hint="default"/>
      </w:rPr>
    </w:lvl>
    <w:lvl w:ilvl="6" w:tplc="8CE25A26">
      <w:start w:val="1"/>
      <w:numFmt w:val="bullet"/>
      <w:lvlText w:val=""/>
      <w:lvlJc w:val="left"/>
      <w:pPr>
        <w:ind w:left="5040" w:hanging="360"/>
      </w:pPr>
      <w:rPr>
        <w:rFonts w:ascii="Symbol" w:hAnsi="Symbol" w:hint="default"/>
      </w:rPr>
    </w:lvl>
    <w:lvl w:ilvl="7" w:tplc="C3788B84">
      <w:start w:val="1"/>
      <w:numFmt w:val="bullet"/>
      <w:lvlText w:val="o"/>
      <w:lvlJc w:val="left"/>
      <w:pPr>
        <w:ind w:left="5760" w:hanging="360"/>
      </w:pPr>
      <w:rPr>
        <w:rFonts w:ascii="Courier New" w:hAnsi="Courier New" w:hint="default"/>
      </w:rPr>
    </w:lvl>
    <w:lvl w:ilvl="8" w:tplc="DCEE4C40">
      <w:start w:val="1"/>
      <w:numFmt w:val="bullet"/>
      <w:lvlText w:val=""/>
      <w:lvlJc w:val="left"/>
      <w:pPr>
        <w:ind w:left="6480" w:hanging="360"/>
      </w:pPr>
      <w:rPr>
        <w:rFonts w:ascii="Wingdings" w:hAnsi="Wingdings" w:hint="default"/>
      </w:rPr>
    </w:lvl>
  </w:abstractNum>
  <w:abstractNum w:abstractNumId="16" w15:restartNumberingAfterBreak="0">
    <w:nsid w:val="524296F2"/>
    <w:multiLevelType w:val="hybridMultilevel"/>
    <w:tmpl w:val="C1FEA728"/>
    <w:lvl w:ilvl="0" w:tplc="15CC8896">
      <w:start w:val="1"/>
      <w:numFmt w:val="bullet"/>
      <w:lvlText w:val=""/>
      <w:lvlJc w:val="left"/>
      <w:pPr>
        <w:ind w:left="720" w:hanging="360"/>
      </w:pPr>
      <w:rPr>
        <w:rFonts w:ascii="Symbol" w:hAnsi="Symbol" w:hint="default"/>
      </w:rPr>
    </w:lvl>
    <w:lvl w:ilvl="1" w:tplc="61F8DF8C">
      <w:start w:val="1"/>
      <w:numFmt w:val="bullet"/>
      <w:lvlText w:val="o"/>
      <w:lvlJc w:val="left"/>
      <w:pPr>
        <w:ind w:left="1440" w:hanging="360"/>
      </w:pPr>
      <w:rPr>
        <w:rFonts w:ascii="Courier New" w:hAnsi="Courier New" w:hint="default"/>
      </w:rPr>
    </w:lvl>
    <w:lvl w:ilvl="2" w:tplc="B628A3A0">
      <w:start w:val="1"/>
      <w:numFmt w:val="bullet"/>
      <w:lvlText w:val=""/>
      <w:lvlJc w:val="left"/>
      <w:pPr>
        <w:ind w:left="2160" w:hanging="360"/>
      </w:pPr>
      <w:rPr>
        <w:rFonts w:ascii="Wingdings" w:hAnsi="Wingdings" w:hint="default"/>
      </w:rPr>
    </w:lvl>
    <w:lvl w:ilvl="3" w:tplc="B066E7D8">
      <w:start w:val="1"/>
      <w:numFmt w:val="bullet"/>
      <w:lvlText w:val=""/>
      <w:lvlJc w:val="left"/>
      <w:pPr>
        <w:ind w:left="2880" w:hanging="360"/>
      </w:pPr>
      <w:rPr>
        <w:rFonts w:ascii="Symbol" w:hAnsi="Symbol" w:hint="default"/>
      </w:rPr>
    </w:lvl>
    <w:lvl w:ilvl="4" w:tplc="0D8C362A">
      <w:start w:val="1"/>
      <w:numFmt w:val="bullet"/>
      <w:lvlText w:val="o"/>
      <w:lvlJc w:val="left"/>
      <w:pPr>
        <w:ind w:left="3600" w:hanging="360"/>
      </w:pPr>
      <w:rPr>
        <w:rFonts w:ascii="Courier New" w:hAnsi="Courier New" w:hint="default"/>
      </w:rPr>
    </w:lvl>
    <w:lvl w:ilvl="5" w:tplc="59B83FD4">
      <w:start w:val="1"/>
      <w:numFmt w:val="bullet"/>
      <w:lvlText w:val=""/>
      <w:lvlJc w:val="left"/>
      <w:pPr>
        <w:ind w:left="4320" w:hanging="360"/>
      </w:pPr>
      <w:rPr>
        <w:rFonts w:ascii="Wingdings" w:hAnsi="Wingdings" w:hint="default"/>
      </w:rPr>
    </w:lvl>
    <w:lvl w:ilvl="6" w:tplc="1AC44908">
      <w:start w:val="1"/>
      <w:numFmt w:val="bullet"/>
      <w:lvlText w:val=""/>
      <w:lvlJc w:val="left"/>
      <w:pPr>
        <w:ind w:left="5040" w:hanging="360"/>
      </w:pPr>
      <w:rPr>
        <w:rFonts w:ascii="Symbol" w:hAnsi="Symbol" w:hint="default"/>
      </w:rPr>
    </w:lvl>
    <w:lvl w:ilvl="7" w:tplc="42FAEC2C">
      <w:start w:val="1"/>
      <w:numFmt w:val="bullet"/>
      <w:lvlText w:val="o"/>
      <w:lvlJc w:val="left"/>
      <w:pPr>
        <w:ind w:left="5760" w:hanging="360"/>
      </w:pPr>
      <w:rPr>
        <w:rFonts w:ascii="Courier New" w:hAnsi="Courier New" w:hint="default"/>
      </w:rPr>
    </w:lvl>
    <w:lvl w:ilvl="8" w:tplc="10B8A184">
      <w:start w:val="1"/>
      <w:numFmt w:val="bullet"/>
      <w:lvlText w:val=""/>
      <w:lvlJc w:val="left"/>
      <w:pPr>
        <w:ind w:left="6480" w:hanging="360"/>
      </w:pPr>
      <w:rPr>
        <w:rFonts w:ascii="Wingdings" w:hAnsi="Wingdings" w:hint="default"/>
      </w:rPr>
    </w:lvl>
  </w:abstractNum>
  <w:abstractNum w:abstractNumId="17" w15:restartNumberingAfterBreak="0">
    <w:nsid w:val="535BF7D6"/>
    <w:multiLevelType w:val="hybridMultilevel"/>
    <w:tmpl w:val="C51A2E7C"/>
    <w:lvl w:ilvl="0" w:tplc="D850F00A">
      <w:start w:val="1"/>
      <w:numFmt w:val="decimal"/>
      <w:lvlText w:val="%1."/>
      <w:lvlJc w:val="left"/>
      <w:pPr>
        <w:ind w:left="720" w:hanging="360"/>
      </w:pPr>
    </w:lvl>
    <w:lvl w:ilvl="1" w:tplc="6CA69B8C">
      <w:start w:val="1"/>
      <w:numFmt w:val="lowerLetter"/>
      <w:lvlText w:val="%2."/>
      <w:lvlJc w:val="left"/>
      <w:pPr>
        <w:ind w:left="1440" w:hanging="360"/>
      </w:pPr>
    </w:lvl>
    <w:lvl w:ilvl="2" w:tplc="CD08240E">
      <w:start w:val="1"/>
      <w:numFmt w:val="lowerRoman"/>
      <w:lvlText w:val="%3."/>
      <w:lvlJc w:val="right"/>
      <w:pPr>
        <w:ind w:left="2160" w:hanging="180"/>
      </w:pPr>
    </w:lvl>
    <w:lvl w:ilvl="3" w:tplc="8E04926E">
      <w:start w:val="1"/>
      <w:numFmt w:val="decimal"/>
      <w:lvlText w:val="%4."/>
      <w:lvlJc w:val="left"/>
      <w:pPr>
        <w:ind w:left="2880" w:hanging="360"/>
      </w:pPr>
    </w:lvl>
    <w:lvl w:ilvl="4" w:tplc="FB1E49D2">
      <w:start w:val="1"/>
      <w:numFmt w:val="lowerLetter"/>
      <w:lvlText w:val="%5."/>
      <w:lvlJc w:val="left"/>
      <w:pPr>
        <w:ind w:left="3600" w:hanging="360"/>
      </w:pPr>
    </w:lvl>
    <w:lvl w:ilvl="5" w:tplc="68420A80">
      <w:start w:val="1"/>
      <w:numFmt w:val="lowerRoman"/>
      <w:lvlText w:val="%6."/>
      <w:lvlJc w:val="right"/>
      <w:pPr>
        <w:ind w:left="4320" w:hanging="180"/>
      </w:pPr>
    </w:lvl>
    <w:lvl w:ilvl="6" w:tplc="24C4E390">
      <w:start w:val="1"/>
      <w:numFmt w:val="decimal"/>
      <w:lvlText w:val="%7."/>
      <w:lvlJc w:val="left"/>
      <w:pPr>
        <w:ind w:left="5040" w:hanging="360"/>
      </w:pPr>
    </w:lvl>
    <w:lvl w:ilvl="7" w:tplc="B34861B8">
      <w:start w:val="1"/>
      <w:numFmt w:val="lowerLetter"/>
      <w:lvlText w:val="%8."/>
      <w:lvlJc w:val="left"/>
      <w:pPr>
        <w:ind w:left="5760" w:hanging="360"/>
      </w:pPr>
    </w:lvl>
    <w:lvl w:ilvl="8" w:tplc="61BA8C14">
      <w:start w:val="1"/>
      <w:numFmt w:val="lowerRoman"/>
      <w:lvlText w:val="%9."/>
      <w:lvlJc w:val="right"/>
      <w:pPr>
        <w:ind w:left="6480" w:hanging="180"/>
      </w:pPr>
    </w:lvl>
  </w:abstractNum>
  <w:abstractNum w:abstractNumId="18" w15:restartNumberingAfterBreak="0">
    <w:nsid w:val="54B749E4"/>
    <w:multiLevelType w:val="hybridMultilevel"/>
    <w:tmpl w:val="32D21164"/>
    <w:lvl w:ilvl="0" w:tplc="8C646D86">
      <w:start w:val="1"/>
      <w:numFmt w:val="decimal"/>
      <w:lvlText w:val="%1."/>
      <w:lvlJc w:val="left"/>
      <w:pPr>
        <w:ind w:left="720" w:hanging="360"/>
      </w:pPr>
    </w:lvl>
    <w:lvl w:ilvl="1" w:tplc="09CE68B4">
      <w:start w:val="1"/>
      <w:numFmt w:val="lowerLetter"/>
      <w:lvlText w:val="%2."/>
      <w:lvlJc w:val="left"/>
      <w:pPr>
        <w:ind w:left="1440" w:hanging="360"/>
      </w:pPr>
    </w:lvl>
    <w:lvl w:ilvl="2" w:tplc="2FFE698A">
      <w:start w:val="1"/>
      <w:numFmt w:val="lowerRoman"/>
      <w:lvlText w:val="%3."/>
      <w:lvlJc w:val="right"/>
      <w:pPr>
        <w:ind w:left="2160" w:hanging="180"/>
      </w:pPr>
    </w:lvl>
    <w:lvl w:ilvl="3" w:tplc="2DC2C4A0">
      <w:start w:val="1"/>
      <w:numFmt w:val="decimal"/>
      <w:lvlText w:val="%4."/>
      <w:lvlJc w:val="left"/>
      <w:pPr>
        <w:ind w:left="2880" w:hanging="360"/>
      </w:pPr>
    </w:lvl>
    <w:lvl w:ilvl="4" w:tplc="BE149D4C">
      <w:start w:val="1"/>
      <w:numFmt w:val="lowerLetter"/>
      <w:lvlText w:val="%5."/>
      <w:lvlJc w:val="left"/>
      <w:pPr>
        <w:ind w:left="3600" w:hanging="360"/>
      </w:pPr>
    </w:lvl>
    <w:lvl w:ilvl="5" w:tplc="E4E48364">
      <w:start w:val="1"/>
      <w:numFmt w:val="lowerRoman"/>
      <w:lvlText w:val="%6."/>
      <w:lvlJc w:val="right"/>
      <w:pPr>
        <w:ind w:left="4320" w:hanging="180"/>
      </w:pPr>
    </w:lvl>
    <w:lvl w:ilvl="6" w:tplc="0812D32C">
      <w:start w:val="1"/>
      <w:numFmt w:val="decimal"/>
      <w:lvlText w:val="%7."/>
      <w:lvlJc w:val="left"/>
      <w:pPr>
        <w:ind w:left="5040" w:hanging="360"/>
      </w:pPr>
    </w:lvl>
    <w:lvl w:ilvl="7" w:tplc="C3BE0C10">
      <w:start w:val="1"/>
      <w:numFmt w:val="lowerLetter"/>
      <w:lvlText w:val="%8."/>
      <w:lvlJc w:val="left"/>
      <w:pPr>
        <w:ind w:left="5760" w:hanging="360"/>
      </w:pPr>
    </w:lvl>
    <w:lvl w:ilvl="8" w:tplc="207E0D20">
      <w:start w:val="1"/>
      <w:numFmt w:val="lowerRoman"/>
      <w:lvlText w:val="%9."/>
      <w:lvlJc w:val="right"/>
      <w:pPr>
        <w:ind w:left="6480" w:hanging="180"/>
      </w:pPr>
    </w:lvl>
  </w:abstractNum>
  <w:abstractNum w:abstractNumId="19" w15:restartNumberingAfterBreak="0">
    <w:nsid w:val="59B0F6B8"/>
    <w:multiLevelType w:val="hybridMultilevel"/>
    <w:tmpl w:val="54DAC990"/>
    <w:lvl w:ilvl="0" w:tplc="1C183B2E">
      <w:start w:val="1"/>
      <w:numFmt w:val="bullet"/>
      <w:lvlText w:val=""/>
      <w:lvlJc w:val="left"/>
      <w:pPr>
        <w:ind w:left="720" w:hanging="360"/>
      </w:pPr>
      <w:rPr>
        <w:rFonts w:ascii="Symbol" w:hAnsi="Symbol" w:hint="default"/>
      </w:rPr>
    </w:lvl>
    <w:lvl w:ilvl="1" w:tplc="D822248C">
      <w:start w:val="1"/>
      <w:numFmt w:val="bullet"/>
      <w:lvlText w:val="o"/>
      <w:lvlJc w:val="left"/>
      <w:pPr>
        <w:ind w:left="1440" w:hanging="360"/>
      </w:pPr>
      <w:rPr>
        <w:rFonts w:ascii="Courier New" w:hAnsi="Courier New" w:hint="default"/>
      </w:rPr>
    </w:lvl>
    <w:lvl w:ilvl="2" w:tplc="764C9D54">
      <w:start w:val="1"/>
      <w:numFmt w:val="bullet"/>
      <w:lvlText w:val=""/>
      <w:lvlJc w:val="left"/>
      <w:pPr>
        <w:ind w:left="2160" w:hanging="360"/>
      </w:pPr>
      <w:rPr>
        <w:rFonts w:ascii="Wingdings" w:hAnsi="Wingdings" w:hint="default"/>
      </w:rPr>
    </w:lvl>
    <w:lvl w:ilvl="3" w:tplc="2A7AF328">
      <w:start w:val="1"/>
      <w:numFmt w:val="bullet"/>
      <w:lvlText w:val=""/>
      <w:lvlJc w:val="left"/>
      <w:pPr>
        <w:ind w:left="2880" w:hanging="360"/>
      </w:pPr>
      <w:rPr>
        <w:rFonts w:ascii="Symbol" w:hAnsi="Symbol" w:hint="default"/>
      </w:rPr>
    </w:lvl>
    <w:lvl w:ilvl="4" w:tplc="EBA85060">
      <w:start w:val="1"/>
      <w:numFmt w:val="bullet"/>
      <w:lvlText w:val="o"/>
      <w:lvlJc w:val="left"/>
      <w:pPr>
        <w:ind w:left="3600" w:hanging="360"/>
      </w:pPr>
      <w:rPr>
        <w:rFonts w:ascii="Courier New" w:hAnsi="Courier New" w:hint="default"/>
      </w:rPr>
    </w:lvl>
    <w:lvl w:ilvl="5" w:tplc="EB72F12C">
      <w:start w:val="1"/>
      <w:numFmt w:val="bullet"/>
      <w:lvlText w:val=""/>
      <w:lvlJc w:val="left"/>
      <w:pPr>
        <w:ind w:left="4320" w:hanging="360"/>
      </w:pPr>
      <w:rPr>
        <w:rFonts w:ascii="Wingdings" w:hAnsi="Wingdings" w:hint="default"/>
      </w:rPr>
    </w:lvl>
    <w:lvl w:ilvl="6" w:tplc="E1BA5D5E">
      <w:start w:val="1"/>
      <w:numFmt w:val="bullet"/>
      <w:lvlText w:val=""/>
      <w:lvlJc w:val="left"/>
      <w:pPr>
        <w:ind w:left="5040" w:hanging="360"/>
      </w:pPr>
      <w:rPr>
        <w:rFonts w:ascii="Symbol" w:hAnsi="Symbol" w:hint="default"/>
      </w:rPr>
    </w:lvl>
    <w:lvl w:ilvl="7" w:tplc="4A2CC93A">
      <w:start w:val="1"/>
      <w:numFmt w:val="bullet"/>
      <w:lvlText w:val="o"/>
      <w:lvlJc w:val="left"/>
      <w:pPr>
        <w:ind w:left="5760" w:hanging="360"/>
      </w:pPr>
      <w:rPr>
        <w:rFonts w:ascii="Courier New" w:hAnsi="Courier New" w:hint="default"/>
      </w:rPr>
    </w:lvl>
    <w:lvl w:ilvl="8" w:tplc="44C6E21C">
      <w:start w:val="1"/>
      <w:numFmt w:val="bullet"/>
      <w:lvlText w:val=""/>
      <w:lvlJc w:val="left"/>
      <w:pPr>
        <w:ind w:left="6480" w:hanging="360"/>
      </w:pPr>
      <w:rPr>
        <w:rFonts w:ascii="Wingdings" w:hAnsi="Wingdings" w:hint="default"/>
      </w:rPr>
    </w:lvl>
  </w:abstractNum>
  <w:abstractNum w:abstractNumId="20" w15:restartNumberingAfterBreak="0">
    <w:nsid w:val="63DE6E03"/>
    <w:multiLevelType w:val="hybridMultilevel"/>
    <w:tmpl w:val="06C29BE8"/>
    <w:lvl w:ilvl="0" w:tplc="A2A04792">
      <w:start w:val="1"/>
      <w:numFmt w:val="bullet"/>
      <w:lvlText w:val="o"/>
      <w:lvlJc w:val="left"/>
      <w:pPr>
        <w:ind w:left="720" w:hanging="360"/>
      </w:pPr>
      <w:rPr>
        <w:rFonts w:ascii="Courier New" w:hAnsi="Courier New" w:hint="default"/>
      </w:rPr>
    </w:lvl>
    <w:lvl w:ilvl="1" w:tplc="208AA64A">
      <w:start w:val="1"/>
      <w:numFmt w:val="bullet"/>
      <w:lvlText w:val="o"/>
      <w:lvlJc w:val="left"/>
      <w:pPr>
        <w:ind w:left="1440" w:hanging="360"/>
      </w:pPr>
      <w:rPr>
        <w:rFonts w:ascii="Courier New" w:hAnsi="Courier New" w:hint="default"/>
      </w:rPr>
    </w:lvl>
    <w:lvl w:ilvl="2" w:tplc="D076D868">
      <w:start w:val="1"/>
      <w:numFmt w:val="bullet"/>
      <w:lvlText w:val=""/>
      <w:lvlJc w:val="left"/>
      <w:pPr>
        <w:ind w:left="2160" w:hanging="360"/>
      </w:pPr>
      <w:rPr>
        <w:rFonts w:ascii="Wingdings" w:hAnsi="Wingdings" w:hint="default"/>
      </w:rPr>
    </w:lvl>
    <w:lvl w:ilvl="3" w:tplc="956CFE04">
      <w:start w:val="1"/>
      <w:numFmt w:val="bullet"/>
      <w:lvlText w:val=""/>
      <w:lvlJc w:val="left"/>
      <w:pPr>
        <w:ind w:left="2880" w:hanging="360"/>
      </w:pPr>
      <w:rPr>
        <w:rFonts w:ascii="Symbol" w:hAnsi="Symbol" w:hint="default"/>
      </w:rPr>
    </w:lvl>
    <w:lvl w:ilvl="4" w:tplc="8EF27854">
      <w:start w:val="1"/>
      <w:numFmt w:val="bullet"/>
      <w:lvlText w:val="o"/>
      <w:lvlJc w:val="left"/>
      <w:pPr>
        <w:ind w:left="3600" w:hanging="360"/>
      </w:pPr>
      <w:rPr>
        <w:rFonts w:ascii="Courier New" w:hAnsi="Courier New" w:hint="default"/>
      </w:rPr>
    </w:lvl>
    <w:lvl w:ilvl="5" w:tplc="CE38D02A">
      <w:start w:val="1"/>
      <w:numFmt w:val="bullet"/>
      <w:lvlText w:val=""/>
      <w:lvlJc w:val="left"/>
      <w:pPr>
        <w:ind w:left="4320" w:hanging="360"/>
      </w:pPr>
      <w:rPr>
        <w:rFonts w:ascii="Wingdings" w:hAnsi="Wingdings" w:hint="default"/>
      </w:rPr>
    </w:lvl>
    <w:lvl w:ilvl="6" w:tplc="758A9C0E">
      <w:start w:val="1"/>
      <w:numFmt w:val="bullet"/>
      <w:lvlText w:val=""/>
      <w:lvlJc w:val="left"/>
      <w:pPr>
        <w:ind w:left="5040" w:hanging="360"/>
      </w:pPr>
      <w:rPr>
        <w:rFonts w:ascii="Symbol" w:hAnsi="Symbol" w:hint="default"/>
      </w:rPr>
    </w:lvl>
    <w:lvl w:ilvl="7" w:tplc="39D64174">
      <w:start w:val="1"/>
      <w:numFmt w:val="bullet"/>
      <w:lvlText w:val="o"/>
      <w:lvlJc w:val="left"/>
      <w:pPr>
        <w:ind w:left="5760" w:hanging="360"/>
      </w:pPr>
      <w:rPr>
        <w:rFonts w:ascii="Courier New" w:hAnsi="Courier New" w:hint="default"/>
      </w:rPr>
    </w:lvl>
    <w:lvl w:ilvl="8" w:tplc="7D326E12">
      <w:start w:val="1"/>
      <w:numFmt w:val="bullet"/>
      <w:lvlText w:val=""/>
      <w:lvlJc w:val="left"/>
      <w:pPr>
        <w:ind w:left="6480" w:hanging="360"/>
      </w:pPr>
      <w:rPr>
        <w:rFonts w:ascii="Wingdings" w:hAnsi="Wingdings" w:hint="default"/>
      </w:rPr>
    </w:lvl>
  </w:abstractNum>
  <w:abstractNum w:abstractNumId="21" w15:restartNumberingAfterBreak="0">
    <w:nsid w:val="643F74D0"/>
    <w:multiLevelType w:val="hybridMultilevel"/>
    <w:tmpl w:val="E2206A0A"/>
    <w:lvl w:ilvl="0" w:tplc="8E189812">
      <w:start w:val="1"/>
      <w:numFmt w:val="bullet"/>
      <w:lvlText w:val=""/>
      <w:lvlJc w:val="left"/>
      <w:pPr>
        <w:ind w:left="360" w:hanging="360"/>
      </w:pPr>
      <w:rPr>
        <w:rFonts w:ascii="Symbol" w:hAnsi="Symbol" w:hint="default"/>
      </w:rPr>
    </w:lvl>
    <w:lvl w:ilvl="1" w:tplc="5E9AAE8A">
      <w:start w:val="1"/>
      <w:numFmt w:val="bullet"/>
      <w:lvlText w:val="o"/>
      <w:lvlJc w:val="left"/>
      <w:pPr>
        <w:ind w:left="1080" w:hanging="360"/>
      </w:pPr>
      <w:rPr>
        <w:rFonts w:ascii="Courier New" w:hAnsi="Courier New" w:hint="default"/>
      </w:rPr>
    </w:lvl>
    <w:lvl w:ilvl="2" w:tplc="9410D3CE">
      <w:start w:val="1"/>
      <w:numFmt w:val="bullet"/>
      <w:lvlText w:val=""/>
      <w:lvlJc w:val="left"/>
      <w:pPr>
        <w:ind w:left="1800" w:hanging="360"/>
      </w:pPr>
      <w:rPr>
        <w:rFonts w:ascii="Wingdings" w:hAnsi="Wingdings" w:hint="default"/>
      </w:rPr>
    </w:lvl>
    <w:lvl w:ilvl="3" w:tplc="FBFA45FE">
      <w:start w:val="1"/>
      <w:numFmt w:val="bullet"/>
      <w:lvlText w:val=""/>
      <w:lvlJc w:val="left"/>
      <w:pPr>
        <w:ind w:left="2520" w:hanging="360"/>
      </w:pPr>
      <w:rPr>
        <w:rFonts w:ascii="Symbol" w:hAnsi="Symbol" w:hint="default"/>
      </w:rPr>
    </w:lvl>
    <w:lvl w:ilvl="4" w:tplc="A38E22D4">
      <w:start w:val="1"/>
      <w:numFmt w:val="bullet"/>
      <w:lvlText w:val="o"/>
      <w:lvlJc w:val="left"/>
      <w:pPr>
        <w:ind w:left="3240" w:hanging="360"/>
      </w:pPr>
      <w:rPr>
        <w:rFonts w:ascii="Courier New" w:hAnsi="Courier New" w:hint="default"/>
      </w:rPr>
    </w:lvl>
    <w:lvl w:ilvl="5" w:tplc="78025DA4">
      <w:start w:val="1"/>
      <w:numFmt w:val="bullet"/>
      <w:lvlText w:val=""/>
      <w:lvlJc w:val="left"/>
      <w:pPr>
        <w:ind w:left="3960" w:hanging="360"/>
      </w:pPr>
      <w:rPr>
        <w:rFonts w:ascii="Wingdings" w:hAnsi="Wingdings" w:hint="default"/>
      </w:rPr>
    </w:lvl>
    <w:lvl w:ilvl="6" w:tplc="E45C1B84">
      <w:start w:val="1"/>
      <w:numFmt w:val="bullet"/>
      <w:lvlText w:val=""/>
      <w:lvlJc w:val="left"/>
      <w:pPr>
        <w:ind w:left="4680" w:hanging="360"/>
      </w:pPr>
      <w:rPr>
        <w:rFonts w:ascii="Symbol" w:hAnsi="Symbol" w:hint="default"/>
      </w:rPr>
    </w:lvl>
    <w:lvl w:ilvl="7" w:tplc="03B24398">
      <w:start w:val="1"/>
      <w:numFmt w:val="bullet"/>
      <w:lvlText w:val="o"/>
      <w:lvlJc w:val="left"/>
      <w:pPr>
        <w:ind w:left="5400" w:hanging="360"/>
      </w:pPr>
      <w:rPr>
        <w:rFonts w:ascii="Courier New" w:hAnsi="Courier New" w:hint="default"/>
      </w:rPr>
    </w:lvl>
    <w:lvl w:ilvl="8" w:tplc="94D2A2CE">
      <w:start w:val="1"/>
      <w:numFmt w:val="bullet"/>
      <w:lvlText w:val=""/>
      <w:lvlJc w:val="left"/>
      <w:pPr>
        <w:ind w:left="6120" w:hanging="360"/>
      </w:pPr>
      <w:rPr>
        <w:rFonts w:ascii="Wingdings" w:hAnsi="Wingdings" w:hint="default"/>
      </w:rPr>
    </w:lvl>
  </w:abstractNum>
  <w:abstractNum w:abstractNumId="22" w15:restartNumberingAfterBreak="0">
    <w:nsid w:val="65C77EE4"/>
    <w:multiLevelType w:val="hybridMultilevel"/>
    <w:tmpl w:val="29A2A17C"/>
    <w:lvl w:ilvl="0" w:tplc="86CA65B0">
      <w:start w:val="1"/>
      <w:numFmt w:val="decimal"/>
      <w:lvlText w:val="%1."/>
      <w:lvlJc w:val="left"/>
      <w:pPr>
        <w:ind w:left="720" w:hanging="360"/>
      </w:pPr>
    </w:lvl>
    <w:lvl w:ilvl="1" w:tplc="7EE470B0">
      <w:start w:val="1"/>
      <w:numFmt w:val="lowerLetter"/>
      <w:lvlText w:val="%2."/>
      <w:lvlJc w:val="left"/>
      <w:pPr>
        <w:ind w:left="1440" w:hanging="360"/>
      </w:pPr>
    </w:lvl>
    <w:lvl w:ilvl="2" w:tplc="97960118">
      <w:start w:val="1"/>
      <w:numFmt w:val="lowerRoman"/>
      <w:lvlText w:val="%3."/>
      <w:lvlJc w:val="right"/>
      <w:pPr>
        <w:ind w:left="2160" w:hanging="180"/>
      </w:pPr>
    </w:lvl>
    <w:lvl w:ilvl="3" w:tplc="2E2A47E4">
      <w:start w:val="1"/>
      <w:numFmt w:val="decimal"/>
      <w:lvlText w:val="%4."/>
      <w:lvlJc w:val="left"/>
      <w:pPr>
        <w:ind w:left="2880" w:hanging="360"/>
      </w:pPr>
    </w:lvl>
    <w:lvl w:ilvl="4" w:tplc="8766C526">
      <w:start w:val="1"/>
      <w:numFmt w:val="lowerLetter"/>
      <w:lvlText w:val="%5."/>
      <w:lvlJc w:val="left"/>
      <w:pPr>
        <w:ind w:left="3600" w:hanging="360"/>
      </w:pPr>
    </w:lvl>
    <w:lvl w:ilvl="5" w:tplc="D0C0CBC8">
      <w:start w:val="1"/>
      <w:numFmt w:val="lowerRoman"/>
      <w:lvlText w:val="%6."/>
      <w:lvlJc w:val="right"/>
      <w:pPr>
        <w:ind w:left="4320" w:hanging="180"/>
      </w:pPr>
    </w:lvl>
    <w:lvl w:ilvl="6" w:tplc="70D03F50">
      <w:start w:val="1"/>
      <w:numFmt w:val="decimal"/>
      <w:lvlText w:val="%7."/>
      <w:lvlJc w:val="left"/>
      <w:pPr>
        <w:ind w:left="5040" w:hanging="360"/>
      </w:pPr>
    </w:lvl>
    <w:lvl w:ilvl="7" w:tplc="340C08FA">
      <w:start w:val="1"/>
      <w:numFmt w:val="lowerLetter"/>
      <w:lvlText w:val="%8."/>
      <w:lvlJc w:val="left"/>
      <w:pPr>
        <w:ind w:left="5760" w:hanging="360"/>
      </w:pPr>
    </w:lvl>
    <w:lvl w:ilvl="8" w:tplc="E3E0BC3E">
      <w:start w:val="1"/>
      <w:numFmt w:val="lowerRoman"/>
      <w:lvlText w:val="%9."/>
      <w:lvlJc w:val="right"/>
      <w:pPr>
        <w:ind w:left="6480" w:hanging="180"/>
      </w:pPr>
    </w:lvl>
  </w:abstractNum>
  <w:abstractNum w:abstractNumId="23" w15:restartNumberingAfterBreak="0">
    <w:nsid w:val="6FD1B036"/>
    <w:multiLevelType w:val="hybridMultilevel"/>
    <w:tmpl w:val="00505EE2"/>
    <w:lvl w:ilvl="0" w:tplc="697E89EA">
      <w:start w:val="1"/>
      <w:numFmt w:val="bullet"/>
      <w:lvlText w:val=""/>
      <w:lvlJc w:val="left"/>
      <w:pPr>
        <w:ind w:left="720" w:hanging="360"/>
      </w:pPr>
      <w:rPr>
        <w:rFonts w:ascii="Symbol" w:hAnsi="Symbol" w:hint="default"/>
      </w:rPr>
    </w:lvl>
    <w:lvl w:ilvl="1" w:tplc="44980BA4">
      <w:start w:val="1"/>
      <w:numFmt w:val="bullet"/>
      <w:lvlText w:val="o"/>
      <w:lvlJc w:val="left"/>
      <w:pPr>
        <w:ind w:left="1440" w:hanging="360"/>
      </w:pPr>
      <w:rPr>
        <w:rFonts w:ascii="Courier New" w:hAnsi="Courier New" w:hint="default"/>
      </w:rPr>
    </w:lvl>
    <w:lvl w:ilvl="2" w:tplc="F960A08A">
      <w:start w:val="1"/>
      <w:numFmt w:val="bullet"/>
      <w:lvlText w:val=""/>
      <w:lvlJc w:val="left"/>
      <w:pPr>
        <w:ind w:left="2160" w:hanging="360"/>
      </w:pPr>
      <w:rPr>
        <w:rFonts w:ascii="Wingdings" w:hAnsi="Wingdings" w:hint="default"/>
      </w:rPr>
    </w:lvl>
    <w:lvl w:ilvl="3" w:tplc="4C1E8698">
      <w:start w:val="1"/>
      <w:numFmt w:val="bullet"/>
      <w:lvlText w:val=""/>
      <w:lvlJc w:val="left"/>
      <w:pPr>
        <w:ind w:left="2880" w:hanging="360"/>
      </w:pPr>
      <w:rPr>
        <w:rFonts w:ascii="Symbol" w:hAnsi="Symbol" w:hint="default"/>
      </w:rPr>
    </w:lvl>
    <w:lvl w:ilvl="4" w:tplc="F9E453EE">
      <w:start w:val="1"/>
      <w:numFmt w:val="bullet"/>
      <w:lvlText w:val="o"/>
      <w:lvlJc w:val="left"/>
      <w:pPr>
        <w:ind w:left="3600" w:hanging="360"/>
      </w:pPr>
      <w:rPr>
        <w:rFonts w:ascii="Courier New" w:hAnsi="Courier New" w:hint="default"/>
      </w:rPr>
    </w:lvl>
    <w:lvl w:ilvl="5" w:tplc="3CC482F2">
      <w:start w:val="1"/>
      <w:numFmt w:val="bullet"/>
      <w:lvlText w:val=""/>
      <w:lvlJc w:val="left"/>
      <w:pPr>
        <w:ind w:left="4320" w:hanging="360"/>
      </w:pPr>
      <w:rPr>
        <w:rFonts w:ascii="Wingdings" w:hAnsi="Wingdings" w:hint="default"/>
      </w:rPr>
    </w:lvl>
    <w:lvl w:ilvl="6" w:tplc="F3861226">
      <w:start w:val="1"/>
      <w:numFmt w:val="bullet"/>
      <w:lvlText w:val=""/>
      <w:lvlJc w:val="left"/>
      <w:pPr>
        <w:ind w:left="5040" w:hanging="360"/>
      </w:pPr>
      <w:rPr>
        <w:rFonts w:ascii="Symbol" w:hAnsi="Symbol" w:hint="default"/>
      </w:rPr>
    </w:lvl>
    <w:lvl w:ilvl="7" w:tplc="B3D0E93E">
      <w:start w:val="1"/>
      <w:numFmt w:val="bullet"/>
      <w:lvlText w:val="o"/>
      <w:lvlJc w:val="left"/>
      <w:pPr>
        <w:ind w:left="5760" w:hanging="360"/>
      </w:pPr>
      <w:rPr>
        <w:rFonts w:ascii="Courier New" w:hAnsi="Courier New" w:hint="default"/>
      </w:rPr>
    </w:lvl>
    <w:lvl w:ilvl="8" w:tplc="A9DE45F0">
      <w:start w:val="1"/>
      <w:numFmt w:val="bullet"/>
      <w:lvlText w:val=""/>
      <w:lvlJc w:val="left"/>
      <w:pPr>
        <w:ind w:left="6480" w:hanging="360"/>
      </w:pPr>
      <w:rPr>
        <w:rFonts w:ascii="Wingdings" w:hAnsi="Wingdings" w:hint="default"/>
      </w:rPr>
    </w:lvl>
  </w:abstractNum>
  <w:abstractNum w:abstractNumId="24" w15:restartNumberingAfterBreak="0">
    <w:nsid w:val="771186F5"/>
    <w:multiLevelType w:val="hybridMultilevel"/>
    <w:tmpl w:val="1B92EF26"/>
    <w:lvl w:ilvl="0" w:tplc="0CA20532">
      <w:start w:val="1"/>
      <w:numFmt w:val="bullet"/>
      <w:lvlText w:val=""/>
      <w:lvlJc w:val="left"/>
      <w:pPr>
        <w:ind w:left="720" w:hanging="360"/>
      </w:pPr>
      <w:rPr>
        <w:rFonts w:ascii="Symbol" w:hAnsi="Symbol" w:hint="default"/>
      </w:rPr>
    </w:lvl>
    <w:lvl w:ilvl="1" w:tplc="D0829662">
      <w:start w:val="1"/>
      <w:numFmt w:val="bullet"/>
      <w:lvlText w:val="o"/>
      <w:lvlJc w:val="left"/>
      <w:pPr>
        <w:ind w:left="1440" w:hanging="360"/>
      </w:pPr>
      <w:rPr>
        <w:rFonts w:ascii="Courier New" w:hAnsi="Courier New" w:hint="default"/>
      </w:rPr>
    </w:lvl>
    <w:lvl w:ilvl="2" w:tplc="9E489DCA">
      <w:start w:val="1"/>
      <w:numFmt w:val="bullet"/>
      <w:lvlText w:val=""/>
      <w:lvlJc w:val="left"/>
      <w:pPr>
        <w:ind w:left="2160" w:hanging="360"/>
      </w:pPr>
      <w:rPr>
        <w:rFonts w:ascii="Wingdings" w:hAnsi="Wingdings" w:hint="default"/>
      </w:rPr>
    </w:lvl>
    <w:lvl w:ilvl="3" w:tplc="EC1A26BC">
      <w:start w:val="1"/>
      <w:numFmt w:val="bullet"/>
      <w:lvlText w:val=""/>
      <w:lvlJc w:val="left"/>
      <w:pPr>
        <w:ind w:left="2880" w:hanging="360"/>
      </w:pPr>
      <w:rPr>
        <w:rFonts w:ascii="Symbol" w:hAnsi="Symbol" w:hint="default"/>
      </w:rPr>
    </w:lvl>
    <w:lvl w:ilvl="4" w:tplc="402C302E">
      <w:start w:val="1"/>
      <w:numFmt w:val="bullet"/>
      <w:lvlText w:val="o"/>
      <w:lvlJc w:val="left"/>
      <w:pPr>
        <w:ind w:left="3600" w:hanging="360"/>
      </w:pPr>
      <w:rPr>
        <w:rFonts w:ascii="Courier New" w:hAnsi="Courier New" w:hint="default"/>
      </w:rPr>
    </w:lvl>
    <w:lvl w:ilvl="5" w:tplc="DC3A2C60">
      <w:start w:val="1"/>
      <w:numFmt w:val="bullet"/>
      <w:lvlText w:val=""/>
      <w:lvlJc w:val="left"/>
      <w:pPr>
        <w:ind w:left="4320" w:hanging="360"/>
      </w:pPr>
      <w:rPr>
        <w:rFonts w:ascii="Wingdings" w:hAnsi="Wingdings" w:hint="default"/>
      </w:rPr>
    </w:lvl>
    <w:lvl w:ilvl="6" w:tplc="CF324834">
      <w:start w:val="1"/>
      <w:numFmt w:val="bullet"/>
      <w:lvlText w:val=""/>
      <w:lvlJc w:val="left"/>
      <w:pPr>
        <w:ind w:left="5040" w:hanging="360"/>
      </w:pPr>
      <w:rPr>
        <w:rFonts w:ascii="Symbol" w:hAnsi="Symbol" w:hint="default"/>
      </w:rPr>
    </w:lvl>
    <w:lvl w:ilvl="7" w:tplc="6784C3AE">
      <w:start w:val="1"/>
      <w:numFmt w:val="bullet"/>
      <w:lvlText w:val="o"/>
      <w:lvlJc w:val="left"/>
      <w:pPr>
        <w:ind w:left="5760" w:hanging="360"/>
      </w:pPr>
      <w:rPr>
        <w:rFonts w:ascii="Courier New" w:hAnsi="Courier New" w:hint="default"/>
      </w:rPr>
    </w:lvl>
    <w:lvl w:ilvl="8" w:tplc="A178FE38">
      <w:start w:val="1"/>
      <w:numFmt w:val="bullet"/>
      <w:lvlText w:val=""/>
      <w:lvlJc w:val="left"/>
      <w:pPr>
        <w:ind w:left="6480" w:hanging="360"/>
      </w:pPr>
      <w:rPr>
        <w:rFonts w:ascii="Wingdings" w:hAnsi="Wingdings" w:hint="default"/>
      </w:rPr>
    </w:lvl>
  </w:abstractNum>
  <w:abstractNum w:abstractNumId="25" w15:restartNumberingAfterBreak="0">
    <w:nsid w:val="7FC6BB21"/>
    <w:multiLevelType w:val="hybridMultilevel"/>
    <w:tmpl w:val="C6566270"/>
    <w:lvl w:ilvl="0" w:tplc="CB52A80A">
      <w:start w:val="1"/>
      <w:numFmt w:val="bullet"/>
      <w:lvlText w:val=""/>
      <w:lvlJc w:val="left"/>
      <w:pPr>
        <w:ind w:left="720" w:hanging="360"/>
      </w:pPr>
      <w:rPr>
        <w:rFonts w:ascii="Symbol" w:hAnsi="Symbol" w:hint="default"/>
      </w:rPr>
    </w:lvl>
    <w:lvl w:ilvl="1" w:tplc="14CAD166">
      <w:start w:val="1"/>
      <w:numFmt w:val="bullet"/>
      <w:lvlText w:val="o"/>
      <w:lvlJc w:val="left"/>
      <w:pPr>
        <w:ind w:left="1440" w:hanging="360"/>
      </w:pPr>
      <w:rPr>
        <w:rFonts w:ascii="Courier New" w:hAnsi="Courier New" w:hint="default"/>
      </w:rPr>
    </w:lvl>
    <w:lvl w:ilvl="2" w:tplc="AAFC07C4">
      <w:start w:val="1"/>
      <w:numFmt w:val="bullet"/>
      <w:lvlText w:val=""/>
      <w:lvlJc w:val="left"/>
      <w:pPr>
        <w:ind w:left="2160" w:hanging="360"/>
      </w:pPr>
      <w:rPr>
        <w:rFonts w:ascii="Wingdings" w:hAnsi="Wingdings" w:hint="default"/>
      </w:rPr>
    </w:lvl>
    <w:lvl w:ilvl="3" w:tplc="4C20C470">
      <w:start w:val="1"/>
      <w:numFmt w:val="bullet"/>
      <w:lvlText w:val=""/>
      <w:lvlJc w:val="left"/>
      <w:pPr>
        <w:ind w:left="2880" w:hanging="360"/>
      </w:pPr>
      <w:rPr>
        <w:rFonts w:ascii="Symbol" w:hAnsi="Symbol" w:hint="default"/>
      </w:rPr>
    </w:lvl>
    <w:lvl w:ilvl="4" w:tplc="A6929AF4">
      <w:start w:val="1"/>
      <w:numFmt w:val="bullet"/>
      <w:lvlText w:val="o"/>
      <w:lvlJc w:val="left"/>
      <w:pPr>
        <w:ind w:left="3600" w:hanging="360"/>
      </w:pPr>
      <w:rPr>
        <w:rFonts w:ascii="Courier New" w:hAnsi="Courier New" w:hint="default"/>
      </w:rPr>
    </w:lvl>
    <w:lvl w:ilvl="5" w:tplc="F4528CBE">
      <w:start w:val="1"/>
      <w:numFmt w:val="bullet"/>
      <w:lvlText w:val=""/>
      <w:lvlJc w:val="left"/>
      <w:pPr>
        <w:ind w:left="4320" w:hanging="360"/>
      </w:pPr>
      <w:rPr>
        <w:rFonts w:ascii="Wingdings" w:hAnsi="Wingdings" w:hint="default"/>
      </w:rPr>
    </w:lvl>
    <w:lvl w:ilvl="6" w:tplc="E6527F50">
      <w:start w:val="1"/>
      <w:numFmt w:val="bullet"/>
      <w:lvlText w:val=""/>
      <w:lvlJc w:val="left"/>
      <w:pPr>
        <w:ind w:left="5040" w:hanging="360"/>
      </w:pPr>
      <w:rPr>
        <w:rFonts w:ascii="Symbol" w:hAnsi="Symbol" w:hint="default"/>
      </w:rPr>
    </w:lvl>
    <w:lvl w:ilvl="7" w:tplc="7DE67DCC">
      <w:start w:val="1"/>
      <w:numFmt w:val="bullet"/>
      <w:lvlText w:val="o"/>
      <w:lvlJc w:val="left"/>
      <w:pPr>
        <w:ind w:left="5760" w:hanging="360"/>
      </w:pPr>
      <w:rPr>
        <w:rFonts w:ascii="Courier New" w:hAnsi="Courier New" w:hint="default"/>
      </w:rPr>
    </w:lvl>
    <w:lvl w:ilvl="8" w:tplc="9B1CF1FC">
      <w:start w:val="1"/>
      <w:numFmt w:val="bullet"/>
      <w:lvlText w:val=""/>
      <w:lvlJc w:val="left"/>
      <w:pPr>
        <w:ind w:left="6480" w:hanging="360"/>
      </w:pPr>
      <w:rPr>
        <w:rFonts w:ascii="Wingdings" w:hAnsi="Wingdings" w:hint="default"/>
      </w:rPr>
    </w:lvl>
  </w:abstractNum>
  <w:num w:numId="1" w16cid:durableId="1727339539">
    <w:abstractNumId w:val="5"/>
  </w:num>
  <w:num w:numId="2" w16cid:durableId="663125900">
    <w:abstractNumId w:val="14"/>
  </w:num>
  <w:num w:numId="3" w16cid:durableId="1904101228">
    <w:abstractNumId w:val="15"/>
  </w:num>
  <w:num w:numId="4" w16cid:durableId="1252617303">
    <w:abstractNumId w:val="6"/>
  </w:num>
  <w:num w:numId="5" w16cid:durableId="677002214">
    <w:abstractNumId w:val="24"/>
  </w:num>
  <w:num w:numId="6" w16cid:durableId="807206938">
    <w:abstractNumId w:val="20"/>
  </w:num>
  <w:num w:numId="7" w16cid:durableId="1131560802">
    <w:abstractNumId w:val="13"/>
  </w:num>
  <w:num w:numId="8" w16cid:durableId="1019501214">
    <w:abstractNumId w:val="21"/>
  </w:num>
  <w:num w:numId="9" w16cid:durableId="973676822">
    <w:abstractNumId w:val="1"/>
  </w:num>
  <w:num w:numId="10" w16cid:durableId="1470787010">
    <w:abstractNumId w:val="23"/>
  </w:num>
  <w:num w:numId="11" w16cid:durableId="1829129692">
    <w:abstractNumId w:val="11"/>
  </w:num>
  <w:num w:numId="12" w16cid:durableId="1929148976">
    <w:abstractNumId w:val="17"/>
  </w:num>
  <w:num w:numId="13" w16cid:durableId="1323659553">
    <w:abstractNumId w:val="16"/>
  </w:num>
  <w:num w:numId="14" w16cid:durableId="674921420">
    <w:abstractNumId w:val="25"/>
  </w:num>
  <w:num w:numId="15" w16cid:durableId="1521315063">
    <w:abstractNumId w:val="12"/>
  </w:num>
  <w:num w:numId="16" w16cid:durableId="1280836837">
    <w:abstractNumId w:val="4"/>
  </w:num>
  <w:num w:numId="17" w16cid:durableId="367334998">
    <w:abstractNumId w:val="2"/>
  </w:num>
  <w:num w:numId="18" w16cid:durableId="1033506540">
    <w:abstractNumId w:val="19"/>
  </w:num>
  <w:num w:numId="19" w16cid:durableId="1094009451">
    <w:abstractNumId w:val="7"/>
  </w:num>
  <w:num w:numId="20" w16cid:durableId="508718513">
    <w:abstractNumId w:val="10"/>
  </w:num>
  <w:num w:numId="21" w16cid:durableId="1310742865">
    <w:abstractNumId w:val="9"/>
  </w:num>
  <w:num w:numId="22" w16cid:durableId="905262947">
    <w:abstractNumId w:val="8"/>
  </w:num>
  <w:num w:numId="23" w16cid:durableId="438568211">
    <w:abstractNumId w:val="3"/>
  </w:num>
  <w:num w:numId="24" w16cid:durableId="550848653">
    <w:abstractNumId w:val="22"/>
  </w:num>
  <w:num w:numId="25" w16cid:durableId="971792593">
    <w:abstractNumId w:val="18"/>
  </w:num>
  <w:num w:numId="26" w16cid:durableId="1014067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DC821E"/>
    <w:rsid w:val="00023E2C"/>
    <w:rsid w:val="001E22BE"/>
    <w:rsid w:val="001F341A"/>
    <w:rsid w:val="00240CAB"/>
    <w:rsid w:val="002A2478"/>
    <w:rsid w:val="00366F2A"/>
    <w:rsid w:val="003D1DFD"/>
    <w:rsid w:val="00424C7A"/>
    <w:rsid w:val="00432A10"/>
    <w:rsid w:val="00472850"/>
    <w:rsid w:val="005C74A0"/>
    <w:rsid w:val="005F7F9B"/>
    <w:rsid w:val="00641D32"/>
    <w:rsid w:val="006D7E85"/>
    <w:rsid w:val="00736065"/>
    <w:rsid w:val="00751F25"/>
    <w:rsid w:val="00764AEB"/>
    <w:rsid w:val="007F20D1"/>
    <w:rsid w:val="00890F76"/>
    <w:rsid w:val="009466F3"/>
    <w:rsid w:val="00995613"/>
    <w:rsid w:val="009A1749"/>
    <w:rsid w:val="00A014BC"/>
    <w:rsid w:val="00A93F66"/>
    <w:rsid w:val="00BB07FF"/>
    <w:rsid w:val="00CC27B0"/>
    <w:rsid w:val="00CD2EA9"/>
    <w:rsid w:val="00D100D1"/>
    <w:rsid w:val="00DB2BD4"/>
    <w:rsid w:val="00EA2253"/>
    <w:rsid w:val="010173DA"/>
    <w:rsid w:val="021ECE32"/>
    <w:rsid w:val="02483288"/>
    <w:rsid w:val="02FD4058"/>
    <w:rsid w:val="034793C5"/>
    <w:rsid w:val="05AA4CE2"/>
    <w:rsid w:val="05DE8F8D"/>
    <w:rsid w:val="07355A4C"/>
    <w:rsid w:val="07484258"/>
    <w:rsid w:val="07C64959"/>
    <w:rsid w:val="08553A24"/>
    <w:rsid w:val="08B4C8AB"/>
    <w:rsid w:val="0919F7A2"/>
    <w:rsid w:val="0ABE9F74"/>
    <w:rsid w:val="0CA87E06"/>
    <w:rsid w:val="0D08033D"/>
    <w:rsid w:val="0EBA83D9"/>
    <w:rsid w:val="0F104805"/>
    <w:rsid w:val="0FD94F8A"/>
    <w:rsid w:val="100A358C"/>
    <w:rsid w:val="1204773C"/>
    <w:rsid w:val="1256E8C0"/>
    <w:rsid w:val="127EC5DD"/>
    <w:rsid w:val="14CF80E5"/>
    <w:rsid w:val="15751C77"/>
    <w:rsid w:val="176F2708"/>
    <w:rsid w:val="17FC716B"/>
    <w:rsid w:val="18CBDCD5"/>
    <w:rsid w:val="18D305B2"/>
    <w:rsid w:val="1B37BEE8"/>
    <w:rsid w:val="1D598460"/>
    <w:rsid w:val="1DEF3033"/>
    <w:rsid w:val="1E445A94"/>
    <w:rsid w:val="20783372"/>
    <w:rsid w:val="20CF3056"/>
    <w:rsid w:val="2124379F"/>
    <w:rsid w:val="21716CA1"/>
    <w:rsid w:val="2189E475"/>
    <w:rsid w:val="21CCA232"/>
    <w:rsid w:val="21D3CD4D"/>
    <w:rsid w:val="229F3B61"/>
    <w:rsid w:val="22B21143"/>
    <w:rsid w:val="233544C6"/>
    <w:rsid w:val="23A7F6AD"/>
    <w:rsid w:val="2552A121"/>
    <w:rsid w:val="259F98D5"/>
    <w:rsid w:val="265B05FB"/>
    <w:rsid w:val="27D985CE"/>
    <w:rsid w:val="27F80F76"/>
    <w:rsid w:val="27FCB587"/>
    <w:rsid w:val="28BB5024"/>
    <w:rsid w:val="293DF2EF"/>
    <w:rsid w:val="299F5CFC"/>
    <w:rsid w:val="29D2B071"/>
    <w:rsid w:val="2A676D79"/>
    <w:rsid w:val="2AAE3972"/>
    <w:rsid w:val="2B8F33A8"/>
    <w:rsid w:val="2BDC821E"/>
    <w:rsid w:val="2D0B73E7"/>
    <w:rsid w:val="2DB730CF"/>
    <w:rsid w:val="31B2CC8A"/>
    <w:rsid w:val="3267D848"/>
    <w:rsid w:val="32F1B3D3"/>
    <w:rsid w:val="354C8B5D"/>
    <w:rsid w:val="376704E6"/>
    <w:rsid w:val="3B8C902B"/>
    <w:rsid w:val="3D3B95F1"/>
    <w:rsid w:val="3FFEE9B3"/>
    <w:rsid w:val="41C3B8F5"/>
    <w:rsid w:val="435E8BEA"/>
    <w:rsid w:val="44B5454F"/>
    <w:rsid w:val="4561AA1A"/>
    <w:rsid w:val="458B03B9"/>
    <w:rsid w:val="4694363F"/>
    <w:rsid w:val="49551851"/>
    <w:rsid w:val="4A6E35C5"/>
    <w:rsid w:val="4A9DD5DF"/>
    <w:rsid w:val="4AD99BD5"/>
    <w:rsid w:val="4B9016BD"/>
    <w:rsid w:val="4BB2FB27"/>
    <w:rsid w:val="4C24D306"/>
    <w:rsid w:val="4C43A4AF"/>
    <w:rsid w:val="4E830ED9"/>
    <w:rsid w:val="4FF318F5"/>
    <w:rsid w:val="5088DC01"/>
    <w:rsid w:val="508E4997"/>
    <w:rsid w:val="50A9F370"/>
    <w:rsid w:val="51661E14"/>
    <w:rsid w:val="5301B16E"/>
    <w:rsid w:val="53B58439"/>
    <w:rsid w:val="53D16DD8"/>
    <w:rsid w:val="54456A1E"/>
    <w:rsid w:val="5488472B"/>
    <w:rsid w:val="54E88F09"/>
    <w:rsid w:val="557A055D"/>
    <w:rsid w:val="562EFB2D"/>
    <w:rsid w:val="570DC140"/>
    <w:rsid w:val="57547E68"/>
    <w:rsid w:val="57E0B62C"/>
    <w:rsid w:val="57EFF8FE"/>
    <w:rsid w:val="586CCA88"/>
    <w:rsid w:val="5AB72455"/>
    <w:rsid w:val="5AEF466C"/>
    <w:rsid w:val="5B749898"/>
    <w:rsid w:val="5C065897"/>
    <w:rsid w:val="5C77D9F6"/>
    <w:rsid w:val="5D802F51"/>
    <w:rsid w:val="5DDDCC0A"/>
    <w:rsid w:val="5ECB9ADD"/>
    <w:rsid w:val="602EA266"/>
    <w:rsid w:val="628E81A9"/>
    <w:rsid w:val="62C0141F"/>
    <w:rsid w:val="62ECC39A"/>
    <w:rsid w:val="636DEF2C"/>
    <w:rsid w:val="638628B5"/>
    <w:rsid w:val="638B243A"/>
    <w:rsid w:val="6534163C"/>
    <w:rsid w:val="656E1A9B"/>
    <w:rsid w:val="67009859"/>
    <w:rsid w:val="678193BA"/>
    <w:rsid w:val="6B61322D"/>
    <w:rsid w:val="6BDCF652"/>
    <w:rsid w:val="6CC9A391"/>
    <w:rsid w:val="6E2CA4F5"/>
    <w:rsid w:val="6E660935"/>
    <w:rsid w:val="7014DC76"/>
    <w:rsid w:val="70E8710D"/>
    <w:rsid w:val="70FF1869"/>
    <w:rsid w:val="7237ADE9"/>
    <w:rsid w:val="7444B634"/>
    <w:rsid w:val="774D0CFC"/>
    <w:rsid w:val="77C1D2D8"/>
    <w:rsid w:val="77F4C611"/>
    <w:rsid w:val="796FDC8D"/>
    <w:rsid w:val="79FE7DFF"/>
    <w:rsid w:val="7A980286"/>
    <w:rsid w:val="7B91FAF9"/>
    <w:rsid w:val="7CE03590"/>
    <w:rsid w:val="7EEB50EE"/>
    <w:rsid w:val="7F698C5B"/>
    <w:rsid w:val="7FC2262B"/>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C821E"/>
  <w15:chartTrackingRefBased/>
  <w15:docId w15:val="{03D6B2AA-870D-42F0-8336-14A7964B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rsid w:val="3267D8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uiPriority w:val="9"/>
    <w:unhideWhenUsed/>
    <w:qFormat/>
    <w:rsid w:val="3267D8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4">
    <w:name w:val="heading 4"/>
    <w:basedOn w:val="Normal"/>
    <w:next w:val="Normal"/>
    <w:uiPriority w:val="9"/>
    <w:unhideWhenUsed/>
    <w:qFormat/>
    <w:rsid w:val="3267D848"/>
    <w:pPr>
      <w:keepNext/>
      <w:keepLines/>
      <w:spacing w:before="80" w:after="40"/>
      <w:outlineLvl w:val="3"/>
    </w:pPr>
    <w:rPr>
      <w:rFonts w:eastAsiaTheme="majorEastAsia" w:cstheme="majorBidi"/>
      <w:i/>
      <w:iCs/>
      <w:color w:val="0F476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3267D848"/>
    <w:pPr>
      <w:ind w:left="720"/>
      <w:contextualSpacing/>
    </w:pPr>
  </w:style>
  <w:style w:type="paragraph" w:customStyle="1" w:styleId="Textenormalpourpropositionderecherche">
    <w:name w:val="Texte normal pour proposition de recherche"/>
    <w:basedOn w:val="Normal"/>
    <w:uiPriority w:val="1"/>
    <w:qFormat/>
    <w:rsid w:val="3267D848"/>
    <w:pPr>
      <w:spacing w:after="0" w:line="480" w:lineRule="auto"/>
      <w:jc w:val="both"/>
    </w:pPr>
    <w:rPr>
      <w:rFonts w:eastAsiaTheme="minorEastAsia"/>
      <w:sz w:val="22"/>
      <w:szCs w:val="22"/>
    </w:rPr>
  </w:style>
  <w:style w:type="character" w:styleId="Lienhypertexte">
    <w:name w:val="Hyperlink"/>
    <w:basedOn w:val="Policepardfaut"/>
    <w:uiPriority w:val="99"/>
    <w:unhideWhenUsed/>
    <w:rsid w:val="3267D848"/>
    <w:rPr>
      <w:color w:val="467886"/>
      <w:u w:val="single"/>
    </w:rPr>
  </w:style>
  <w:style w:type="paragraph" w:styleId="Titre">
    <w:name w:val="Title"/>
    <w:basedOn w:val="Normal"/>
    <w:next w:val="Normal"/>
    <w:uiPriority w:val="10"/>
    <w:qFormat/>
    <w:rsid w:val="21D3CD4D"/>
    <w:pPr>
      <w:spacing w:after="80" w:line="240" w:lineRule="auto"/>
      <w:contextualSpacing/>
    </w:pPr>
    <w:rPr>
      <w:rFonts w:asciiTheme="majorHAnsi" w:eastAsiaTheme="majorEastAsia" w:hAnsiTheme="majorHAnsi" w:cstheme="majorBidi"/>
      <w:sz w:val="56"/>
      <w:szCs w:val="56"/>
    </w:rPr>
  </w:style>
  <w:style w:type="paragraph" w:styleId="Lgende">
    <w:name w:val="caption"/>
    <w:basedOn w:val="Normal"/>
    <w:next w:val="Normal"/>
    <w:uiPriority w:val="35"/>
    <w:unhideWhenUsed/>
    <w:qFormat/>
    <w:rsid w:val="00995613"/>
    <w:pPr>
      <w:spacing w:after="200" w:line="240" w:lineRule="auto"/>
    </w:pPr>
    <w:rPr>
      <w:i/>
      <w:iCs/>
      <w:color w:val="0E2841" w:themeColor="text2"/>
      <w:sz w:val="18"/>
      <w:szCs w:val="18"/>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Rvision">
    <w:name w:val="Revision"/>
    <w:hidden/>
    <w:uiPriority w:val="99"/>
    <w:semiHidden/>
    <w:rsid w:val="00CC27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espace.inrs.ca/"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38ecff-c5a0-463d-81d6-1c41fa63aec4">
      <Terms xmlns="http://schemas.microsoft.com/office/infopath/2007/PartnerControls"/>
    </lcf76f155ced4ddcb4097134ff3c332f>
    <TaxCatchAll xmlns="47468c07-2498-4f62-b3b9-3fe77764f06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606C396EC6BB349B53DDB84B30CA7ED" ma:contentTypeVersion="16" ma:contentTypeDescription="Create a new document." ma:contentTypeScope="" ma:versionID="639ae486e4254dae33ddd4a6dfb55a5f">
  <xsd:schema xmlns:xsd="http://www.w3.org/2001/XMLSchema" xmlns:xs="http://www.w3.org/2001/XMLSchema" xmlns:p="http://schemas.microsoft.com/office/2006/metadata/properties" xmlns:ns2="4b38ecff-c5a0-463d-81d6-1c41fa63aec4" xmlns:ns3="47468c07-2498-4f62-b3b9-3fe77764f060" targetNamespace="http://schemas.microsoft.com/office/2006/metadata/properties" ma:root="true" ma:fieldsID="ff8ee6866ae5e6182fae77b2f159dc62" ns2:_="" ns3:_="">
    <xsd:import namespace="4b38ecff-c5a0-463d-81d6-1c41fa63aec4"/>
    <xsd:import namespace="47468c07-2498-4f62-b3b9-3fe77764f06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ServiceLocation"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38ecff-c5a0-463d-81d6-1c41fa63ae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771bcca-0858-42f3-9c3f-9bba573efcb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468c07-2498-4f62-b3b9-3fe77764f06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d227d2f-e35a-45c6-9ab2-da40621e33a8}" ma:internalName="TaxCatchAll" ma:showField="CatchAllData" ma:web="47468c07-2498-4f62-b3b9-3fe77764f06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D54032-1F0C-40C5-B828-2E737581CE61}">
  <ds:schemaRefs>
    <ds:schemaRef ds:uri="http://purl.org/dc/terms/"/>
    <ds:schemaRef ds:uri="http://purl.org/dc/dcmitype/"/>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47468c07-2498-4f62-b3b9-3fe77764f060"/>
    <ds:schemaRef ds:uri="4b38ecff-c5a0-463d-81d6-1c41fa63aec4"/>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E0E881BD-4F90-4158-AA38-62857D13209A}">
  <ds:schemaRefs>
    <ds:schemaRef ds:uri="http://schemas.openxmlformats.org/officeDocument/2006/bibliography"/>
  </ds:schemaRefs>
</ds:datastoreItem>
</file>

<file path=customXml/itemProps3.xml><?xml version="1.0" encoding="utf-8"?>
<ds:datastoreItem xmlns:ds="http://schemas.openxmlformats.org/officeDocument/2006/customXml" ds:itemID="{2F19E2BF-BC29-420E-8CFB-067CCA1C8C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38ecff-c5a0-463d-81d6-1c41fa63aec4"/>
    <ds:schemaRef ds:uri="47468c07-2498-4f62-b3b9-3fe77764f0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A10D17-DCD9-440A-8706-D180BCD0A6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2645</Words>
  <Characters>14551</Characters>
  <Application>Microsoft Office Word</Application>
  <DocSecurity>0</DocSecurity>
  <Lines>121</Lines>
  <Paragraphs>34</Paragraphs>
  <ScaleCrop>false</ScaleCrop>
  <Company/>
  <LinksUpToDate>false</LinksUpToDate>
  <CharactersWithSpaces>17162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Bacon, Ysaline</dc:creator>
  <cp:keywords/>
  <dc:description/>
  <cp:lastModifiedBy>Bacon, Ysaline</cp:lastModifiedBy>
  <cp:revision>2</cp:revision>
  <cp:lastPrinted>2026-03-06T21:15:00Z</cp:lastPrinted>
  <dcterms:created xsi:type="dcterms:W3CDTF">2026-04-29T19:17:00Z</dcterms:created>
  <dcterms:modified xsi:type="dcterms:W3CDTF">2026-04-29T19:17:00Z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0x0101001606C396EC6BB349B53DDB84B30CA7ED</vt:lpwstr>
  </property>
  <property fmtid="{D5CDD505-2E9C-101B-9397-08002B2CF9AE}" pid="3" name="MediaServiceImageTags">
    <vt:lpwstr/>
  </property>
</Properties>
</file>