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CC69D" w14:textId="5CDC86B1" w:rsidR="002F0218" w:rsidRDefault="007C0E67">
      <w:pPr>
        <w:pStyle w:val="Heading1"/>
      </w:pPr>
      <w:r>
        <w:rPr>
          <w:color w:val="0E4660"/>
          <w:spacing w:val="-2"/>
        </w:rPr>
        <w:t>Central Baffin Geoscience Project</w:t>
      </w:r>
      <w:r>
        <w:rPr>
          <w:color w:val="0E4660"/>
          <w:spacing w:val="-14"/>
        </w:rPr>
        <w:t xml:space="preserve"> </w:t>
      </w:r>
      <w:r>
        <w:rPr>
          <w:color w:val="0E4660"/>
          <w:spacing w:val="-2"/>
        </w:rPr>
        <w:t>Description</w:t>
      </w:r>
    </w:p>
    <w:p w14:paraId="3CDC4A4E" w14:textId="1194C28C" w:rsidR="002F0218" w:rsidRDefault="00000000">
      <w:pPr>
        <w:pStyle w:val="BodyText"/>
        <w:spacing w:before="161" w:line="278" w:lineRule="auto"/>
      </w:pPr>
      <w:r>
        <w:rPr>
          <w:w w:val="105"/>
        </w:rPr>
        <w:t>The Canada-Nunavut Geoscience Office (CNGO) is proposing the Central</w:t>
      </w:r>
      <w:r>
        <w:rPr>
          <w:spacing w:val="-1"/>
          <w:w w:val="105"/>
        </w:rPr>
        <w:t xml:space="preserve"> </w:t>
      </w:r>
      <w:r>
        <w:rPr>
          <w:w w:val="105"/>
        </w:rPr>
        <w:t>Baffin</w:t>
      </w:r>
      <w:r>
        <w:rPr>
          <w:spacing w:val="-2"/>
          <w:w w:val="105"/>
        </w:rPr>
        <w:t xml:space="preserve"> </w:t>
      </w:r>
      <w:r>
        <w:rPr>
          <w:w w:val="105"/>
        </w:rPr>
        <w:t>Geoscience</w:t>
      </w:r>
      <w:r>
        <w:rPr>
          <w:spacing w:val="-2"/>
          <w:w w:val="105"/>
        </w:rPr>
        <w:t xml:space="preserve"> </w:t>
      </w:r>
      <w:r>
        <w:rPr>
          <w:w w:val="105"/>
        </w:rPr>
        <w:t>Project</w:t>
      </w:r>
      <w:r>
        <w:rPr>
          <w:spacing w:val="-2"/>
          <w:w w:val="105"/>
        </w:rPr>
        <w:t xml:space="preserve"> </w:t>
      </w:r>
      <w:r>
        <w:rPr>
          <w:w w:val="105"/>
        </w:rPr>
        <w:t>to</w:t>
      </w:r>
      <w:r>
        <w:rPr>
          <w:spacing w:val="-1"/>
          <w:w w:val="105"/>
        </w:rPr>
        <w:t xml:space="preserve"> </w:t>
      </w:r>
      <w:r>
        <w:rPr>
          <w:w w:val="105"/>
        </w:rPr>
        <w:t>map</w:t>
      </w:r>
      <w:r>
        <w:rPr>
          <w:spacing w:val="-1"/>
          <w:w w:val="105"/>
        </w:rPr>
        <w:t xml:space="preserve"> </w:t>
      </w:r>
      <w:r>
        <w:rPr>
          <w:w w:val="105"/>
        </w:rPr>
        <w:t>and</w:t>
      </w:r>
      <w:r>
        <w:rPr>
          <w:spacing w:val="-4"/>
          <w:w w:val="105"/>
        </w:rPr>
        <w:t xml:space="preserve"> </w:t>
      </w:r>
      <w:r>
        <w:rPr>
          <w:w w:val="105"/>
        </w:rPr>
        <w:t>study</w:t>
      </w:r>
      <w:r>
        <w:rPr>
          <w:spacing w:val="-4"/>
          <w:w w:val="105"/>
        </w:rPr>
        <w:t xml:space="preserve"> </w:t>
      </w:r>
      <w:r>
        <w:rPr>
          <w:w w:val="105"/>
        </w:rPr>
        <w:t>the</w:t>
      </w:r>
      <w:r>
        <w:rPr>
          <w:spacing w:val="-2"/>
          <w:w w:val="105"/>
        </w:rPr>
        <w:t xml:space="preserve"> </w:t>
      </w:r>
      <w:r>
        <w:rPr>
          <w:w w:val="105"/>
        </w:rPr>
        <w:t>geology</w:t>
      </w:r>
      <w:r>
        <w:rPr>
          <w:spacing w:val="-4"/>
          <w:w w:val="105"/>
        </w:rPr>
        <w:t xml:space="preserve"> </w:t>
      </w:r>
      <w:r>
        <w:rPr>
          <w:w w:val="105"/>
        </w:rPr>
        <w:t>of</w:t>
      </w:r>
      <w:r>
        <w:rPr>
          <w:spacing w:val="-1"/>
          <w:w w:val="105"/>
        </w:rPr>
        <w:t xml:space="preserve"> </w:t>
      </w:r>
      <w:r>
        <w:rPr>
          <w:w w:val="105"/>
        </w:rPr>
        <w:t>an</w:t>
      </w:r>
      <w:r>
        <w:rPr>
          <w:spacing w:val="-4"/>
          <w:w w:val="105"/>
        </w:rPr>
        <w:t xml:space="preserve"> </w:t>
      </w:r>
      <w:r>
        <w:rPr>
          <w:w w:val="105"/>
        </w:rPr>
        <w:t>area</w:t>
      </w:r>
      <w:r>
        <w:rPr>
          <w:spacing w:val="-2"/>
          <w:w w:val="105"/>
        </w:rPr>
        <w:t xml:space="preserve"> </w:t>
      </w:r>
      <w:r>
        <w:rPr>
          <w:w w:val="105"/>
        </w:rPr>
        <w:t>southeast</w:t>
      </w:r>
      <w:r>
        <w:rPr>
          <w:spacing w:val="-5"/>
          <w:w w:val="105"/>
        </w:rPr>
        <w:t xml:space="preserve"> </w:t>
      </w:r>
      <w:r>
        <w:rPr>
          <w:w w:val="105"/>
        </w:rPr>
        <w:t>of</w:t>
      </w:r>
      <w:r>
        <w:rPr>
          <w:spacing w:val="-5"/>
          <w:w w:val="105"/>
        </w:rPr>
        <w:t xml:space="preserve"> </w:t>
      </w:r>
      <w:r>
        <w:rPr>
          <w:w w:val="105"/>
        </w:rPr>
        <w:t>the Barnes Ice Cap, central Baffin Island, Nunavut. The project will consist of a 21-day field program</w:t>
      </w:r>
      <w:r>
        <w:rPr>
          <w:spacing w:val="-7"/>
          <w:w w:val="105"/>
        </w:rPr>
        <w:t xml:space="preserve"> </w:t>
      </w:r>
      <w:r>
        <w:rPr>
          <w:w w:val="105"/>
        </w:rPr>
        <w:t>conducted</w:t>
      </w:r>
      <w:r>
        <w:rPr>
          <w:spacing w:val="-9"/>
          <w:w w:val="105"/>
        </w:rPr>
        <w:t xml:space="preserve"> </w:t>
      </w:r>
      <w:r>
        <w:rPr>
          <w:w w:val="105"/>
        </w:rPr>
        <w:t>between</w:t>
      </w:r>
      <w:r>
        <w:rPr>
          <w:spacing w:val="-9"/>
          <w:w w:val="105"/>
        </w:rPr>
        <w:t xml:space="preserve"> </w:t>
      </w:r>
      <w:r>
        <w:rPr>
          <w:w w:val="105"/>
        </w:rPr>
        <w:t>July</w:t>
      </w:r>
      <w:r>
        <w:rPr>
          <w:spacing w:val="-9"/>
          <w:w w:val="105"/>
        </w:rPr>
        <w:t xml:space="preserve"> </w:t>
      </w:r>
      <w:r>
        <w:rPr>
          <w:w w:val="105"/>
        </w:rPr>
        <w:t>19</w:t>
      </w:r>
      <w:r>
        <w:rPr>
          <w:spacing w:val="-7"/>
          <w:w w:val="105"/>
        </w:rPr>
        <w:t xml:space="preserve"> </w:t>
      </w:r>
      <w:r>
        <w:rPr>
          <w:w w:val="105"/>
        </w:rPr>
        <w:t>and</w:t>
      </w:r>
      <w:r>
        <w:rPr>
          <w:spacing w:val="-9"/>
          <w:w w:val="105"/>
        </w:rPr>
        <w:t xml:space="preserve"> </w:t>
      </w:r>
      <w:r>
        <w:rPr>
          <w:w w:val="105"/>
        </w:rPr>
        <w:t>August</w:t>
      </w:r>
      <w:r>
        <w:rPr>
          <w:spacing w:val="-10"/>
          <w:w w:val="105"/>
        </w:rPr>
        <w:t xml:space="preserve"> </w:t>
      </w:r>
      <w:r>
        <w:rPr>
          <w:w w:val="105"/>
        </w:rPr>
        <w:t>15,</w:t>
      </w:r>
      <w:r>
        <w:rPr>
          <w:spacing w:val="-6"/>
          <w:w w:val="105"/>
        </w:rPr>
        <w:t xml:space="preserve"> </w:t>
      </w:r>
      <w:r>
        <w:rPr>
          <w:w w:val="105"/>
        </w:rPr>
        <w:t>2026,</w:t>
      </w:r>
      <w:r>
        <w:rPr>
          <w:spacing w:val="-7"/>
          <w:w w:val="105"/>
        </w:rPr>
        <w:t xml:space="preserve"> </w:t>
      </w:r>
      <w:r>
        <w:rPr>
          <w:w w:val="105"/>
        </w:rPr>
        <w:t>followed</w:t>
      </w:r>
      <w:r>
        <w:rPr>
          <w:spacing w:val="-5"/>
          <w:w w:val="105"/>
        </w:rPr>
        <w:t xml:space="preserve"> </w:t>
      </w:r>
      <w:r>
        <w:rPr>
          <w:w w:val="105"/>
        </w:rPr>
        <w:t>by</w:t>
      </w:r>
      <w:r>
        <w:rPr>
          <w:spacing w:val="-7"/>
          <w:w w:val="105"/>
        </w:rPr>
        <w:t xml:space="preserve"> </w:t>
      </w:r>
      <w:r>
        <w:rPr>
          <w:w w:val="105"/>
        </w:rPr>
        <w:t>laboratory</w:t>
      </w:r>
      <w:r>
        <w:rPr>
          <w:spacing w:val="-6"/>
          <w:w w:val="105"/>
        </w:rPr>
        <w:t xml:space="preserve"> </w:t>
      </w:r>
      <w:r>
        <w:rPr>
          <w:w w:val="105"/>
        </w:rPr>
        <w:t>work.</w:t>
      </w:r>
      <w:r>
        <w:rPr>
          <w:spacing w:val="-8"/>
          <w:w w:val="105"/>
        </w:rPr>
        <w:t xml:space="preserve"> </w:t>
      </w:r>
      <w:r>
        <w:rPr>
          <w:w w:val="105"/>
        </w:rPr>
        <w:t>It</w:t>
      </w:r>
      <w:r>
        <w:rPr>
          <w:spacing w:val="-7"/>
          <w:w w:val="105"/>
        </w:rPr>
        <w:t xml:space="preserve"> </w:t>
      </w:r>
      <w:r>
        <w:rPr>
          <w:w w:val="105"/>
        </w:rPr>
        <w:t>is the second phase of the CNGO’s Granite-Hosted Critical Minerals program, funded by the Government of Nunavut.</w:t>
      </w:r>
    </w:p>
    <w:p w14:paraId="6A1B60EF" w14:textId="77777777" w:rsidR="002F0218" w:rsidRDefault="00000000">
      <w:pPr>
        <w:pStyle w:val="BodyText"/>
        <w:spacing w:before="157"/>
      </w:pPr>
      <w:r>
        <w:rPr>
          <w:w w:val="105"/>
        </w:rPr>
        <w:t>Central</w:t>
      </w:r>
      <w:r>
        <w:rPr>
          <w:spacing w:val="-4"/>
          <w:w w:val="105"/>
        </w:rPr>
        <w:t xml:space="preserve"> </w:t>
      </w:r>
      <w:r>
        <w:rPr>
          <w:w w:val="105"/>
        </w:rPr>
        <w:t>Baffin</w:t>
      </w:r>
      <w:r>
        <w:rPr>
          <w:spacing w:val="-5"/>
          <w:w w:val="105"/>
        </w:rPr>
        <w:t xml:space="preserve"> </w:t>
      </w:r>
      <w:r>
        <w:rPr>
          <w:w w:val="105"/>
        </w:rPr>
        <w:t>Island’s</w:t>
      </w:r>
      <w:r>
        <w:rPr>
          <w:spacing w:val="-4"/>
          <w:w w:val="105"/>
        </w:rPr>
        <w:t xml:space="preserve"> </w:t>
      </w:r>
      <w:r>
        <w:rPr>
          <w:w w:val="105"/>
        </w:rPr>
        <w:t>bedrock</w:t>
      </w:r>
      <w:r>
        <w:rPr>
          <w:spacing w:val="-4"/>
          <w:w w:val="105"/>
        </w:rPr>
        <w:t xml:space="preserve"> </w:t>
      </w:r>
      <w:r>
        <w:rPr>
          <w:w w:val="105"/>
        </w:rPr>
        <w:t>geology</w:t>
      </w:r>
      <w:r>
        <w:rPr>
          <w:spacing w:val="-6"/>
          <w:w w:val="105"/>
        </w:rPr>
        <w:t xml:space="preserve"> </w:t>
      </w:r>
      <w:r>
        <w:rPr>
          <w:w w:val="105"/>
        </w:rPr>
        <w:t>is</w:t>
      </w:r>
      <w:r>
        <w:rPr>
          <w:spacing w:val="-4"/>
          <w:w w:val="105"/>
        </w:rPr>
        <w:t xml:space="preserve"> </w:t>
      </w:r>
      <w:r>
        <w:rPr>
          <w:w w:val="105"/>
        </w:rPr>
        <w:t>made</w:t>
      </w:r>
      <w:r>
        <w:rPr>
          <w:spacing w:val="-5"/>
          <w:w w:val="105"/>
        </w:rPr>
        <w:t xml:space="preserve"> </w:t>
      </w:r>
      <w:r>
        <w:rPr>
          <w:w w:val="105"/>
        </w:rPr>
        <w:t>up</w:t>
      </w:r>
      <w:r>
        <w:rPr>
          <w:spacing w:val="-6"/>
          <w:w w:val="105"/>
        </w:rPr>
        <w:t xml:space="preserve"> </w:t>
      </w:r>
      <w:r>
        <w:rPr>
          <w:w w:val="105"/>
        </w:rPr>
        <w:t>of</w:t>
      </w:r>
      <w:r>
        <w:rPr>
          <w:spacing w:val="-2"/>
          <w:w w:val="105"/>
        </w:rPr>
        <w:t xml:space="preserve"> </w:t>
      </w:r>
      <w:r>
        <w:rPr>
          <w:w w:val="105"/>
        </w:rPr>
        <w:t>rocks</w:t>
      </w:r>
      <w:r>
        <w:rPr>
          <w:spacing w:val="-4"/>
          <w:w w:val="105"/>
        </w:rPr>
        <w:t xml:space="preserve"> </w:t>
      </w:r>
      <w:r>
        <w:rPr>
          <w:w w:val="105"/>
        </w:rPr>
        <w:t>formed</w:t>
      </w:r>
      <w:r>
        <w:rPr>
          <w:spacing w:val="-5"/>
          <w:w w:val="105"/>
        </w:rPr>
        <w:t xml:space="preserve"> </w:t>
      </w:r>
      <w:r>
        <w:rPr>
          <w:w w:val="105"/>
        </w:rPr>
        <w:t>and</w:t>
      </w:r>
      <w:r>
        <w:rPr>
          <w:spacing w:val="-2"/>
          <w:w w:val="105"/>
        </w:rPr>
        <w:t xml:space="preserve"> </w:t>
      </w:r>
      <w:r>
        <w:rPr>
          <w:w w:val="105"/>
        </w:rPr>
        <w:t>altered</w:t>
      </w:r>
      <w:r>
        <w:rPr>
          <w:spacing w:val="-5"/>
          <w:w w:val="105"/>
        </w:rPr>
        <w:t xml:space="preserve"> </w:t>
      </w:r>
      <w:r>
        <w:rPr>
          <w:spacing w:val="-2"/>
          <w:w w:val="105"/>
        </w:rPr>
        <w:t>between</w:t>
      </w:r>
    </w:p>
    <w:p w14:paraId="37629F6B" w14:textId="77777777" w:rsidR="002F0218" w:rsidRDefault="00000000">
      <w:pPr>
        <w:pStyle w:val="BodyText"/>
        <w:spacing w:before="46" w:line="278" w:lineRule="auto"/>
      </w:pPr>
      <w:r>
        <w:rPr>
          <w:w w:val="105"/>
        </w:rPr>
        <w:t>3.0</w:t>
      </w:r>
      <w:r>
        <w:rPr>
          <w:spacing w:val="-2"/>
          <w:w w:val="105"/>
        </w:rPr>
        <w:t xml:space="preserve"> </w:t>
      </w:r>
      <w:r>
        <w:rPr>
          <w:w w:val="105"/>
        </w:rPr>
        <w:t>and 1.8 billion years ago, culminating with a Himalayas-scale mountain building event. Major rock types include igneous rocks of the Rae Craton and Cumberland Batholith, and sedimentary rocks of the Piling Group.</w:t>
      </w:r>
    </w:p>
    <w:p w14:paraId="5D8AA99B" w14:textId="77777777" w:rsidR="002F0218" w:rsidRDefault="00000000">
      <w:pPr>
        <w:pStyle w:val="BodyText"/>
        <w:spacing w:before="159" w:line="278" w:lineRule="auto"/>
        <w:ind w:right="9"/>
      </w:pPr>
      <w:r>
        <w:rPr>
          <w:w w:val="105"/>
        </w:rPr>
        <w:t>Existing</w:t>
      </w:r>
      <w:r>
        <w:rPr>
          <w:spacing w:val="-8"/>
          <w:w w:val="105"/>
        </w:rPr>
        <w:t xml:space="preserve"> </w:t>
      </w:r>
      <w:r>
        <w:rPr>
          <w:w w:val="105"/>
        </w:rPr>
        <w:t>bedrock</w:t>
      </w:r>
      <w:r>
        <w:rPr>
          <w:spacing w:val="-4"/>
          <w:w w:val="105"/>
        </w:rPr>
        <w:t xml:space="preserve"> </w:t>
      </w:r>
      <w:r>
        <w:rPr>
          <w:w w:val="105"/>
        </w:rPr>
        <w:t>geological</w:t>
      </w:r>
      <w:r>
        <w:rPr>
          <w:spacing w:val="-7"/>
          <w:w w:val="105"/>
        </w:rPr>
        <w:t xml:space="preserve"> </w:t>
      </w:r>
      <w:r>
        <w:rPr>
          <w:w w:val="105"/>
        </w:rPr>
        <w:t>map</w:t>
      </w:r>
      <w:r>
        <w:rPr>
          <w:spacing w:val="-4"/>
          <w:w w:val="105"/>
        </w:rPr>
        <w:t xml:space="preserve"> </w:t>
      </w:r>
      <w:r>
        <w:rPr>
          <w:w w:val="105"/>
        </w:rPr>
        <w:t>coverage</w:t>
      </w:r>
      <w:r>
        <w:rPr>
          <w:spacing w:val="-5"/>
          <w:w w:val="105"/>
        </w:rPr>
        <w:t xml:space="preserve"> </w:t>
      </w:r>
      <w:r>
        <w:rPr>
          <w:w w:val="105"/>
        </w:rPr>
        <w:t>of</w:t>
      </w:r>
      <w:r>
        <w:rPr>
          <w:spacing w:val="-4"/>
          <w:w w:val="105"/>
        </w:rPr>
        <w:t xml:space="preserve"> </w:t>
      </w:r>
      <w:r>
        <w:rPr>
          <w:w w:val="105"/>
        </w:rPr>
        <w:t>the</w:t>
      </w:r>
      <w:r>
        <w:rPr>
          <w:spacing w:val="-5"/>
          <w:w w:val="105"/>
        </w:rPr>
        <w:t xml:space="preserve"> </w:t>
      </w:r>
      <w:r>
        <w:rPr>
          <w:w w:val="105"/>
        </w:rPr>
        <w:t>project’s</w:t>
      </w:r>
      <w:r>
        <w:rPr>
          <w:spacing w:val="-4"/>
          <w:w w:val="105"/>
        </w:rPr>
        <w:t xml:space="preserve"> </w:t>
      </w:r>
      <w:r>
        <w:rPr>
          <w:w w:val="105"/>
        </w:rPr>
        <w:t>study</w:t>
      </w:r>
      <w:r>
        <w:rPr>
          <w:spacing w:val="-3"/>
          <w:w w:val="105"/>
        </w:rPr>
        <w:t xml:space="preserve"> </w:t>
      </w:r>
      <w:r>
        <w:rPr>
          <w:w w:val="105"/>
        </w:rPr>
        <w:t>area</w:t>
      </w:r>
      <w:r>
        <w:rPr>
          <w:spacing w:val="-5"/>
          <w:w w:val="105"/>
        </w:rPr>
        <w:t xml:space="preserve"> </w:t>
      </w:r>
      <w:r>
        <w:rPr>
          <w:w w:val="105"/>
        </w:rPr>
        <w:t>is</w:t>
      </w:r>
      <w:r>
        <w:rPr>
          <w:spacing w:val="-4"/>
          <w:w w:val="105"/>
        </w:rPr>
        <w:t xml:space="preserve"> </w:t>
      </w:r>
      <w:r>
        <w:rPr>
          <w:w w:val="105"/>
        </w:rPr>
        <w:t>limited</w:t>
      </w:r>
      <w:r>
        <w:rPr>
          <w:spacing w:val="-5"/>
          <w:w w:val="105"/>
        </w:rPr>
        <w:t xml:space="preserve"> </w:t>
      </w:r>
      <w:r>
        <w:rPr>
          <w:w w:val="105"/>
        </w:rPr>
        <w:t>in</w:t>
      </w:r>
      <w:r>
        <w:rPr>
          <w:spacing w:val="-7"/>
          <w:w w:val="105"/>
        </w:rPr>
        <w:t xml:space="preserve"> </w:t>
      </w:r>
      <w:r>
        <w:rPr>
          <w:w w:val="105"/>
        </w:rPr>
        <w:t>both</w:t>
      </w:r>
      <w:r>
        <w:rPr>
          <w:spacing w:val="-4"/>
          <w:w w:val="105"/>
        </w:rPr>
        <w:t xml:space="preserve"> </w:t>
      </w:r>
      <w:r>
        <w:rPr>
          <w:w w:val="105"/>
        </w:rPr>
        <w:t>area and</w:t>
      </w:r>
      <w:r>
        <w:rPr>
          <w:spacing w:val="-7"/>
          <w:w w:val="105"/>
        </w:rPr>
        <w:t xml:space="preserve"> </w:t>
      </w:r>
      <w:r>
        <w:rPr>
          <w:w w:val="105"/>
        </w:rPr>
        <w:t>level</w:t>
      </w:r>
      <w:r>
        <w:rPr>
          <w:spacing w:val="-6"/>
          <w:w w:val="105"/>
        </w:rPr>
        <w:t xml:space="preserve"> </w:t>
      </w:r>
      <w:r>
        <w:rPr>
          <w:w w:val="105"/>
        </w:rPr>
        <w:t>of</w:t>
      </w:r>
      <w:r>
        <w:rPr>
          <w:spacing w:val="-7"/>
          <w:w w:val="105"/>
        </w:rPr>
        <w:t xml:space="preserve"> </w:t>
      </w:r>
      <w:r>
        <w:rPr>
          <w:w w:val="105"/>
        </w:rPr>
        <w:t>detail,</w:t>
      </w:r>
      <w:r>
        <w:rPr>
          <w:spacing w:val="-5"/>
          <w:w w:val="105"/>
        </w:rPr>
        <w:t xml:space="preserve"> </w:t>
      </w:r>
      <w:r>
        <w:rPr>
          <w:w w:val="105"/>
        </w:rPr>
        <w:t>particularly</w:t>
      </w:r>
      <w:r>
        <w:rPr>
          <w:spacing w:val="-7"/>
          <w:w w:val="105"/>
        </w:rPr>
        <w:t xml:space="preserve"> </w:t>
      </w:r>
      <w:r>
        <w:rPr>
          <w:w w:val="105"/>
        </w:rPr>
        <w:t>in</w:t>
      </w:r>
      <w:r>
        <w:rPr>
          <w:spacing w:val="-4"/>
          <w:w w:val="105"/>
        </w:rPr>
        <w:t xml:space="preserve"> </w:t>
      </w:r>
      <w:r>
        <w:rPr>
          <w:w w:val="105"/>
        </w:rPr>
        <w:t>comparison</w:t>
      </w:r>
      <w:r>
        <w:rPr>
          <w:spacing w:val="-8"/>
          <w:w w:val="105"/>
        </w:rPr>
        <w:t xml:space="preserve"> </w:t>
      </w:r>
      <w:r>
        <w:rPr>
          <w:w w:val="105"/>
        </w:rPr>
        <w:t>with</w:t>
      </w:r>
      <w:r>
        <w:rPr>
          <w:spacing w:val="-7"/>
          <w:w w:val="105"/>
        </w:rPr>
        <w:t xml:space="preserve"> </w:t>
      </w:r>
      <w:r>
        <w:rPr>
          <w:w w:val="105"/>
        </w:rPr>
        <w:t>the</w:t>
      </w:r>
      <w:r>
        <w:rPr>
          <w:spacing w:val="-6"/>
          <w:w w:val="105"/>
        </w:rPr>
        <w:t xml:space="preserve"> </w:t>
      </w:r>
      <w:r>
        <w:rPr>
          <w:w w:val="105"/>
        </w:rPr>
        <w:t>central</w:t>
      </w:r>
      <w:r>
        <w:rPr>
          <w:spacing w:val="-7"/>
          <w:w w:val="105"/>
        </w:rPr>
        <w:t xml:space="preserve"> </w:t>
      </w:r>
      <w:r>
        <w:rPr>
          <w:w w:val="105"/>
        </w:rPr>
        <w:t>to</w:t>
      </w:r>
      <w:r>
        <w:rPr>
          <w:spacing w:val="-5"/>
          <w:w w:val="105"/>
        </w:rPr>
        <w:t xml:space="preserve"> </w:t>
      </w:r>
      <w:r>
        <w:rPr>
          <w:w w:val="105"/>
        </w:rPr>
        <w:t>western</w:t>
      </w:r>
      <w:r>
        <w:rPr>
          <w:spacing w:val="-7"/>
          <w:w w:val="105"/>
        </w:rPr>
        <w:t xml:space="preserve"> </w:t>
      </w:r>
      <w:r>
        <w:rPr>
          <w:w w:val="105"/>
        </w:rPr>
        <w:t>portions</w:t>
      </w:r>
      <w:r>
        <w:rPr>
          <w:spacing w:val="-6"/>
          <w:w w:val="105"/>
        </w:rPr>
        <w:t xml:space="preserve"> </w:t>
      </w:r>
      <w:r>
        <w:rPr>
          <w:w w:val="105"/>
        </w:rPr>
        <w:t>of</w:t>
      </w:r>
      <w:r>
        <w:rPr>
          <w:spacing w:val="-5"/>
          <w:w w:val="105"/>
        </w:rPr>
        <w:t xml:space="preserve"> </w:t>
      </w:r>
      <w:r>
        <w:rPr>
          <w:w w:val="105"/>
        </w:rPr>
        <w:t>Baffin Island. The study area’s geology is complex and requires detailed mapping and study to improve the geoscientific understanding of the area, and its potential to host economic</w:t>
      </w:r>
    </w:p>
    <w:p w14:paraId="2B998211" w14:textId="77777777" w:rsidR="002F0218" w:rsidRDefault="00000000">
      <w:pPr>
        <w:pStyle w:val="BodyText"/>
        <w:spacing w:line="278" w:lineRule="auto"/>
      </w:pPr>
      <w:r>
        <w:rPr>
          <w:w w:val="105"/>
        </w:rPr>
        <w:t>mineral deposits. Both precious and critical metal occurrences have been reported throughout</w:t>
      </w:r>
      <w:r>
        <w:rPr>
          <w:spacing w:val="-4"/>
          <w:w w:val="105"/>
        </w:rPr>
        <w:t xml:space="preserve"> </w:t>
      </w:r>
      <w:r>
        <w:rPr>
          <w:w w:val="105"/>
        </w:rPr>
        <w:t>central</w:t>
      </w:r>
      <w:r>
        <w:rPr>
          <w:spacing w:val="-4"/>
          <w:w w:val="105"/>
        </w:rPr>
        <w:t xml:space="preserve"> </w:t>
      </w:r>
      <w:r>
        <w:rPr>
          <w:w w:val="105"/>
        </w:rPr>
        <w:t>Baffin</w:t>
      </w:r>
      <w:r>
        <w:rPr>
          <w:spacing w:val="-4"/>
          <w:w w:val="105"/>
        </w:rPr>
        <w:t xml:space="preserve"> </w:t>
      </w:r>
      <w:r>
        <w:rPr>
          <w:w w:val="105"/>
        </w:rPr>
        <w:t>Island,</w:t>
      </w:r>
      <w:r>
        <w:rPr>
          <w:spacing w:val="-2"/>
          <w:w w:val="105"/>
        </w:rPr>
        <w:t xml:space="preserve"> </w:t>
      </w:r>
      <w:r>
        <w:rPr>
          <w:w w:val="105"/>
        </w:rPr>
        <w:t>but</w:t>
      </w:r>
      <w:r>
        <w:rPr>
          <w:spacing w:val="-4"/>
          <w:w w:val="105"/>
        </w:rPr>
        <w:t xml:space="preserve"> </w:t>
      </w:r>
      <w:r>
        <w:rPr>
          <w:w w:val="105"/>
        </w:rPr>
        <w:t>work</w:t>
      </w:r>
      <w:r>
        <w:rPr>
          <w:spacing w:val="-3"/>
          <w:w w:val="105"/>
        </w:rPr>
        <w:t xml:space="preserve"> </w:t>
      </w:r>
      <w:r>
        <w:rPr>
          <w:w w:val="105"/>
        </w:rPr>
        <w:t>in</w:t>
      </w:r>
      <w:r>
        <w:rPr>
          <w:spacing w:val="-1"/>
          <w:w w:val="105"/>
        </w:rPr>
        <w:t xml:space="preserve"> </w:t>
      </w:r>
      <w:r>
        <w:rPr>
          <w:w w:val="105"/>
        </w:rPr>
        <w:t>the study</w:t>
      </w:r>
      <w:r>
        <w:rPr>
          <w:spacing w:val="-4"/>
          <w:w w:val="105"/>
        </w:rPr>
        <w:t xml:space="preserve"> </w:t>
      </w:r>
      <w:r>
        <w:rPr>
          <w:w w:val="105"/>
        </w:rPr>
        <w:t>area</w:t>
      </w:r>
      <w:r>
        <w:rPr>
          <w:spacing w:val="-1"/>
          <w:w w:val="105"/>
        </w:rPr>
        <w:t xml:space="preserve"> </w:t>
      </w:r>
      <w:r>
        <w:rPr>
          <w:w w:val="105"/>
        </w:rPr>
        <w:t>has</w:t>
      </w:r>
      <w:r>
        <w:rPr>
          <w:spacing w:val="-3"/>
          <w:w w:val="105"/>
        </w:rPr>
        <w:t xml:space="preserve"> </w:t>
      </w:r>
      <w:r>
        <w:rPr>
          <w:w w:val="105"/>
        </w:rPr>
        <w:t>consisted</w:t>
      </w:r>
      <w:r>
        <w:rPr>
          <w:spacing w:val="-3"/>
          <w:w w:val="105"/>
        </w:rPr>
        <w:t xml:space="preserve"> </w:t>
      </w:r>
      <w:r>
        <w:rPr>
          <w:w w:val="105"/>
        </w:rPr>
        <w:t>only</w:t>
      </w:r>
      <w:r>
        <w:rPr>
          <w:spacing w:val="-4"/>
          <w:w w:val="105"/>
        </w:rPr>
        <w:t xml:space="preserve"> </w:t>
      </w:r>
      <w:r>
        <w:rPr>
          <w:w w:val="105"/>
        </w:rPr>
        <w:t>of</w:t>
      </w:r>
      <w:r>
        <w:rPr>
          <w:spacing w:val="-1"/>
          <w:w w:val="105"/>
        </w:rPr>
        <w:t xml:space="preserve"> </w:t>
      </w:r>
      <w:r>
        <w:rPr>
          <w:w w:val="105"/>
        </w:rPr>
        <w:t>limited mineral</w:t>
      </w:r>
      <w:r>
        <w:rPr>
          <w:spacing w:val="-3"/>
          <w:w w:val="105"/>
        </w:rPr>
        <w:t xml:space="preserve"> </w:t>
      </w:r>
      <w:r>
        <w:rPr>
          <w:w w:val="105"/>
        </w:rPr>
        <w:t>exploration</w:t>
      </w:r>
      <w:r>
        <w:rPr>
          <w:spacing w:val="-3"/>
          <w:w w:val="105"/>
        </w:rPr>
        <w:t xml:space="preserve"> </w:t>
      </w:r>
      <w:r>
        <w:rPr>
          <w:w w:val="105"/>
        </w:rPr>
        <w:t>and scientific research and is insufficient</w:t>
      </w:r>
      <w:r>
        <w:rPr>
          <w:spacing w:val="-3"/>
          <w:w w:val="105"/>
        </w:rPr>
        <w:t xml:space="preserve"> </w:t>
      </w:r>
      <w:r>
        <w:rPr>
          <w:w w:val="105"/>
        </w:rPr>
        <w:t>to</w:t>
      </w:r>
      <w:r>
        <w:rPr>
          <w:spacing w:val="-2"/>
          <w:w w:val="105"/>
        </w:rPr>
        <w:t xml:space="preserve"> </w:t>
      </w:r>
      <w:r>
        <w:rPr>
          <w:w w:val="105"/>
        </w:rPr>
        <w:t>understand</w:t>
      </w:r>
      <w:r>
        <w:rPr>
          <w:spacing w:val="-3"/>
          <w:w w:val="105"/>
        </w:rPr>
        <w:t xml:space="preserve"> </w:t>
      </w:r>
      <w:r>
        <w:rPr>
          <w:w w:val="105"/>
        </w:rPr>
        <w:t>the geologic history and the origin and regional economic potential of mineral occurrences.</w:t>
      </w:r>
    </w:p>
    <w:p w14:paraId="3B1F8916" w14:textId="77777777" w:rsidR="002F0218" w:rsidRDefault="00000000">
      <w:pPr>
        <w:pStyle w:val="BodyText"/>
        <w:spacing w:before="157"/>
      </w:pPr>
      <w:r>
        <w:rPr>
          <w:w w:val="105"/>
        </w:rPr>
        <w:t>The</w:t>
      </w:r>
      <w:r>
        <w:rPr>
          <w:spacing w:val="-11"/>
          <w:w w:val="105"/>
        </w:rPr>
        <w:t xml:space="preserve"> </w:t>
      </w:r>
      <w:r>
        <w:rPr>
          <w:w w:val="105"/>
        </w:rPr>
        <w:t>project</w:t>
      </w:r>
      <w:r>
        <w:rPr>
          <w:spacing w:val="-12"/>
          <w:w w:val="105"/>
        </w:rPr>
        <w:t xml:space="preserve"> </w:t>
      </w:r>
      <w:r>
        <w:rPr>
          <w:w w:val="105"/>
        </w:rPr>
        <w:t>will</w:t>
      </w:r>
      <w:r>
        <w:rPr>
          <w:spacing w:val="-9"/>
          <w:w w:val="105"/>
        </w:rPr>
        <w:t xml:space="preserve"> </w:t>
      </w:r>
      <w:r>
        <w:rPr>
          <w:w w:val="105"/>
        </w:rPr>
        <w:t>include</w:t>
      </w:r>
      <w:r>
        <w:rPr>
          <w:spacing w:val="-11"/>
          <w:w w:val="105"/>
        </w:rPr>
        <w:t xml:space="preserve"> </w:t>
      </w:r>
      <w:r>
        <w:rPr>
          <w:w w:val="105"/>
        </w:rPr>
        <w:t>the</w:t>
      </w:r>
      <w:r>
        <w:rPr>
          <w:spacing w:val="-10"/>
          <w:w w:val="105"/>
        </w:rPr>
        <w:t xml:space="preserve"> </w:t>
      </w:r>
      <w:r>
        <w:rPr>
          <w:w w:val="105"/>
        </w:rPr>
        <w:t>following</w:t>
      </w:r>
      <w:r>
        <w:rPr>
          <w:spacing w:val="-9"/>
          <w:w w:val="105"/>
        </w:rPr>
        <w:t xml:space="preserve"> </w:t>
      </w:r>
      <w:r>
        <w:rPr>
          <w:w w:val="105"/>
        </w:rPr>
        <w:t>research</w:t>
      </w:r>
      <w:r>
        <w:rPr>
          <w:spacing w:val="-11"/>
          <w:w w:val="105"/>
        </w:rPr>
        <w:t xml:space="preserve"> </w:t>
      </w:r>
      <w:r>
        <w:rPr>
          <w:spacing w:val="-2"/>
          <w:w w:val="105"/>
        </w:rPr>
        <w:t>topics:</w:t>
      </w:r>
    </w:p>
    <w:p w14:paraId="43DAF2B3" w14:textId="77777777" w:rsidR="002F0218" w:rsidRDefault="00000000">
      <w:pPr>
        <w:pStyle w:val="ListParagraph"/>
        <w:numPr>
          <w:ilvl w:val="0"/>
          <w:numId w:val="1"/>
        </w:numPr>
        <w:tabs>
          <w:tab w:val="left" w:pos="719"/>
        </w:tabs>
        <w:spacing w:before="206"/>
        <w:ind w:left="719" w:hanging="359"/>
        <w:rPr>
          <w:sz w:val="24"/>
        </w:rPr>
      </w:pPr>
      <w:r>
        <w:rPr>
          <w:w w:val="105"/>
          <w:sz w:val="24"/>
        </w:rPr>
        <w:t>Bedrock</w:t>
      </w:r>
      <w:r>
        <w:rPr>
          <w:spacing w:val="4"/>
          <w:w w:val="105"/>
          <w:sz w:val="24"/>
        </w:rPr>
        <w:t xml:space="preserve"> </w:t>
      </w:r>
      <w:r>
        <w:rPr>
          <w:spacing w:val="-2"/>
          <w:w w:val="105"/>
          <w:sz w:val="24"/>
        </w:rPr>
        <w:t>mapping</w:t>
      </w:r>
    </w:p>
    <w:p w14:paraId="419D9179" w14:textId="77777777" w:rsidR="002F0218" w:rsidRDefault="00000000">
      <w:pPr>
        <w:pStyle w:val="BodyText"/>
        <w:spacing w:before="48" w:line="278" w:lineRule="auto"/>
        <w:ind w:left="720" w:right="9"/>
      </w:pPr>
      <w:r>
        <w:rPr>
          <w:w w:val="105"/>
        </w:rPr>
        <w:t>Detailed mapping will improve the existing geological map coverage and will focus on investigating the origin and tectonic history of the study area. Specifically, the age</w:t>
      </w:r>
      <w:r>
        <w:rPr>
          <w:spacing w:val="-2"/>
          <w:w w:val="105"/>
        </w:rPr>
        <w:t xml:space="preserve"> </w:t>
      </w:r>
      <w:r>
        <w:rPr>
          <w:w w:val="105"/>
        </w:rPr>
        <w:t>and</w:t>
      </w:r>
      <w:r>
        <w:rPr>
          <w:spacing w:val="-4"/>
          <w:w w:val="105"/>
        </w:rPr>
        <w:t xml:space="preserve"> </w:t>
      </w:r>
      <w:r>
        <w:rPr>
          <w:w w:val="105"/>
        </w:rPr>
        <w:t>structure</w:t>
      </w:r>
      <w:r>
        <w:rPr>
          <w:spacing w:val="-2"/>
          <w:w w:val="105"/>
        </w:rPr>
        <w:t xml:space="preserve"> </w:t>
      </w:r>
      <w:r>
        <w:rPr>
          <w:w w:val="105"/>
        </w:rPr>
        <w:t>of</w:t>
      </w:r>
      <w:r>
        <w:rPr>
          <w:spacing w:val="-1"/>
          <w:w w:val="105"/>
        </w:rPr>
        <w:t xml:space="preserve"> </w:t>
      </w:r>
      <w:r>
        <w:rPr>
          <w:w w:val="105"/>
        </w:rPr>
        <w:t>the</w:t>
      </w:r>
      <w:r>
        <w:rPr>
          <w:spacing w:val="-2"/>
          <w:w w:val="105"/>
        </w:rPr>
        <w:t xml:space="preserve"> </w:t>
      </w:r>
      <w:r>
        <w:rPr>
          <w:w w:val="105"/>
        </w:rPr>
        <w:t>Piling</w:t>
      </w:r>
      <w:r>
        <w:rPr>
          <w:spacing w:val="-4"/>
          <w:w w:val="105"/>
        </w:rPr>
        <w:t xml:space="preserve"> </w:t>
      </w:r>
      <w:r>
        <w:rPr>
          <w:w w:val="105"/>
        </w:rPr>
        <w:t>Group</w:t>
      </w:r>
      <w:r>
        <w:rPr>
          <w:spacing w:val="-4"/>
          <w:w w:val="105"/>
        </w:rPr>
        <w:t xml:space="preserve"> </w:t>
      </w:r>
      <w:r>
        <w:rPr>
          <w:w w:val="105"/>
        </w:rPr>
        <w:t>will be</w:t>
      </w:r>
      <w:r>
        <w:rPr>
          <w:spacing w:val="-2"/>
          <w:w w:val="105"/>
        </w:rPr>
        <w:t xml:space="preserve"> </w:t>
      </w:r>
      <w:r>
        <w:rPr>
          <w:w w:val="105"/>
        </w:rPr>
        <w:t>compared</w:t>
      </w:r>
      <w:r>
        <w:rPr>
          <w:spacing w:val="-2"/>
          <w:w w:val="105"/>
        </w:rPr>
        <w:t xml:space="preserve"> </w:t>
      </w:r>
      <w:r>
        <w:rPr>
          <w:w w:val="105"/>
        </w:rPr>
        <w:t>with similar</w:t>
      </w:r>
      <w:r>
        <w:rPr>
          <w:spacing w:val="-1"/>
          <w:w w:val="105"/>
        </w:rPr>
        <w:t xml:space="preserve"> </w:t>
      </w:r>
      <w:r>
        <w:rPr>
          <w:w w:val="105"/>
        </w:rPr>
        <w:t>rock</w:t>
      </w:r>
      <w:r>
        <w:rPr>
          <w:spacing w:val="-2"/>
          <w:w w:val="105"/>
        </w:rPr>
        <w:t xml:space="preserve"> </w:t>
      </w:r>
      <w:r>
        <w:rPr>
          <w:w w:val="105"/>
        </w:rPr>
        <w:t>units</w:t>
      </w:r>
      <w:r>
        <w:rPr>
          <w:spacing w:val="-2"/>
          <w:w w:val="105"/>
        </w:rPr>
        <w:t xml:space="preserve"> </w:t>
      </w:r>
      <w:r>
        <w:rPr>
          <w:w w:val="105"/>
        </w:rPr>
        <w:t>at</w:t>
      </w:r>
      <w:r>
        <w:rPr>
          <w:spacing w:val="-2"/>
          <w:w w:val="105"/>
        </w:rPr>
        <w:t xml:space="preserve"> </w:t>
      </w:r>
      <w:r>
        <w:rPr>
          <w:w w:val="105"/>
        </w:rPr>
        <w:t>Eqe Bay</w:t>
      </w:r>
      <w:r>
        <w:rPr>
          <w:spacing w:val="-10"/>
          <w:w w:val="105"/>
        </w:rPr>
        <w:t xml:space="preserve"> </w:t>
      </w:r>
      <w:r>
        <w:rPr>
          <w:w w:val="105"/>
        </w:rPr>
        <w:t>to</w:t>
      </w:r>
      <w:r>
        <w:rPr>
          <w:spacing w:val="-8"/>
          <w:w w:val="105"/>
        </w:rPr>
        <w:t xml:space="preserve"> </w:t>
      </w:r>
      <w:r>
        <w:rPr>
          <w:w w:val="105"/>
        </w:rPr>
        <w:t>the</w:t>
      </w:r>
      <w:r>
        <w:rPr>
          <w:spacing w:val="-9"/>
          <w:w w:val="105"/>
        </w:rPr>
        <w:t xml:space="preserve"> </w:t>
      </w:r>
      <w:r>
        <w:rPr>
          <w:w w:val="105"/>
        </w:rPr>
        <w:t>north.</w:t>
      </w:r>
      <w:r>
        <w:rPr>
          <w:spacing w:val="-8"/>
          <w:w w:val="105"/>
        </w:rPr>
        <w:t xml:space="preserve"> </w:t>
      </w:r>
      <w:r>
        <w:rPr>
          <w:w w:val="105"/>
        </w:rPr>
        <w:t>Though</w:t>
      </w:r>
      <w:r>
        <w:rPr>
          <w:spacing w:val="-9"/>
          <w:w w:val="105"/>
        </w:rPr>
        <w:t xml:space="preserve"> </w:t>
      </w:r>
      <w:r>
        <w:rPr>
          <w:w w:val="105"/>
        </w:rPr>
        <w:t>rocks</w:t>
      </w:r>
      <w:r>
        <w:rPr>
          <w:spacing w:val="-9"/>
          <w:w w:val="105"/>
        </w:rPr>
        <w:t xml:space="preserve"> </w:t>
      </w:r>
      <w:r>
        <w:rPr>
          <w:w w:val="105"/>
        </w:rPr>
        <w:t>of</w:t>
      </w:r>
      <w:r>
        <w:rPr>
          <w:spacing w:val="-10"/>
          <w:w w:val="105"/>
        </w:rPr>
        <w:t xml:space="preserve"> </w:t>
      </w:r>
      <w:r>
        <w:rPr>
          <w:w w:val="105"/>
        </w:rPr>
        <w:t>the</w:t>
      </w:r>
      <w:r>
        <w:rPr>
          <w:spacing w:val="-9"/>
          <w:w w:val="105"/>
        </w:rPr>
        <w:t xml:space="preserve"> </w:t>
      </w:r>
      <w:r>
        <w:rPr>
          <w:w w:val="105"/>
        </w:rPr>
        <w:t>Cumberland</w:t>
      </w:r>
      <w:r>
        <w:rPr>
          <w:spacing w:val="-10"/>
          <w:w w:val="105"/>
        </w:rPr>
        <w:t xml:space="preserve"> </w:t>
      </w:r>
      <w:r>
        <w:rPr>
          <w:w w:val="105"/>
        </w:rPr>
        <w:t>Batholith</w:t>
      </w:r>
      <w:r>
        <w:rPr>
          <w:spacing w:val="-10"/>
          <w:w w:val="105"/>
        </w:rPr>
        <w:t xml:space="preserve"> </w:t>
      </w:r>
      <w:r>
        <w:rPr>
          <w:w w:val="105"/>
        </w:rPr>
        <w:t>have</w:t>
      </w:r>
      <w:r>
        <w:rPr>
          <w:spacing w:val="-9"/>
          <w:w w:val="105"/>
        </w:rPr>
        <w:t xml:space="preserve"> </w:t>
      </w:r>
      <w:r>
        <w:rPr>
          <w:w w:val="105"/>
        </w:rPr>
        <w:t>not</w:t>
      </w:r>
      <w:r>
        <w:rPr>
          <w:spacing w:val="-7"/>
          <w:w w:val="105"/>
        </w:rPr>
        <w:t xml:space="preserve"> </w:t>
      </w:r>
      <w:r>
        <w:rPr>
          <w:w w:val="105"/>
        </w:rPr>
        <w:t>been</w:t>
      </w:r>
      <w:r>
        <w:rPr>
          <w:spacing w:val="-10"/>
          <w:w w:val="105"/>
        </w:rPr>
        <w:t xml:space="preserve"> </w:t>
      </w:r>
      <w:r>
        <w:rPr>
          <w:w w:val="105"/>
        </w:rPr>
        <w:t>identified in the study area, it hosts exposures of igneous rock that may be of similar origin.</w:t>
      </w:r>
    </w:p>
    <w:p w14:paraId="54E29DA1" w14:textId="77777777" w:rsidR="002F0218" w:rsidRDefault="002F0218">
      <w:pPr>
        <w:pStyle w:val="BodyText"/>
        <w:spacing w:before="43"/>
      </w:pPr>
    </w:p>
    <w:p w14:paraId="14C61F0E" w14:textId="77777777" w:rsidR="002F0218" w:rsidRDefault="00000000">
      <w:pPr>
        <w:pStyle w:val="ListParagraph"/>
        <w:numPr>
          <w:ilvl w:val="0"/>
          <w:numId w:val="1"/>
        </w:numPr>
        <w:tabs>
          <w:tab w:val="left" w:pos="719"/>
        </w:tabs>
        <w:ind w:left="719" w:hanging="359"/>
        <w:rPr>
          <w:sz w:val="24"/>
        </w:rPr>
      </w:pPr>
      <w:r>
        <w:rPr>
          <w:w w:val="105"/>
          <w:sz w:val="24"/>
        </w:rPr>
        <w:t>Thematic</w:t>
      </w:r>
      <w:r>
        <w:rPr>
          <w:spacing w:val="-4"/>
          <w:w w:val="105"/>
          <w:sz w:val="24"/>
        </w:rPr>
        <w:t xml:space="preserve"> </w:t>
      </w:r>
      <w:r>
        <w:rPr>
          <w:spacing w:val="-2"/>
          <w:w w:val="110"/>
          <w:sz w:val="24"/>
        </w:rPr>
        <w:t>studies</w:t>
      </w:r>
    </w:p>
    <w:p w14:paraId="0FA20F57" w14:textId="77777777" w:rsidR="002F0218" w:rsidRDefault="00000000">
      <w:pPr>
        <w:pStyle w:val="BodyText"/>
        <w:spacing w:before="46" w:line="278" w:lineRule="auto"/>
        <w:ind w:left="720"/>
      </w:pPr>
      <w:r>
        <w:rPr>
          <w:w w:val="105"/>
        </w:rPr>
        <w:t>Thematic</w:t>
      </w:r>
      <w:r>
        <w:rPr>
          <w:spacing w:val="-9"/>
          <w:w w:val="105"/>
        </w:rPr>
        <w:t xml:space="preserve"> </w:t>
      </w:r>
      <w:r>
        <w:rPr>
          <w:w w:val="105"/>
        </w:rPr>
        <w:t>studies</w:t>
      </w:r>
      <w:r>
        <w:rPr>
          <w:spacing w:val="-6"/>
          <w:w w:val="105"/>
        </w:rPr>
        <w:t xml:space="preserve"> </w:t>
      </w:r>
      <w:r>
        <w:rPr>
          <w:w w:val="105"/>
        </w:rPr>
        <w:t>in</w:t>
      </w:r>
      <w:r>
        <w:rPr>
          <w:spacing w:val="-9"/>
          <w:w w:val="105"/>
        </w:rPr>
        <w:t xml:space="preserve"> </w:t>
      </w:r>
      <w:r>
        <w:rPr>
          <w:w w:val="105"/>
        </w:rPr>
        <w:t>the</w:t>
      </w:r>
      <w:r>
        <w:rPr>
          <w:spacing w:val="-5"/>
          <w:w w:val="105"/>
        </w:rPr>
        <w:t xml:space="preserve"> </w:t>
      </w:r>
      <w:r>
        <w:rPr>
          <w:w w:val="105"/>
        </w:rPr>
        <w:t>area</w:t>
      </w:r>
      <w:r>
        <w:rPr>
          <w:spacing w:val="-6"/>
          <w:w w:val="105"/>
        </w:rPr>
        <w:t xml:space="preserve"> </w:t>
      </w:r>
      <w:r>
        <w:rPr>
          <w:w w:val="105"/>
        </w:rPr>
        <w:t>will</w:t>
      </w:r>
      <w:r>
        <w:rPr>
          <w:spacing w:val="-8"/>
          <w:w w:val="105"/>
        </w:rPr>
        <w:t xml:space="preserve"> </w:t>
      </w:r>
      <w:r>
        <w:rPr>
          <w:w w:val="105"/>
        </w:rPr>
        <w:t>investigate</w:t>
      </w:r>
      <w:r>
        <w:rPr>
          <w:spacing w:val="-7"/>
          <w:w w:val="105"/>
        </w:rPr>
        <w:t xml:space="preserve"> </w:t>
      </w:r>
      <w:r>
        <w:rPr>
          <w:w w:val="105"/>
        </w:rPr>
        <w:t>the</w:t>
      </w:r>
      <w:r>
        <w:rPr>
          <w:spacing w:val="-5"/>
          <w:w w:val="105"/>
        </w:rPr>
        <w:t xml:space="preserve"> </w:t>
      </w:r>
      <w:r>
        <w:rPr>
          <w:w w:val="105"/>
        </w:rPr>
        <w:t>origin</w:t>
      </w:r>
      <w:r>
        <w:rPr>
          <w:spacing w:val="-7"/>
          <w:w w:val="105"/>
        </w:rPr>
        <w:t xml:space="preserve"> </w:t>
      </w:r>
      <w:r>
        <w:rPr>
          <w:w w:val="105"/>
        </w:rPr>
        <w:t>and</w:t>
      </w:r>
      <w:r>
        <w:rPr>
          <w:spacing w:val="-8"/>
          <w:w w:val="105"/>
        </w:rPr>
        <w:t xml:space="preserve"> </w:t>
      </w:r>
      <w:r>
        <w:rPr>
          <w:w w:val="105"/>
        </w:rPr>
        <w:t>economic</w:t>
      </w:r>
      <w:r>
        <w:rPr>
          <w:spacing w:val="-6"/>
          <w:w w:val="105"/>
        </w:rPr>
        <w:t xml:space="preserve"> </w:t>
      </w:r>
      <w:r>
        <w:rPr>
          <w:w w:val="105"/>
        </w:rPr>
        <w:t>potential</w:t>
      </w:r>
      <w:r>
        <w:rPr>
          <w:spacing w:val="-8"/>
          <w:w w:val="105"/>
        </w:rPr>
        <w:t xml:space="preserve"> </w:t>
      </w:r>
      <w:r>
        <w:rPr>
          <w:w w:val="105"/>
        </w:rPr>
        <w:t>of critical and/or other economic mineral occurrences in the area.</w:t>
      </w:r>
    </w:p>
    <w:p w14:paraId="5733395F" w14:textId="77777777" w:rsidR="002F0218" w:rsidRDefault="00000000">
      <w:pPr>
        <w:pStyle w:val="ListParagraph"/>
        <w:numPr>
          <w:ilvl w:val="1"/>
          <w:numId w:val="1"/>
        </w:numPr>
        <w:tabs>
          <w:tab w:val="left" w:pos="1078"/>
          <w:tab w:val="left" w:pos="1080"/>
        </w:tabs>
        <w:spacing w:line="278" w:lineRule="auto"/>
        <w:ind w:right="34"/>
        <w:rPr>
          <w:sz w:val="24"/>
        </w:rPr>
      </w:pPr>
      <w:r>
        <w:rPr>
          <w:w w:val="105"/>
          <w:sz w:val="24"/>
        </w:rPr>
        <w:t>Occurrences of sulfide minerals will be investigated for their potential to host metals including gold, silver, nickel, copper, and zinc. The interactions of these sulfide-rich occurrences with their environment will be studied to better understand</w:t>
      </w:r>
      <w:r>
        <w:rPr>
          <w:spacing w:val="-6"/>
          <w:w w:val="105"/>
          <w:sz w:val="24"/>
        </w:rPr>
        <w:t xml:space="preserve"> </w:t>
      </w:r>
      <w:r>
        <w:rPr>
          <w:w w:val="105"/>
          <w:sz w:val="24"/>
        </w:rPr>
        <w:t>how</w:t>
      </w:r>
      <w:r>
        <w:rPr>
          <w:spacing w:val="-2"/>
          <w:w w:val="105"/>
          <w:sz w:val="24"/>
        </w:rPr>
        <w:t xml:space="preserve"> </w:t>
      </w:r>
      <w:r>
        <w:rPr>
          <w:w w:val="105"/>
          <w:sz w:val="24"/>
        </w:rPr>
        <w:t>economic</w:t>
      </w:r>
      <w:r>
        <w:rPr>
          <w:spacing w:val="-6"/>
          <w:w w:val="105"/>
          <w:sz w:val="24"/>
        </w:rPr>
        <w:t xml:space="preserve"> </w:t>
      </w:r>
      <w:r>
        <w:rPr>
          <w:w w:val="105"/>
          <w:sz w:val="24"/>
        </w:rPr>
        <w:t>metals</w:t>
      </w:r>
      <w:r>
        <w:rPr>
          <w:spacing w:val="-4"/>
          <w:w w:val="105"/>
          <w:sz w:val="24"/>
        </w:rPr>
        <w:t xml:space="preserve"> </w:t>
      </w:r>
      <w:r>
        <w:rPr>
          <w:w w:val="105"/>
          <w:sz w:val="24"/>
        </w:rPr>
        <w:t>are</w:t>
      </w:r>
      <w:r>
        <w:rPr>
          <w:spacing w:val="-4"/>
          <w:w w:val="105"/>
          <w:sz w:val="24"/>
        </w:rPr>
        <w:t xml:space="preserve"> </w:t>
      </w:r>
      <w:r>
        <w:rPr>
          <w:w w:val="105"/>
          <w:sz w:val="24"/>
        </w:rPr>
        <w:t>redistributed</w:t>
      </w:r>
      <w:r>
        <w:rPr>
          <w:spacing w:val="-6"/>
          <w:w w:val="105"/>
          <w:sz w:val="24"/>
        </w:rPr>
        <w:t xml:space="preserve"> </w:t>
      </w:r>
      <w:r>
        <w:rPr>
          <w:w w:val="105"/>
          <w:sz w:val="24"/>
        </w:rPr>
        <w:t>near</w:t>
      </w:r>
      <w:r>
        <w:rPr>
          <w:spacing w:val="-6"/>
          <w:w w:val="105"/>
          <w:sz w:val="24"/>
        </w:rPr>
        <w:t xml:space="preserve"> </w:t>
      </w:r>
      <w:r>
        <w:rPr>
          <w:w w:val="105"/>
          <w:sz w:val="24"/>
        </w:rPr>
        <w:t>Earth’s</w:t>
      </w:r>
      <w:r>
        <w:rPr>
          <w:spacing w:val="-3"/>
          <w:w w:val="105"/>
          <w:sz w:val="24"/>
        </w:rPr>
        <w:t xml:space="preserve"> </w:t>
      </w:r>
      <w:r>
        <w:rPr>
          <w:w w:val="105"/>
          <w:sz w:val="24"/>
        </w:rPr>
        <w:t>surface,</w:t>
      </w:r>
      <w:r>
        <w:rPr>
          <w:spacing w:val="-3"/>
          <w:w w:val="105"/>
          <w:sz w:val="24"/>
        </w:rPr>
        <w:t xml:space="preserve"> </w:t>
      </w:r>
      <w:r>
        <w:rPr>
          <w:w w:val="105"/>
          <w:sz w:val="24"/>
        </w:rPr>
        <w:t>with</w:t>
      </w:r>
      <w:r>
        <w:rPr>
          <w:spacing w:val="-6"/>
          <w:w w:val="105"/>
          <w:sz w:val="24"/>
        </w:rPr>
        <w:t xml:space="preserve"> </w:t>
      </w:r>
      <w:r>
        <w:rPr>
          <w:w w:val="105"/>
          <w:sz w:val="24"/>
        </w:rPr>
        <w:t>an</w:t>
      </w:r>
    </w:p>
    <w:p w14:paraId="632CD743" w14:textId="77777777" w:rsidR="002F0218" w:rsidRDefault="002F0218">
      <w:pPr>
        <w:pStyle w:val="ListParagraph"/>
        <w:spacing w:line="278" w:lineRule="auto"/>
        <w:rPr>
          <w:sz w:val="24"/>
        </w:rPr>
        <w:sectPr w:rsidR="002F0218">
          <w:headerReference w:type="default" r:id="rId7"/>
          <w:type w:val="continuous"/>
          <w:pgSz w:w="12240" w:h="15840"/>
          <w:pgMar w:top="1340" w:right="1440" w:bottom="280" w:left="1440" w:header="300" w:footer="0" w:gutter="0"/>
          <w:pgNumType w:start="1"/>
          <w:cols w:space="720"/>
        </w:sectPr>
      </w:pPr>
    </w:p>
    <w:p w14:paraId="4A4B18CE" w14:textId="77777777" w:rsidR="002F0218" w:rsidRDefault="00000000">
      <w:pPr>
        <w:pStyle w:val="BodyText"/>
        <w:spacing w:before="87" w:line="278" w:lineRule="auto"/>
        <w:ind w:left="1080"/>
      </w:pPr>
      <w:r>
        <w:rPr>
          <w:w w:val="105"/>
        </w:rPr>
        <w:lastRenderedPageBreak/>
        <w:t>emphasis on</w:t>
      </w:r>
      <w:r>
        <w:rPr>
          <w:spacing w:val="-2"/>
          <w:w w:val="105"/>
        </w:rPr>
        <w:t xml:space="preserve"> </w:t>
      </w:r>
      <w:r>
        <w:rPr>
          <w:w w:val="105"/>
        </w:rPr>
        <w:t>the</w:t>
      </w:r>
      <w:r>
        <w:rPr>
          <w:spacing w:val="-1"/>
          <w:w w:val="105"/>
        </w:rPr>
        <w:t xml:space="preserve"> </w:t>
      </w:r>
      <w:r>
        <w:rPr>
          <w:w w:val="105"/>
        </w:rPr>
        <w:t>role</w:t>
      </w:r>
      <w:r>
        <w:rPr>
          <w:spacing w:val="-1"/>
          <w:w w:val="105"/>
        </w:rPr>
        <w:t xml:space="preserve"> </w:t>
      </w:r>
      <w:r>
        <w:rPr>
          <w:w w:val="105"/>
        </w:rPr>
        <w:t>of micro-organisms in</w:t>
      </w:r>
      <w:r>
        <w:rPr>
          <w:spacing w:val="-4"/>
          <w:w w:val="105"/>
        </w:rPr>
        <w:t xml:space="preserve"> </w:t>
      </w:r>
      <w:r>
        <w:rPr>
          <w:w w:val="105"/>
        </w:rPr>
        <w:t>this process.</w:t>
      </w:r>
      <w:r>
        <w:rPr>
          <w:spacing w:val="-1"/>
          <w:w w:val="105"/>
        </w:rPr>
        <w:t xml:space="preserve"> </w:t>
      </w:r>
      <w:r>
        <w:rPr>
          <w:w w:val="105"/>
        </w:rPr>
        <w:t>The</w:t>
      </w:r>
      <w:r>
        <w:rPr>
          <w:spacing w:val="-1"/>
          <w:w w:val="105"/>
        </w:rPr>
        <w:t xml:space="preserve"> </w:t>
      </w:r>
      <w:r>
        <w:rPr>
          <w:w w:val="105"/>
        </w:rPr>
        <w:t>goal</w:t>
      </w:r>
      <w:r>
        <w:rPr>
          <w:spacing w:val="-2"/>
          <w:w w:val="105"/>
        </w:rPr>
        <w:t xml:space="preserve"> </w:t>
      </w:r>
      <w:r>
        <w:rPr>
          <w:w w:val="105"/>
        </w:rPr>
        <w:t>of this work</w:t>
      </w:r>
      <w:r>
        <w:rPr>
          <w:spacing w:val="-1"/>
          <w:w w:val="105"/>
        </w:rPr>
        <w:t xml:space="preserve"> </w:t>
      </w:r>
      <w:r>
        <w:rPr>
          <w:w w:val="105"/>
        </w:rPr>
        <w:t>is to understand how microbes impact the redistribution of metals into the Arctic environment, either as potential contaminants or reconstituted as new</w:t>
      </w:r>
    </w:p>
    <w:p w14:paraId="3E036D27" w14:textId="77777777" w:rsidR="002F0218" w:rsidRDefault="00000000">
      <w:pPr>
        <w:pStyle w:val="BodyText"/>
        <w:spacing w:line="291" w:lineRule="exact"/>
        <w:ind w:left="1080"/>
      </w:pPr>
      <w:r>
        <w:rPr>
          <w:w w:val="105"/>
        </w:rPr>
        <w:t>economic</w:t>
      </w:r>
      <w:r>
        <w:rPr>
          <w:spacing w:val="22"/>
          <w:w w:val="110"/>
        </w:rPr>
        <w:t xml:space="preserve"> </w:t>
      </w:r>
      <w:r>
        <w:rPr>
          <w:spacing w:val="-2"/>
          <w:w w:val="110"/>
        </w:rPr>
        <w:t>minerals.</w:t>
      </w:r>
    </w:p>
    <w:p w14:paraId="247F549A" w14:textId="77777777" w:rsidR="002F0218" w:rsidRDefault="00000000">
      <w:pPr>
        <w:pStyle w:val="ListParagraph"/>
        <w:numPr>
          <w:ilvl w:val="1"/>
          <w:numId w:val="1"/>
        </w:numPr>
        <w:tabs>
          <w:tab w:val="left" w:pos="1078"/>
          <w:tab w:val="left" w:pos="1080"/>
        </w:tabs>
        <w:spacing w:before="47" w:line="278" w:lineRule="auto"/>
        <w:ind w:right="33"/>
        <w:rPr>
          <w:sz w:val="24"/>
        </w:rPr>
      </w:pPr>
      <w:r>
        <w:rPr>
          <w:w w:val="105"/>
          <w:sz w:val="24"/>
        </w:rPr>
        <w:t xml:space="preserve">Occurrences of niobium, tantalum, and other critical minerals hosted in igneous rocks will be studied to determine their processes of mineralization. The goal of this work is to expand upon research performed in the study area during the 1990s and understand the source and evolution of the metal-bearing igneous </w:t>
      </w:r>
      <w:r>
        <w:rPr>
          <w:spacing w:val="-2"/>
          <w:w w:val="105"/>
          <w:sz w:val="24"/>
        </w:rPr>
        <w:t>melts.</w:t>
      </w:r>
    </w:p>
    <w:p w14:paraId="43DD4CD8" w14:textId="77777777" w:rsidR="002F0218" w:rsidRDefault="00000000">
      <w:pPr>
        <w:pStyle w:val="BodyText"/>
        <w:spacing w:before="156"/>
      </w:pPr>
      <w:r>
        <w:rPr>
          <w:w w:val="105"/>
        </w:rPr>
        <w:t>Analytical</w:t>
      </w:r>
      <w:r>
        <w:rPr>
          <w:spacing w:val="-10"/>
          <w:w w:val="105"/>
        </w:rPr>
        <w:t xml:space="preserve"> </w:t>
      </w:r>
      <w:r>
        <w:rPr>
          <w:w w:val="105"/>
        </w:rPr>
        <w:t>and</w:t>
      </w:r>
      <w:r>
        <w:rPr>
          <w:spacing w:val="-9"/>
          <w:w w:val="105"/>
        </w:rPr>
        <w:t xml:space="preserve"> </w:t>
      </w:r>
      <w:r>
        <w:rPr>
          <w:w w:val="105"/>
        </w:rPr>
        <w:t>laboratory</w:t>
      </w:r>
      <w:r>
        <w:rPr>
          <w:spacing w:val="-9"/>
          <w:w w:val="105"/>
        </w:rPr>
        <w:t xml:space="preserve"> </w:t>
      </w:r>
      <w:r>
        <w:rPr>
          <w:spacing w:val="-2"/>
          <w:w w:val="105"/>
        </w:rPr>
        <w:t>methods:</w:t>
      </w:r>
    </w:p>
    <w:p w14:paraId="1BD9DD74" w14:textId="77777777" w:rsidR="002F0218" w:rsidRDefault="00000000">
      <w:pPr>
        <w:pStyle w:val="BodyText"/>
        <w:spacing w:before="207" w:line="278" w:lineRule="auto"/>
      </w:pPr>
      <w:r>
        <w:rPr>
          <w:w w:val="105"/>
        </w:rPr>
        <w:t>Rock</w:t>
      </w:r>
      <w:r>
        <w:rPr>
          <w:spacing w:val="-2"/>
          <w:w w:val="105"/>
        </w:rPr>
        <w:t xml:space="preserve"> </w:t>
      </w:r>
      <w:r>
        <w:rPr>
          <w:w w:val="105"/>
        </w:rPr>
        <w:t>samples</w:t>
      </w:r>
      <w:r>
        <w:rPr>
          <w:spacing w:val="-1"/>
          <w:w w:val="105"/>
        </w:rPr>
        <w:t xml:space="preserve"> </w:t>
      </w:r>
      <w:r>
        <w:rPr>
          <w:w w:val="105"/>
        </w:rPr>
        <w:t>collected</w:t>
      </w:r>
      <w:r>
        <w:rPr>
          <w:spacing w:val="-3"/>
          <w:w w:val="105"/>
        </w:rPr>
        <w:t xml:space="preserve"> </w:t>
      </w:r>
      <w:r>
        <w:rPr>
          <w:w w:val="105"/>
        </w:rPr>
        <w:t>during</w:t>
      </w:r>
      <w:r>
        <w:rPr>
          <w:spacing w:val="-1"/>
          <w:w w:val="105"/>
        </w:rPr>
        <w:t xml:space="preserve"> </w:t>
      </w:r>
      <w:r>
        <w:rPr>
          <w:w w:val="105"/>
        </w:rPr>
        <w:t>field</w:t>
      </w:r>
      <w:r>
        <w:rPr>
          <w:spacing w:val="-2"/>
          <w:w w:val="105"/>
        </w:rPr>
        <w:t xml:space="preserve"> </w:t>
      </w:r>
      <w:r>
        <w:rPr>
          <w:w w:val="105"/>
        </w:rPr>
        <w:t>work</w:t>
      </w:r>
      <w:r>
        <w:rPr>
          <w:spacing w:val="-2"/>
          <w:w w:val="105"/>
        </w:rPr>
        <w:t xml:space="preserve"> </w:t>
      </w:r>
      <w:r>
        <w:rPr>
          <w:w w:val="105"/>
        </w:rPr>
        <w:t>will be</w:t>
      </w:r>
      <w:r>
        <w:rPr>
          <w:spacing w:val="-2"/>
          <w:w w:val="105"/>
        </w:rPr>
        <w:t xml:space="preserve"> </w:t>
      </w:r>
      <w:r>
        <w:rPr>
          <w:w w:val="105"/>
        </w:rPr>
        <w:t>studied</w:t>
      </w:r>
      <w:r>
        <w:rPr>
          <w:spacing w:val="-3"/>
          <w:w w:val="105"/>
        </w:rPr>
        <w:t xml:space="preserve"> </w:t>
      </w:r>
      <w:r>
        <w:rPr>
          <w:w w:val="105"/>
        </w:rPr>
        <w:t>using</w:t>
      </w:r>
      <w:r>
        <w:rPr>
          <w:spacing w:val="-3"/>
          <w:w w:val="105"/>
        </w:rPr>
        <w:t xml:space="preserve"> </w:t>
      </w:r>
      <w:r>
        <w:rPr>
          <w:w w:val="105"/>
        </w:rPr>
        <w:t>a</w:t>
      </w:r>
      <w:r>
        <w:rPr>
          <w:spacing w:val="-3"/>
          <w:w w:val="105"/>
        </w:rPr>
        <w:t xml:space="preserve"> </w:t>
      </w:r>
      <w:r>
        <w:rPr>
          <w:w w:val="105"/>
        </w:rPr>
        <w:t>diverse</w:t>
      </w:r>
      <w:r>
        <w:rPr>
          <w:spacing w:val="-2"/>
          <w:w w:val="105"/>
        </w:rPr>
        <w:t xml:space="preserve"> </w:t>
      </w:r>
      <w:r>
        <w:rPr>
          <w:w w:val="105"/>
        </w:rPr>
        <w:t>suite</w:t>
      </w:r>
      <w:r>
        <w:rPr>
          <w:spacing w:val="-2"/>
          <w:w w:val="105"/>
        </w:rPr>
        <w:t xml:space="preserve"> </w:t>
      </w:r>
      <w:r>
        <w:rPr>
          <w:w w:val="105"/>
        </w:rPr>
        <w:t xml:space="preserve">of laboratory </w:t>
      </w:r>
      <w:r>
        <w:rPr>
          <w:spacing w:val="-2"/>
          <w:w w:val="105"/>
        </w:rPr>
        <w:t>techniques.</w:t>
      </w:r>
    </w:p>
    <w:p w14:paraId="10115C99" w14:textId="77777777" w:rsidR="002F0218" w:rsidRDefault="00000000">
      <w:pPr>
        <w:pStyle w:val="ListParagraph"/>
        <w:numPr>
          <w:ilvl w:val="0"/>
          <w:numId w:val="2"/>
        </w:numPr>
        <w:tabs>
          <w:tab w:val="left" w:pos="718"/>
          <w:tab w:val="left" w:pos="720"/>
        </w:tabs>
        <w:spacing w:before="160" w:line="278" w:lineRule="auto"/>
        <w:ind w:right="229"/>
        <w:rPr>
          <w:sz w:val="24"/>
        </w:rPr>
      </w:pPr>
      <w:r>
        <w:rPr>
          <w:spacing w:val="-2"/>
          <w:w w:val="110"/>
          <w:sz w:val="24"/>
        </w:rPr>
        <w:t>Some</w:t>
      </w:r>
      <w:r>
        <w:rPr>
          <w:spacing w:val="-11"/>
          <w:w w:val="110"/>
          <w:sz w:val="24"/>
        </w:rPr>
        <w:t xml:space="preserve"> </w:t>
      </w:r>
      <w:r>
        <w:rPr>
          <w:spacing w:val="-2"/>
          <w:w w:val="110"/>
          <w:sz w:val="24"/>
        </w:rPr>
        <w:t>rock</w:t>
      </w:r>
      <w:r>
        <w:rPr>
          <w:spacing w:val="-11"/>
          <w:w w:val="110"/>
          <w:sz w:val="24"/>
        </w:rPr>
        <w:t xml:space="preserve"> </w:t>
      </w:r>
      <w:r>
        <w:rPr>
          <w:spacing w:val="-2"/>
          <w:w w:val="110"/>
          <w:sz w:val="24"/>
        </w:rPr>
        <w:t>samples</w:t>
      </w:r>
      <w:r>
        <w:rPr>
          <w:spacing w:val="-10"/>
          <w:w w:val="110"/>
          <w:sz w:val="24"/>
        </w:rPr>
        <w:t xml:space="preserve"> </w:t>
      </w:r>
      <w:r>
        <w:rPr>
          <w:spacing w:val="-2"/>
          <w:w w:val="110"/>
          <w:sz w:val="24"/>
        </w:rPr>
        <w:t>will</w:t>
      </w:r>
      <w:r>
        <w:rPr>
          <w:spacing w:val="-9"/>
          <w:w w:val="110"/>
          <w:sz w:val="24"/>
        </w:rPr>
        <w:t xml:space="preserve"> </w:t>
      </w:r>
      <w:r>
        <w:rPr>
          <w:spacing w:val="-2"/>
          <w:w w:val="110"/>
          <w:sz w:val="24"/>
        </w:rPr>
        <w:t>be</w:t>
      </w:r>
      <w:r>
        <w:rPr>
          <w:spacing w:val="-11"/>
          <w:w w:val="110"/>
          <w:sz w:val="24"/>
        </w:rPr>
        <w:t xml:space="preserve"> </w:t>
      </w:r>
      <w:r>
        <w:rPr>
          <w:spacing w:val="-2"/>
          <w:w w:val="110"/>
          <w:sz w:val="24"/>
        </w:rPr>
        <w:t>cut</w:t>
      </w:r>
      <w:r>
        <w:rPr>
          <w:spacing w:val="-12"/>
          <w:w w:val="110"/>
          <w:sz w:val="24"/>
        </w:rPr>
        <w:t xml:space="preserve"> </w:t>
      </w:r>
      <w:r>
        <w:rPr>
          <w:spacing w:val="-2"/>
          <w:w w:val="110"/>
          <w:sz w:val="24"/>
        </w:rPr>
        <w:t>and</w:t>
      </w:r>
      <w:r>
        <w:rPr>
          <w:spacing w:val="-12"/>
          <w:w w:val="110"/>
          <w:sz w:val="24"/>
        </w:rPr>
        <w:t xml:space="preserve"> </w:t>
      </w:r>
      <w:r>
        <w:rPr>
          <w:spacing w:val="-2"/>
          <w:w w:val="110"/>
          <w:sz w:val="24"/>
        </w:rPr>
        <w:t>polished</w:t>
      </w:r>
      <w:r>
        <w:rPr>
          <w:spacing w:val="-11"/>
          <w:w w:val="110"/>
          <w:sz w:val="24"/>
        </w:rPr>
        <w:t xml:space="preserve"> </w:t>
      </w:r>
      <w:r>
        <w:rPr>
          <w:spacing w:val="-2"/>
          <w:w w:val="110"/>
          <w:sz w:val="24"/>
        </w:rPr>
        <w:t>into</w:t>
      </w:r>
      <w:r>
        <w:rPr>
          <w:spacing w:val="-23"/>
          <w:w w:val="110"/>
          <w:sz w:val="24"/>
        </w:rPr>
        <w:t xml:space="preserve"> </w:t>
      </w:r>
      <w:r>
        <w:rPr>
          <w:spacing w:val="-2"/>
          <w:w w:val="110"/>
          <w:sz w:val="24"/>
        </w:rPr>
        <w:t>‘thin</w:t>
      </w:r>
      <w:r>
        <w:rPr>
          <w:spacing w:val="-12"/>
          <w:w w:val="110"/>
          <w:sz w:val="24"/>
        </w:rPr>
        <w:t xml:space="preserve"> </w:t>
      </w:r>
      <w:r>
        <w:rPr>
          <w:spacing w:val="-2"/>
          <w:w w:val="110"/>
          <w:sz w:val="24"/>
        </w:rPr>
        <w:t>sections’,</w:t>
      </w:r>
      <w:r>
        <w:rPr>
          <w:spacing w:val="-10"/>
          <w:w w:val="110"/>
          <w:sz w:val="24"/>
        </w:rPr>
        <w:t xml:space="preserve"> </w:t>
      </w:r>
      <w:r>
        <w:rPr>
          <w:spacing w:val="-2"/>
          <w:w w:val="110"/>
          <w:sz w:val="24"/>
        </w:rPr>
        <w:t>very</w:t>
      </w:r>
      <w:r>
        <w:rPr>
          <w:spacing w:val="-12"/>
          <w:w w:val="110"/>
          <w:sz w:val="24"/>
        </w:rPr>
        <w:t xml:space="preserve"> </w:t>
      </w:r>
      <w:r>
        <w:rPr>
          <w:spacing w:val="-2"/>
          <w:w w:val="110"/>
          <w:sz w:val="24"/>
        </w:rPr>
        <w:t>thin</w:t>
      </w:r>
      <w:r>
        <w:rPr>
          <w:spacing w:val="-11"/>
          <w:w w:val="110"/>
          <w:sz w:val="24"/>
        </w:rPr>
        <w:t xml:space="preserve"> </w:t>
      </w:r>
      <w:r>
        <w:rPr>
          <w:spacing w:val="-2"/>
          <w:w w:val="110"/>
          <w:sz w:val="24"/>
        </w:rPr>
        <w:t>slices</w:t>
      </w:r>
      <w:r>
        <w:rPr>
          <w:spacing w:val="-10"/>
          <w:w w:val="110"/>
          <w:sz w:val="24"/>
        </w:rPr>
        <w:t xml:space="preserve"> </w:t>
      </w:r>
      <w:r>
        <w:rPr>
          <w:spacing w:val="-2"/>
          <w:w w:val="110"/>
          <w:sz w:val="24"/>
        </w:rPr>
        <w:t>of rock</w:t>
      </w:r>
      <w:r>
        <w:rPr>
          <w:spacing w:val="-9"/>
          <w:w w:val="110"/>
          <w:sz w:val="24"/>
        </w:rPr>
        <w:t xml:space="preserve"> </w:t>
      </w:r>
      <w:r>
        <w:rPr>
          <w:spacing w:val="-2"/>
          <w:w w:val="110"/>
          <w:sz w:val="24"/>
        </w:rPr>
        <w:t>mounted</w:t>
      </w:r>
      <w:r>
        <w:rPr>
          <w:spacing w:val="-9"/>
          <w:w w:val="110"/>
          <w:sz w:val="24"/>
        </w:rPr>
        <w:t xml:space="preserve"> </w:t>
      </w:r>
      <w:r>
        <w:rPr>
          <w:spacing w:val="-2"/>
          <w:w w:val="110"/>
          <w:sz w:val="24"/>
        </w:rPr>
        <w:t>on</w:t>
      </w:r>
      <w:r>
        <w:rPr>
          <w:spacing w:val="-10"/>
          <w:w w:val="110"/>
          <w:sz w:val="24"/>
        </w:rPr>
        <w:t xml:space="preserve"> </w:t>
      </w:r>
      <w:r>
        <w:rPr>
          <w:spacing w:val="-2"/>
          <w:w w:val="110"/>
          <w:sz w:val="24"/>
        </w:rPr>
        <w:t>slides</w:t>
      </w:r>
      <w:r>
        <w:rPr>
          <w:spacing w:val="-5"/>
          <w:w w:val="110"/>
          <w:sz w:val="24"/>
        </w:rPr>
        <w:t xml:space="preserve"> </w:t>
      </w:r>
      <w:r>
        <w:rPr>
          <w:spacing w:val="-2"/>
          <w:w w:val="110"/>
          <w:sz w:val="24"/>
        </w:rPr>
        <w:t>which</w:t>
      </w:r>
      <w:r>
        <w:rPr>
          <w:spacing w:val="-10"/>
          <w:w w:val="110"/>
          <w:sz w:val="24"/>
        </w:rPr>
        <w:t xml:space="preserve"> </w:t>
      </w:r>
      <w:r>
        <w:rPr>
          <w:spacing w:val="-2"/>
          <w:w w:val="110"/>
          <w:sz w:val="24"/>
        </w:rPr>
        <w:t>can</w:t>
      </w:r>
      <w:r>
        <w:rPr>
          <w:spacing w:val="-10"/>
          <w:w w:val="110"/>
          <w:sz w:val="24"/>
        </w:rPr>
        <w:t xml:space="preserve"> </w:t>
      </w:r>
      <w:r>
        <w:rPr>
          <w:spacing w:val="-2"/>
          <w:w w:val="110"/>
          <w:sz w:val="24"/>
        </w:rPr>
        <w:t>be</w:t>
      </w:r>
      <w:r>
        <w:rPr>
          <w:spacing w:val="-9"/>
          <w:w w:val="110"/>
          <w:sz w:val="24"/>
        </w:rPr>
        <w:t xml:space="preserve"> </w:t>
      </w:r>
      <w:r>
        <w:rPr>
          <w:spacing w:val="-2"/>
          <w:w w:val="110"/>
          <w:sz w:val="24"/>
        </w:rPr>
        <w:t>studied</w:t>
      </w:r>
      <w:r>
        <w:rPr>
          <w:spacing w:val="-10"/>
          <w:w w:val="110"/>
          <w:sz w:val="24"/>
        </w:rPr>
        <w:t xml:space="preserve"> </w:t>
      </w:r>
      <w:r>
        <w:rPr>
          <w:spacing w:val="-2"/>
          <w:w w:val="110"/>
          <w:sz w:val="24"/>
        </w:rPr>
        <w:t>under</w:t>
      </w:r>
      <w:r>
        <w:rPr>
          <w:spacing w:val="-11"/>
          <w:w w:val="110"/>
          <w:sz w:val="24"/>
        </w:rPr>
        <w:t xml:space="preserve"> </w:t>
      </w:r>
      <w:r>
        <w:rPr>
          <w:spacing w:val="-2"/>
          <w:w w:val="110"/>
          <w:sz w:val="24"/>
        </w:rPr>
        <w:t>a</w:t>
      </w:r>
      <w:r>
        <w:rPr>
          <w:spacing w:val="-10"/>
          <w:w w:val="110"/>
          <w:sz w:val="24"/>
        </w:rPr>
        <w:t xml:space="preserve"> </w:t>
      </w:r>
      <w:r>
        <w:rPr>
          <w:spacing w:val="-2"/>
          <w:w w:val="110"/>
          <w:sz w:val="24"/>
        </w:rPr>
        <w:t>microscope</w:t>
      </w:r>
      <w:r>
        <w:rPr>
          <w:spacing w:val="-9"/>
          <w:w w:val="110"/>
          <w:sz w:val="24"/>
        </w:rPr>
        <w:t xml:space="preserve"> </w:t>
      </w:r>
      <w:r>
        <w:rPr>
          <w:spacing w:val="-2"/>
          <w:w w:val="110"/>
          <w:sz w:val="24"/>
        </w:rPr>
        <w:t>to</w:t>
      </w:r>
      <w:r>
        <w:rPr>
          <w:spacing w:val="-6"/>
          <w:w w:val="110"/>
          <w:sz w:val="24"/>
        </w:rPr>
        <w:t xml:space="preserve"> </w:t>
      </w:r>
      <w:r>
        <w:rPr>
          <w:spacing w:val="-2"/>
          <w:w w:val="110"/>
          <w:sz w:val="24"/>
        </w:rPr>
        <w:t>identify</w:t>
      </w:r>
      <w:r>
        <w:rPr>
          <w:spacing w:val="-6"/>
          <w:w w:val="110"/>
          <w:sz w:val="24"/>
        </w:rPr>
        <w:t xml:space="preserve"> </w:t>
      </w:r>
      <w:r>
        <w:rPr>
          <w:spacing w:val="-2"/>
          <w:w w:val="110"/>
          <w:sz w:val="24"/>
        </w:rPr>
        <w:t xml:space="preserve">the </w:t>
      </w:r>
      <w:r>
        <w:rPr>
          <w:w w:val="110"/>
          <w:sz w:val="24"/>
        </w:rPr>
        <w:t>geological</w:t>
      </w:r>
      <w:r>
        <w:rPr>
          <w:spacing w:val="-13"/>
          <w:w w:val="110"/>
          <w:sz w:val="24"/>
        </w:rPr>
        <w:t xml:space="preserve"> </w:t>
      </w:r>
      <w:r>
        <w:rPr>
          <w:w w:val="110"/>
          <w:sz w:val="24"/>
        </w:rPr>
        <w:t>characteristics</w:t>
      </w:r>
      <w:r>
        <w:rPr>
          <w:spacing w:val="-11"/>
          <w:w w:val="110"/>
          <w:sz w:val="24"/>
        </w:rPr>
        <w:t xml:space="preserve"> </w:t>
      </w:r>
      <w:r>
        <w:rPr>
          <w:w w:val="110"/>
          <w:sz w:val="24"/>
        </w:rPr>
        <w:t>of</w:t>
      </w:r>
      <w:r>
        <w:rPr>
          <w:spacing w:val="-13"/>
          <w:w w:val="110"/>
          <w:sz w:val="24"/>
        </w:rPr>
        <w:t xml:space="preserve"> </w:t>
      </w:r>
      <w:r>
        <w:rPr>
          <w:w w:val="110"/>
          <w:sz w:val="24"/>
        </w:rPr>
        <w:t>a</w:t>
      </w:r>
      <w:r>
        <w:rPr>
          <w:spacing w:val="-13"/>
          <w:w w:val="110"/>
          <w:sz w:val="24"/>
        </w:rPr>
        <w:t xml:space="preserve"> </w:t>
      </w:r>
      <w:r>
        <w:rPr>
          <w:w w:val="110"/>
          <w:sz w:val="24"/>
        </w:rPr>
        <w:t>sample.</w:t>
      </w:r>
      <w:r>
        <w:rPr>
          <w:spacing w:val="39"/>
          <w:w w:val="110"/>
          <w:sz w:val="24"/>
        </w:rPr>
        <w:t xml:space="preserve"> </w:t>
      </w:r>
      <w:r>
        <w:rPr>
          <w:w w:val="110"/>
          <w:sz w:val="24"/>
        </w:rPr>
        <w:t>The</w:t>
      </w:r>
      <w:r>
        <w:rPr>
          <w:spacing w:val="-12"/>
          <w:w w:val="110"/>
          <w:sz w:val="24"/>
        </w:rPr>
        <w:t xml:space="preserve"> </w:t>
      </w:r>
      <w:r>
        <w:rPr>
          <w:w w:val="110"/>
          <w:sz w:val="24"/>
        </w:rPr>
        <w:t>chemistry</w:t>
      </w:r>
      <w:r>
        <w:rPr>
          <w:spacing w:val="-13"/>
          <w:w w:val="110"/>
          <w:sz w:val="24"/>
        </w:rPr>
        <w:t xml:space="preserve"> </w:t>
      </w:r>
      <w:r>
        <w:rPr>
          <w:w w:val="110"/>
          <w:sz w:val="24"/>
        </w:rPr>
        <w:t>of</w:t>
      </w:r>
      <w:r>
        <w:rPr>
          <w:spacing w:val="-11"/>
          <w:w w:val="110"/>
          <w:sz w:val="24"/>
        </w:rPr>
        <w:t xml:space="preserve"> </w:t>
      </w:r>
      <w:r>
        <w:rPr>
          <w:w w:val="110"/>
          <w:sz w:val="24"/>
        </w:rPr>
        <w:t>thin</w:t>
      </w:r>
      <w:r>
        <w:rPr>
          <w:spacing w:val="-12"/>
          <w:w w:val="110"/>
          <w:sz w:val="24"/>
        </w:rPr>
        <w:t xml:space="preserve"> </w:t>
      </w:r>
      <w:r>
        <w:rPr>
          <w:w w:val="110"/>
          <w:sz w:val="24"/>
        </w:rPr>
        <w:t>sections</w:t>
      </w:r>
      <w:r>
        <w:rPr>
          <w:spacing w:val="-11"/>
          <w:w w:val="110"/>
          <w:sz w:val="24"/>
        </w:rPr>
        <w:t xml:space="preserve"> </w:t>
      </w:r>
      <w:r>
        <w:rPr>
          <w:w w:val="110"/>
          <w:sz w:val="24"/>
        </w:rPr>
        <w:t>can</w:t>
      </w:r>
      <w:r>
        <w:rPr>
          <w:spacing w:val="-13"/>
          <w:w w:val="110"/>
          <w:sz w:val="24"/>
        </w:rPr>
        <w:t xml:space="preserve"> </w:t>
      </w:r>
      <w:r>
        <w:rPr>
          <w:w w:val="110"/>
          <w:sz w:val="24"/>
        </w:rPr>
        <w:t xml:space="preserve">be </w:t>
      </w:r>
      <w:r>
        <w:rPr>
          <w:sz w:val="24"/>
        </w:rPr>
        <w:t>examined</w:t>
      </w:r>
      <w:r>
        <w:rPr>
          <w:spacing w:val="34"/>
          <w:sz w:val="24"/>
        </w:rPr>
        <w:t xml:space="preserve"> </w:t>
      </w:r>
      <w:r>
        <w:rPr>
          <w:sz w:val="24"/>
        </w:rPr>
        <w:t>using</w:t>
      </w:r>
      <w:r>
        <w:rPr>
          <w:spacing w:val="34"/>
          <w:sz w:val="24"/>
        </w:rPr>
        <w:t xml:space="preserve"> </w:t>
      </w:r>
      <w:r>
        <w:rPr>
          <w:sz w:val="24"/>
        </w:rPr>
        <w:t>X-ray</w:t>
      </w:r>
      <w:r>
        <w:rPr>
          <w:spacing w:val="34"/>
          <w:sz w:val="24"/>
        </w:rPr>
        <w:t xml:space="preserve"> </w:t>
      </w:r>
      <w:r>
        <w:rPr>
          <w:sz w:val="24"/>
        </w:rPr>
        <w:t>fluorescence</w:t>
      </w:r>
      <w:r>
        <w:rPr>
          <w:spacing w:val="38"/>
          <w:sz w:val="24"/>
        </w:rPr>
        <w:t xml:space="preserve"> </w:t>
      </w:r>
      <w:r>
        <w:rPr>
          <w:sz w:val="24"/>
        </w:rPr>
        <w:t>–</w:t>
      </w:r>
      <w:r>
        <w:rPr>
          <w:spacing w:val="34"/>
          <w:sz w:val="24"/>
        </w:rPr>
        <w:t xml:space="preserve"> </w:t>
      </w:r>
      <w:r>
        <w:rPr>
          <w:sz w:val="24"/>
        </w:rPr>
        <w:t>in</w:t>
      </w:r>
      <w:r>
        <w:rPr>
          <w:spacing w:val="40"/>
          <w:sz w:val="24"/>
        </w:rPr>
        <w:t xml:space="preserve"> </w:t>
      </w:r>
      <w:r>
        <w:rPr>
          <w:sz w:val="24"/>
        </w:rPr>
        <w:t>which</w:t>
      </w:r>
      <w:r>
        <w:rPr>
          <w:spacing w:val="40"/>
          <w:sz w:val="24"/>
        </w:rPr>
        <w:t xml:space="preserve"> </w:t>
      </w:r>
      <w:r>
        <w:rPr>
          <w:sz w:val="24"/>
        </w:rPr>
        <w:t>exposure</w:t>
      </w:r>
      <w:r>
        <w:rPr>
          <w:spacing w:val="36"/>
          <w:sz w:val="24"/>
        </w:rPr>
        <w:t xml:space="preserve"> </w:t>
      </w:r>
      <w:r>
        <w:rPr>
          <w:sz w:val="24"/>
        </w:rPr>
        <w:t>to</w:t>
      </w:r>
      <w:r>
        <w:rPr>
          <w:spacing w:val="34"/>
          <w:sz w:val="24"/>
        </w:rPr>
        <w:t xml:space="preserve"> </w:t>
      </w:r>
      <w:r>
        <w:rPr>
          <w:sz w:val="24"/>
        </w:rPr>
        <w:t>X-rays</w:t>
      </w:r>
      <w:r>
        <w:rPr>
          <w:spacing w:val="38"/>
          <w:sz w:val="24"/>
        </w:rPr>
        <w:t xml:space="preserve"> </w:t>
      </w:r>
      <w:r>
        <w:rPr>
          <w:sz w:val="24"/>
        </w:rPr>
        <w:t>causes</w:t>
      </w:r>
      <w:r>
        <w:rPr>
          <w:spacing w:val="38"/>
          <w:sz w:val="24"/>
        </w:rPr>
        <w:t xml:space="preserve"> </w:t>
      </w:r>
      <w:r>
        <w:rPr>
          <w:sz w:val="24"/>
        </w:rPr>
        <w:t>elements to</w:t>
      </w:r>
      <w:r>
        <w:rPr>
          <w:spacing w:val="36"/>
          <w:sz w:val="24"/>
        </w:rPr>
        <w:t xml:space="preserve"> </w:t>
      </w:r>
      <w:r>
        <w:rPr>
          <w:sz w:val="24"/>
        </w:rPr>
        <w:t>emit</w:t>
      </w:r>
      <w:r>
        <w:rPr>
          <w:spacing w:val="36"/>
          <w:sz w:val="24"/>
        </w:rPr>
        <w:t xml:space="preserve"> </w:t>
      </w:r>
      <w:r>
        <w:rPr>
          <w:sz w:val="24"/>
        </w:rPr>
        <w:t>light</w:t>
      </w:r>
      <w:r>
        <w:rPr>
          <w:spacing w:val="40"/>
          <w:sz w:val="24"/>
        </w:rPr>
        <w:t xml:space="preserve"> </w:t>
      </w:r>
      <w:r>
        <w:rPr>
          <w:sz w:val="24"/>
        </w:rPr>
        <w:t>at</w:t>
      </w:r>
      <w:r>
        <w:rPr>
          <w:spacing w:val="40"/>
          <w:sz w:val="24"/>
        </w:rPr>
        <w:t xml:space="preserve"> </w:t>
      </w:r>
      <w:r>
        <w:rPr>
          <w:sz w:val="24"/>
        </w:rPr>
        <w:t>certain</w:t>
      </w:r>
      <w:r>
        <w:rPr>
          <w:spacing w:val="40"/>
          <w:sz w:val="24"/>
        </w:rPr>
        <w:t xml:space="preserve"> </w:t>
      </w:r>
      <w:r>
        <w:rPr>
          <w:sz w:val="24"/>
        </w:rPr>
        <w:t>energies</w:t>
      </w:r>
      <w:r>
        <w:rPr>
          <w:spacing w:val="38"/>
          <w:sz w:val="24"/>
        </w:rPr>
        <w:t xml:space="preserve"> </w:t>
      </w:r>
      <w:r>
        <w:rPr>
          <w:sz w:val="24"/>
        </w:rPr>
        <w:t>–</w:t>
      </w:r>
      <w:r>
        <w:rPr>
          <w:spacing w:val="36"/>
          <w:sz w:val="24"/>
        </w:rPr>
        <w:t xml:space="preserve"> </w:t>
      </w:r>
      <w:r>
        <w:rPr>
          <w:sz w:val="24"/>
        </w:rPr>
        <w:t>and</w:t>
      </w:r>
      <w:r>
        <w:rPr>
          <w:spacing w:val="36"/>
          <w:sz w:val="24"/>
        </w:rPr>
        <w:t xml:space="preserve"> </w:t>
      </w:r>
      <w:r>
        <w:rPr>
          <w:sz w:val="24"/>
        </w:rPr>
        <w:t>laser</w:t>
      </w:r>
      <w:r>
        <w:rPr>
          <w:spacing w:val="36"/>
          <w:sz w:val="24"/>
        </w:rPr>
        <w:t xml:space="preserve"> </w:t>
      </w:r>
      <w:r>
        <w:rPr>
          <w:sz w:val="24"/>
        </w:rPr>
        <w:t>ablation</w:t>
      </w:r>
      <w:r>
        <w:rPr>
          <w:spacing w:val="36"/>
          <w:sz w:val="24"/>
        </w:rPr>
        <w:t xml:space="preserve"> </w:t>
      </w:r>
      <w:r>
        <w:rPr>
          <w:sz w:val="24"/>
        </w:rPr>
        <w:t>inductively</w:t>
      </w:r>
      <w:r>
        <w:rPr>
          <w:spacing w:val="38"/>
          <w:sz w:val="24"/>
        </w:rPr>
        <w:t xml:space="preserve"> </w:t>
      </w:r>
      <w:r>
        <w:rPr>
          <w:sz w:val="24"/>
        </w:rPr>
        <w:t>coupled</w:t>
      </w:r>
      <w:r>
        <w:rPr>
          <w:spacing w:val="36"/>
          <w:sz w:val="24"/>
        </w:rPr>
        <w:t xml:space="preserve"> </w:t>
      </w:r>
      <w:r>
        <w:rPr>
          <w:sz w:val="24"/>
        </w:rPr>
        <w:t xml:space="preserve">plasma </w:t>
      </w:r>
      <w:r>
        <w:rPr>
          <w:spacing w:val="-2"/>
          <w:w w:val="110"/>
          <w:sz w:val="24"/>
        </w:rPr>
        <w:t>mass</w:t>
      </w:r>
      <w:r>
        <w:rPr>
          <w:spacing w:val="-7"/>
          <w:w w:val="110"/>
          <w:sz w:val="24"/>
        </w:rPr>
        <w:t xml:space="preserve"> </w:t>
      </w:r>
      <w:r>
        <w:rPr>
          <w:spacing w:val="-2"/>
          <w:w w:val="110"/>
          <w:sz w:val="24"/>
        </w:rPr>
        <w:t>spectrometry</w:t>
      </w:r>
      <w:r>
        <w:rPr>
          <w:spacing w:val="-4"/>
          <w:w w:val="110"/>
          <w:sz w:val="24"/>
        </w:rPr>
        <w:t xml:space="preserve"> </w:t>
      </w:r>
      <w:r>
        <w:rPr>
          <w:spacing w:val="-2"/>
          <w:w w:val="110"/>
          <w:sz w:val="24"/>
        </w:rPr>
        <w:t>–</w:t>
      </w:r>
      <w:r>
        <w:rPr>
          <w:spacing w:val="-9"/>
          <w:w w:val="110"/>
          <w:sz w:val="24"/>
        </w:rPr>
        <w:t xml:space="preserve"> </w:t>
      </w:r>
      <w:r>
        <w:rPr>
          <w:spacing w:val="-2"/>
          <w:w w:val="110"/>
          <w:sz w:val="24"/>
        </w:rPr>
        <w:t>where</w:t>
      </w:r>
      <w:r>
        <w:rPr>
          <w:spacing w:val="-8"/>
          <w:w w:val="110"/>
          <w:sz w:val="24"/>
        </w:rPr>
        <w:t xml:space="preserve"> </w:t>
      </w:r>
      <w:r>
        <w:rPr>
          <w:spacing w:val="-2"/>
          <w:w w:val="110"/>
          <w:sz w:val="24"/>
        </w:rPr>
        <w:t>a</w:t>
      </w:r>
      <w:r>
        <w:rPr>
          <w:spacing w:val="-9"/>
          <w:w w:val="110"/>
          <w:sz w:val="24"/>
        </w:rPr>
        <w:t xml:space="preserve"> </w:t>
      </w:r>
      <w:r>
        <w:rPr>
          <w:spacing w:val="-2"/>
          <w:w w:val="110"/>
          <w:sz w:val="24"/>
        </w:rPr>
        <w:t>laser</w:t>
      </w:r>
      <w:r>
        <w:rPr>
          <w:spacing w:val="-9"/>
          <w:w w:val="110"/>
          <w:sz w:val="24"/>
        </w:rPr>
        <w:t xml:space="preserve"> </w:t>
      </w:r>
      <w:r>
        <w:rPr>
          <w:spacing w:val="-2"/>
          <w:w w:val="110"/>
          <w:sz w:val="24"/>
        </w:rPr>
        <w:t>is</w:t>
      </w:r>
      <w:r>
        <w:rPr>
          <w:spacing w:val="-7"/>
          <w:w w:val="110"/>
          <w:sz w:val="24"/>
        </w:rPr>
        <w:t xml:space="preserve"> </w:t>
      </w:r>
      <w:r>
        <w:rPr>
          <w:spacing w:val="-2"/>
          <w:w w:val="110"/>
          <w:sz w:val="24"/>
        </w:rPr>
        <w:t>used</w:t>
      </w:r>
      <w:r>
        <w:rPr>
          <w:spacing w:val="-8"/>
          <w:w w:val="110"/>
          <w:sz w:val="24"/>
        </w:rPr>
        <w:t xml:space="preserve"> </w:t>
      </w:r>
      <w:r>
        <w:rPr>
          <w:spacing w:val="-2"/>
          <w:w w:val="110"/>
          <w:sz w:val="24"/>
        </w:rPr>
        <w:t>to</w:t>
      </w:r>
      <w:r>
        <w:rPr>
          <w:spacing w:val="-8"/>
          <w:w w:val="110"/>
          <w:sz w:val="24"/>
        </w:rPr>
        <w:t xml:space="preserve"> </w:t>
      </w:r>
      <w:r>
        <w:rPr>
          <w:spacing w:val="-2"/>
          <w:w w:val="110"/>
          <w:sz w:val="24"/>
        </w:rPr>
        <w:t>aerosolize</w:t>
      </w:r>
      <w:r>
        <w:rPr>
          <w:spacing w:val="-8"/>
          <w:w w:val="110"/>
          <w:sz w:val="24"/>
        </w:rPr>
        <w:t xml:space="preserve"> </w:t>
      </w:r>
      <w:r>
        <w:rPr>
          <w:spacing w:val="-2"/>
          <w:w w:val="110"/>
          <w:sz w:val="24"/>
        </w:rPr>
        <w:t>small</w:t>
      </w:r>
      <w:r>
        <w:rPr>
          <w:spacing w:val="-9"/>
          <w:w w:val="110"/>
          <w:sz w:val="24"/>
        </w:rPr>
        <w:t xml:space="preserve"> </w:t>
      </w:r>
      <w:r>
        <w:rPr>
          <w:spacing w:val="-2"/>
          <w:w w:val="110"/>
          <w:sz w:val="24"/>
        </w:rPr>
        <w:t>quantities</w:t>
      </w:r>
      <w:r>
        <w:rPr>
          <w:spacing w:val="-7"/>
          <w:w w:val="110"/>
          <w:sz w:val="24"/>
        </w:rPr>
        <w:t xml:space="preserve"> </w:t>
      </w:r>
      <w:r>
        <w:rPr>
          <w:spacing w:val="-2"/>
          <w:w w:val="110"/>
          <w:sz w:val="24"/>
        </w:rPr>
        <w:t>of</w:t>
      </w:r>
      <w:r>
        <w:rPr>
          <w:spacing w:val="-9"/>
          <w:w w:val="110"/>
          <w:sz w:val="24"/>
        </w:rPr>
        <w:t xml:space="preserve"> </w:t>
      </w:r>
      <w:r>
        <w:rPr>
          <w:spacing w:val="-2"/>
          <w:w w:val="110"/>
          <w:sz w:val="24"/>
        </w:rPr>
        <w:t>rock.</w:t>
      </w:r>
    </w:p>
    <w:p w14:paraId="051A0891" w14:textId="77777777" w:rsidR="002F0218" w:rsidRDefault="00000000">
      <w:pPr>
        <w:pStyle w:val="ListParagraph"/>
        <w:numPr>
          <w:ilvl w:val="0"/>
          <w:numId w:val="2"/>
        </w:numPr>
        <w:tabs>
          <w:tab w:val="left" w:pos="718"/>
          <w:tab w:val="left" w:pos="720"/>
        </w:tabs>
        <w:spacing w:line="278" w:lineRule="auto"/>
        <w:ind w:right="145"/>
        <w:rPr>
          <w:sz w:val="24"/>
        </w:rPr>
      </w:pPr>
      <w:proofErr w:type="gramStart"/>
      <w:r>
        <w:rPr>
          <w:w w:val="105"/>
          <w:sz w:val="24"/>
        </w:rPr>
        <w:t>Whole-rock</w:t>
      </w:r>
      <w:proofErr w:type="gramEnd"/>
      <w:r>
        <w:rPr>
          <w:w w:val="105"/>
          <w:sz w:val="24"/>
        </w:rPr>
        <w:t xml:space="preserve"> lithogeochemistry, the chemical analysis of powdered rock samples, will be used to identify bulk chemical characteristics of rocks. Minerals can also be </w:t>
      </w:r>
      <w:proofErr w:type="gramStart"/>
      <w:r>
        <w:rPr>
          <w:w w:val="105"/>
          <w:sz w:val="24"/>
        </w:rPr>
        <w:t>characterized</w:t>
      </w:r>
      <w:proofErr w:type="gramEnd"/>
      <w:r>
        <w:rPr>
          <w:spacing w:val="-5"/>
          <w:w w:val="105"/>
          <w:sz w:val="24"/>
        </w:rPr>
        <w:t xml:space="preserve"> </w:t>
      </w:r>
      <w:r>
        <w:rPr>
          <w:w w:val="105"/>
          <w:sz w:val="24"/>
        </w:rPr>
        <w:t>using</w:t>
      </w:r>
      <w:r>
        <w:rPr>
          <w:spacing w:val="-5"/>
          <w:w w:val="105"/>
          <w:sz w:val="24"/>
        </w:rPr>
        <w:t xml:space="preserve"> </w:t>
      </w:r>
      <w:r>
        <w:rPr>
          <w:w w:val="105"/>
          <w:sz w:val="24"/>
        </w:rPr>
        <w:t>X-ray</w:t>
      </w:r>
      <w:r>
        <w:rPr>
          <w:spacing w:val="-6"/>
          <w:w w:val="105"/>
          <w:sz w:val="24"/>
        </w:rPr>
        <w:t xml:space="preserve"> </w:t>
      </w:r>
      <w:r>
        <w:rPr>
          <w:w w:val="105"/>
          <w:sz w:val="24"/>
        </w:rPr>
        <w:t>diffraction</w:t>
      </w:r>
      <w:r>
        <w:rPr>
          <w:spacing w:val="-3"/>
          <w:w w:val="105"/>
          <w:sz w:val="24"/>
        </w:rPr>
        <w:t xml:space="preserve"> </w:t>
      </w:r>
      <w:r>
        <w:rPr>
          <w:w w:val="105"/>
          <w:sz w:val="24"/>
        </w:rPr>
        <w:t>by</w:t>
      </w:r>
      <w:r>
        <w:rPr>
          <w:spacing w:val="-4"/>
          <w:w w:val="105"/>
          <w:sz w:val="24"/>
        </w:rPr>
        <w:t xml:space="preserve"> </w:t>
      </w:r>
      <w:r>
        <w:rPr>
          <w:w w:val="105"/>
          <w:sz w:val="24"/>
        </w:rPr>
        <w:t>examining</w:t>
      </w:r>
      <w:r>
        <w:rPr>
          <w:spacing w:val="-6"/>
          <w:w w:val="105"/>
          <w:sz w:val="24"/>
        </w:rPr>
        <w:t xml:space="preserve"> </w:t>
      </w:r>
      <w:r>
        <w:rPr>
          <w:w w:val="105"/>
          <w:sz w:val="24"/>
        </w:rPr>
        <w:t>how</w:t>
      </w:r>
      <w:r>
        <w:rPr>
          <w:spacing w:val="-4"/>
          <w:w w:val="105"/>
          <w:sz w:val="24"/>
        </w:rPr>
        <w:t xml:space="preserve"> </w:t>
      </w:r>
      <w:r>
        <w:rPr>
          <w:w w:val="105"/>
          <w:sz w:val="24"/>
        </w:rPr>
        <w:t>X-rays</w:t>
      </w:r>
      <w:r>
        <w:rPr>
          <w:spacing w:val="-4"/>
          <w:w w:val="105"/>
          <w:sz w:val="24"/>
        </w:rPr>
        <w:t xml:space="preserve"> </w:t>
      </w:r>
      <w:r>
        <w:rPr>
          <w:w w:val="105"/>
          <w:sz w:val="24"/>
        </w:rPr>
        <w:t>are</w:t>
      </w:r>
      <w:r>
        <w:rPr>
          <w:spacing w:val="-5"/>
          <w:w w:val="105"/>
          <w:sz w:val="24"/>
        </w:rPr>
        <w:t xml:space="preserve"> </w:t>
      </w:r>
      <w:r>
        <w:rPr>
          <w:w w:val="105"/>
          <w:sz w:val="24"/>
        </w:rPr>
        <w:t>scattered</w:t>
      </w:r>
      <w:r>
        <w:rPr>
          <w:spacing w:val="-4"/>
          <w:w w:val="105"/>
          <w:sz w:val="24"/>
        </w:rPr>
        <w:t xml:space="preserve"> </w:t>
      </w:r>
      <w:r>
        <w:rPr>
          <w:w w:val="105"/>
          <w:sz w:val="24"/>
        </w:rPr>
        <w:t>as</w:t>
      </w:r>
      <w:r>
        <w:rPr>
          <w:spacing w:val="-5"/>
          <w:w w:val="105"/>
          <w:sz w:val="24"/>
        </w:rPr>
        <w:t xml:space="preserve"> </w:t>
      </w:r>
      <w:r>
        <w:rPr>
          <w:w w:val="105"/>
          <w:sz w:val="24"/>
        </w:rPr>
        <w:t>they pass through powdered samples.</w:t>
      </w:r>
    </w:p>
    <w:p w14:paraId="52C751E1" w14:textId="77777777" w:rsidR="002F0218" w:rsidRDefault="00000000">
      <w:pPr>
        <w:pStyle w:val="ListParagraph"/>
        <w:numPr>
          <w:ilvl w:val="0"/>
          <w:numId w:val="2"/>
        </w:numPr>
        <w:tabs>
          <w:tab w:val="left" w:pos="720"/>
        </w:tabs>
        <w:spacing w:line="278" w:lineRule="auto"/>
        <w:ind w:right="58"/>
        <w:rPr>
          <w:sz w:val="24"/>
        </w:rPr>
      </w:pPr>
      <w:r>
        <w:rPr>
          <w:w w:val="105"/>
          <w:sz w:val="24"/>
        </w:rPr>
        <w:t>Geochronology will be used to calculate the age of rock samples using the amounts of the elements uranium and lead it contains.</w:t>
      </w:r>
    </w:p>
    <w:p w14:paraId="439D0F36" w14:textId="55EEC6B4" w:rsidR="002F0218" w:rsidRDefault="00000000">
      <w:pPr>
        <w:pStyle w:val="ListParagraph"/>
        <w:numPr>
          <w:ilvl w:val="0"/>
          <w:numId w:val="2"/>
        </w:numPr>
        <w:tabs>
          <w:tab w:val="left" w:pos="718"/>
          <w:tab w:val="left" w:pos="720"/>
        </w:tabs>
        <w:spacing w:line="278" w:lineRule="auto"/>
        <w:ind w:right="270"/>
        <w:jc w:val="both"/>
        <w:rPr>
          <w:sz w:val="24"/>
        </w:rPr>
      </w:pPr>
      <w:r>
        <w:rPr>
          <w:w w:val="105"/>
          <w:sz w:val="24"/>
        </w:rPr>
        <w:t>Microbial material in some samples will be characterized using scanning electron microscopy,</w:t>
      </w:r>
      <w:r>
        <w:rPr>
          <w:spacing w:val="-3"/>
          <w:w w:val="105"/>
          <w:sz w:val="24"/>
        </w:rPr>
        <w:t xml:space="preserve"> </w:t>
      </w:r>
      <w:r>
        <w:rPr>
          <w:w w:val="105"/>
          <w:sz w:val="24"/>
        </w:rPr>
        <w:t>and</w:t>
      </w:r>
      <w:r>
        <w:rPr>
          <w:spacing w:val="-2"/>
          <w:w w:val="105"/>
          <w:sz w:val="24"/>
        </w:rPr>
        <w:t xml:space="preserve"> </w:t>
      </w:r>
      <w:r>
        <w:rPr>
          <w:w w:val="105"/>
          <w:sz w:val="24"/>
        </w:rPr>
        <w:t>will</w:t>
      </w:r>
      <w:r>
        <w:rPr>
          <w:spacing w:val="-4"/>
          <w:w w:val="105"/>
          <w:sz w:val="24"/>
        </w:rPr>
        <w:t xml:space="preserve"> </w:t>
      </w:r>
      <w:r>
        <w:rPr>
          <w:w w:val="105"/>
          <w:sz w:val="24"/>
        </w:rPr>
        <w:t>be</w:t>
      </w:r>
      <w:r>
        <w:rPr>
          <w:spacing w:val="-1"/>
          <w:w w:val="105"/>
          <w:sz w:val="24"/>
        </w:rPr>
        <w:t xml:space="preserve"> </w:t>
      </w:r>
      <w:r>
        <w:rPr>
          <w:w w:val="105"/>
          <w:sz w:val="24"/>
        </w:rPr>
        <w:t>sent</w:t>
      </w:r>
      <w:r>
        <w:rPr>
          <w:spacing w:val="-4"/>
          <w:w w:val="105"/>
          <w:sz w:val="24"/>
        </w:rPr>
        <w:t xml:space="preserve"> </w:t>
      </w:r>
      <w:r>
        <w:rPr>
          <w:w w:val="105"/>
          <w:sz w:val="24"/>
        </w:rPr>
        <w:t>for</w:t>
      </w:r>
      <w:r>
        <w:rPr>
          <w:spacing w:val="-3"/>
          <w:w w:val="105"/>
          <w:sz w:val="24"/>
        </w:rPr>
        <w:t xml:space="preserve"> </w:t>
      </w:r>
      <w:r>
        <w:rPr>
          <w:w w:val="105"/>
          <w:sz w:val="24"/>
        </w:rPr>
        <w:t>culturing,</w:t>
      </w:r>
      <w:r>
        <w:rPr>
          <w:spacing w:val="-2"/>
          <w:w w:val="105"/>
          <w:sz w:val="24"/>
        </w:rPr>
        <w:t xml:space="preserve"> </w:t>
      </w:r>
      <w:r>
        <w:rPr>
          <w:w w:val="105"/>
          <w:sz w:val="24"/>
        </w:rPr>
        <w:t>DNA</w:t>
      </w:r>
      <w:r>
        <w:rPr>
          <w:spacing w:val="-3"/>
          <w:w w:val="105"/>
          <w:sz w:val="24"/>
        </w:rPr>
        <w:t xml:space="preserve"> </w:t>
      </w:r>
      <w:r>
        <w:rPr>
          <w:w w:val="105"/>
          <w:sz w:val="24"/>
        </w:rPr>
        <w:t>extraction</w:t>
      </w:r>
      <w:r>
        <w:rPr>
          <w:spacing w:val="-4"/>
          <w:w w:val="105"/>
          <w:sz w:val="24"/>
        </w:rPr>
        <w:t xml:space="preserve"> </w:t>
      </w:r>
      <w:r>
        <w:rPr>
          <w:w w:val="105"/>
          <w:sz w:val="24"/>
        </w:rPr>
        <w:t>and</w:t>
      </w:r>
      <w:r>
        <w:rPr>
          <w:spacing w:val="-1"/>
          <w:w w:val="105"/>
          <w:sz w:val="24"/>
        </w:rPr>
        <w:t xml:space="preserve"> </w:t>
      </w:r>
      <w:r>
        <w:rPr>
          <w:w w:val="105"/>
          <w:sz w:val="24"/>
        </w:rPr>
        <w:t>DNA</w:t>
      </w:r>
      <w:r>
        <w:rPr>
          <w:spacing w:val="-3"/>
          <w:w w:val="105"/>
          <w:sz w:val="24"/>
        </w:rPr>
        <w:t xml:space="preserve"> </w:t>
      </w:r>
      <w:r>
        <w:rPr>
          <w:w w:val="105"/>
          <w:sz w:val="24"/>
        </w:rPr>
        <w:t>sequencing</w:t>
      </w:r>
      <w:r>
        <w:rPr>
          <w:spacing w:val="-2"/>
          <w:w w:val="105"/>
          <w:sz w:val="24"/>
        </w:rPr>
        <w:t xml:space="preserve"> </w:t>
      </w:r>
      <w:r>
        <w:rPr>
          <w:w w:val="105"/>
          <w:sz w:val="24"/>
        </w:rPr>
        <w:t>to identify the types of microbes present.</w:t>
      </w:r>
      <w:r w:rsidR="004E51CC">
        <w:rPr>
          <w:w w:val="105"/>
          <w:sz w:val="24"/>
        </w:rPr>
        <w:t xml:space="preserve"> Targeted water samples may be collected to identify trace elements </w:t>
      </w:r>
      <w:r w:rsidR="001E6044">
        <w:rPr>
          <w:w w:val="105"/>
          <w:sz w:val="24"/>
        </w:rPr>
        <w:t>derived from interactions with rock</w:t>
      </w:r>
      <w:r w:rsidR="004E51CC">
        <w:rPr>
          <w:w w:val="105"/>
          <w:sz w:val="24"/>
        </w:rPr>
        <w:t>.</w:t>
      </w:r>
    </w:p>
    <w:p w14:paraId="7B5D68B9" w14:textId="77777777" w:rsidR="002F0218" w:rsidRDefault="00000000">
      <w:pPr>
        <w:pStyle w:val="BodyText"/>
        <w:spacing w:before="152"/>
        <w:jc w:val="both"/>
      </w:pPr>
      <w:r>
        <w:rPr>
          <w:w w:val="105"/>
        </w:rPr>
        <w:t>Results</w:t>
      </w:r>
      <w:r>
        <w:rPr>
          <w:spacing w:val="4"/>
          <w:w w:val="105"/>
        </w:rPr>
        <w:t xml:space="preserve"> </w:t>
      </w:r>
      <w:r>
        <w:rPr>
          <w:w w:val="105"/>
        </w:rPr>
        <w:t>and</w:t>
      </w:r>
      <w:r>
        <w:rPr>
          <w:spacing w:val="4"/>
          <w:w w:val="105"/>
        </w:rPr>
        <w:t xml:space="preserve"> </w:t>
      </w:r>
      <w:r>
        <w:rPr>
          <w:w w:val="105"/>
        </w:rPr>
        <w:t>data</w:t>
      </w:r>
      <w:r>
        <w:rPr>
          <w:spacing w:val="4"/>
          <w:w w:val="105"/>
        </w:rPr>
        <w:t xml:space="preserve"> </w:t>
      </w:r>
      <w:r>
        <w:rPr>
          <w:spacing w:val="-2"/>
          <w:w w:val="105"/>
        </w:rPr>
        <w:t>distribution</w:t>
      </w:r>
    </w:p>
    <w:p w14:paraId="498786CE" w14:textId="77777777" w:rsidR="002F0218" w:rsidRDefault="00000000">
      <w:pPr>
        <w:pStyle w:val="BodyText"/>
        <w:spacing w:before="206"/>
      </w:pPr>
      <w:r>
        <w:rPr>
          <w:w w:val="105"/>
        </w:rPr>
        <w:t>Research</w:t>
      </w:r>
      <w:r>
        <w:rPr>
          <w:spacing w:val="-4"/>
          <w:w w:val="105"/>
        </w:rPr>
        <w:t xml:space="preserve"> </w:t>
      </w:r>
      <w:r>
        <w:rPr>
          <w:w w:val="105"/>
        </w:rPr>
        <w:t>results</w:t>
      </w:r>
      <w:r>
        <w:rPr>
          <w:spacing w:val="-3"/>
          <w:w w:val="105"/>
        </w:rPr>
        <w:t xml:space="preserve"> </w:t>
      </w:r>
      <w:r>
        <w:rPr>
          <w:w w:val="105"/>
        </w:rPr>
        <w:t>and</w:t>
      </w:r>
      <w:r>
        <w:rPr>
          <w:spacing w:val="-4"/>
          <w:w w:val="105"/>
        </w:rPr>
        <w:t xml:space="preserve"> </w:t>
      </w:r>
      <w:r>
        <w:rPr>
          <w:w w:val="105"/>
        </w:rPr>
        <w:t>analytical</w:t>
      </w:r>
      <w:r>
        <w:rPr>
          <w:spacing w:val="-4"/>
          <w:w w:val="105"/>
        </w:rPr>
        <w:t xml:space="preserve"> </w:t>
      </w:r>
      <w:r>
        <w:rPr>
          <w:w w:val="105"/>
        </w:rPr>
        <w:t>data</w:t>
      </w:r>
      <w:r>
        <w:rPr>
          <w:spacing w:val="-4"/>
          <w:w w:val="105"/>
        </w:rPr>
        <w:t xml:space="preserve"> </w:t>
      </w:r>
      <w:r>
        <w:rPr>
          <w:w w:val="105"/>
        </w:rPr>
        <w:t>will</w:t>
      </w:r>
      <w:r>
        <w:rPr>
          <w:spacing w:val="-1"/>
          <w:w w:val="105"/>
        </w:rPr>
        <w:t xml:space="preserve"> </w:t>
      </w:r>
      <w:r>
        <w:rPr>
          <w:w w:val="105"/>
        </w:rPr>
        <w:t>be</w:t>
      </w:r>
      <w:r>
        <w:rPr>
          <w:spacing w:val="-3"/>
          <w:w w:val="105"/>
        </w:rPr>
        <w:t xml:space="preserve"> </w:t>
      </w:r>
      <w:r>
        <w:rPr>
          <w:w w:val="105"/>
        </w:rPr>
        <w:t>released</w:t>
      </w:r>
      <w:r>
        <w:rPr>
          <w:spacing w:val="-1"/>
          <w:w w:val="105"/>
        </w:rPr>
        <w:t xml:space="preserve"> </w:t>
      </w:r>
      <w:r>
        <w:rPr>
          <w:w w:val="105"/>
        </w:rPr>
        <w:t>free</w:t>
      </w:r>
      <w:r>
        <w:rPr>
          <w:spacing w:val="-1"/>
          <w:w w:val="105"/>
        </w:rPr>
        <w:t xml:space="preserve"> </w:t>
      </w:r>
      <w:r>
        <w:rPr>
          <w:w w:val="105"/>
        </w:rPr>
        <w:t>of</w:t>
      </w:r>
      <w:r>
        <w:rPr>
          <w:spacing w:val="-4"/>
          <w:w w:val="105"/>
        </w:rPr>
        <w:t xml:space="preserve"> </w:t>
      </w:r>
      <w:r>
        <w:rPr>
          <w:w w:val="105"/>
        </w:rPr>
        <w:t>charge</w:t>
      </w:r>
      <w:r>
        <w:rPr>
          <w:spacing w:val="-3"/>
          <w:w w:val="105"/>
        </w:rPr>
        <w:t xml:space="preserve"> </w:t>
      </w:r>
      <w:r>
        <w:rPr>
          <w:w w:val="105"/>
        </w:rPr>
        <w:t>for</w:t>
      </w:r>
      <w:r>
        <w:rPr>
          <w:spacing w:val="-2"/>
          <w:w w:val="105"/>
        </w:rPr>
        <w:t xml:space="preserve"> </w:t>
      </w:r>
      <w:r>
        <w:rPr>
          <w:w w:val="105"/>
        </w:rPr>
        <w:t>public</w:t>
      </w:r>
      <w:r>
        <w:rPr>
          <w:spacing w:val="-4"/>
          <w:w w:val="105"/>
        </w:rPr>
        <w:t xml:space="preserve"> </w:t>
      </w:r>
      <w:r>
        <w:rPr>
          <w:spacing w:val="-2"/>
          <w:w w:val="105"/>
        </w:rPr>
        <w:t>download</w:t>
      </w:r>
    </w:p>
    <w:p w14:paraId="6F4B6194" w14:textId="77777777" w:rsidR="002F0218" w:rsidRDefault="00000000">
      <w:pPr>
        <w:pStyle w:val="BodyText"/>
        <w:spacing w:before="49" w:line="278" w:lineRule="auto"/>
      </w:pPr>
      <w:r>
        <w:rPr>
          <w:w w:val="105"/>
        </w:rPr>
        <w:t>and</w:t>
      </w:r>
      <w:r>
        <w:rPr>
          <w:spacing w:val="-1"/>
          <w:w w:val="105"/>
        </w:rPr>
        <w:t xml:space="preserve"> </w:t>
      </w:r>
      <w:r>
        <w:rPr>
          <w:w w:val="105"/>
        </w:rPr>
        <w:t>consumption. The data</w:t>
      </w:r>
      <w:r>
        <w:rPr>
          <w:spacing w:val="-1"/>
          <w:w w:val="105"/>
        </w:rPr>
        <w:t xml:space="preserve"> </w:t>
      </w:r>
      <w:r>
        <w:rPr>
          <w:w w:val="105"/>
        </w:rPr>
        <w:t>will</w:t>
      </w:r>
      <w:r>
        <w:rPr>
          <w:spacing w:val="-1"/>
          <w:w w:val="105"/>
        </w:rPr>
        <w:t xml:space="preserve"> </w:t>
      </w:r>
      <w:r>
        <w:rPr>
          <w:w w:val="105"/>
        </w:rPr>
        <w:t>be of</w:t>
      </w:r>
      <w:r>
        <w:rPr>
          <w:spacing w:val="-1"/>
          <w:w w:val="105"/>
        </w:rPr>
        <w:t xml:space="preserve"> </w:t>
      </w:r>
      <w:r>
        <w:rPr>
          <w:w w:val="105"/>
        </w:rPr>
        <w:t>use to</w:t>
      </w:r>
      <w:r>
        <w:rPr>
          <w:spacing w:val="-1"/>
          <w:w w:val="105"/>
        </w:rPr>
        <w:t xml:space="preserve"> </w:t>
      </w:r>
      <w:r>
        <w:rPr>
          <w:w w:val="105"/>
        </w:rPr>
        <w:t>Nunavummiut, academic</w:t>
      </w:r>
      <w:r>
        <w:rPr>
          <w:spacing w:val="-1"/>
          <w:w w:val="105"/>
        </w:rPr>
        <w:t xml:space="preserve"> </w:t>
      </w:r>
      <w:r>
        <w:rPr>
          <w:w w:val="105"/>
        </w:rPr>
        <w:t>institutions, and the mineral exploration industry.</w:t>
      </w:r>
    </w:p>
    <w:p w14:paraId="39EB5550" w14:textId="77777777" w:rsidR="002F0218" w:rsidRDefault="00000000">
      <w:pPr>
        <w:pStyle w:val="BodyText"/>
        <w:spacing w:before="158" w:line="278" w:lineRule="auto"/>
        <w:ind w:right="61"/>
      </w:pPr>
      <w:r>
        <w:rPr>
          <w:w w:val="105"/>
        </w:rPr>
        <w:t>Publications and presentations will be generated by researchers involved in the project using the data collected. Outputs of this work will be publicly distributed through the CNGO and Natural Resources Canada publication systems. This information will be presented at scientific venues, and in non-technical talks and posters to Nunavummiut.</w:t>
      </w:r>
    </w:p>
    <w:sectPr w:rsidR="002F0218">
      <w:pgSz w:w="12240" w:h="15840"/>
      <w:pgMar w:top="1340" w:right="1440" w:bottom="280" w:left="1440" w:header="30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F6522" w14:textId="77777777" w:rsidR="001C203F" w:rsidRDefault="001C203F">
      <w:r>
        <w:separator/>
      </w:r>
    </w:p>
  </w:endnote>
  <w:endnote w:type="continuationSeparator" w:id="0">
    <w:p w14:paraId="6A1E2239" w14:textId="77777777" w:rsidR="001C203F" w:rsidRDefault="001C2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EEC32" w14:textId="77777777" w:rsidR="001C203F" w:rsidRDefault="001C203F">
      <w:r>
        <w:separator/>
      </w:r>
    </w:p>
  </w:footnote>
  <w:footnote w:type="continuationSeparator" w:id="0">
    <w:p w14:paraId="68887C3C" w14:textId="77777777" w:rsidR="001C203F" w:rsidRDefault="001C2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1A9F" w14:textId="77777777" w:rsidR="002F0218" w:rsidRDefault="00000000">
    <w:pPr>
      <w:pStyle w:val="BodyText"/>
      <w:spacing w:line="14" w:lineRule="auto"/>
      <w:rPr>
        <w:sz w:val="20"/>
      </w:rPr>
    </w:pPr>
    <w:r>
      <w:rPr>
        <w:noProof/>
        <w:sz w:val="20"/>
      </w:rPr>
      <mc:AlternateContent>
        <mc:Choice Requires="wps">
          <w:drawing>
            <wp:anchor distT="0" distB="0" distL="0" distR="0" simplePos="0" relativeHeight="487556096" behindDoc="1" locked="0" layoutInCell="1" allowOverlap="1" wp14:anchorId="5773C44A" wp14:editId="0F3E3D14">
              <wp:simplePos x="0" y="0"/>
              <wp:positionH relativeFrom="page">
                <wp:posOffset>5340477</wp:posOffset>
              </wp:positionH>
              <wp:positionV relativeFrom="page">
                <wp:posOffset>177957</wp:posOffset>
              </wp:positionV>
              <wp:extent cx="2190750"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0" cy="211454"/>
                      </a:xfrm>
                      <a:prstGeom prst="rect">
                        <a:avLst/>
                      </a:prstGeom>
                    </wps:spPr>
                    <wps:txbx>
                      <w:txbxContent>
                        <w:p w14:paraId="61B9D4D9" w14:textId="77777777" w:rsidR="002F0218" w:rsidRDefault="00000000">
                          <w:pPr>
                            <w:pStyle w:val="BodyText"/>
                            <w:spacing w:before="17"/>
                            <w:ind w:left="20"/>
                          </w:pPr>
                          <w:r>
                            <w:rPr>
                              <w:w w:val="110"/>
                            </w:rPr>
                            <w:t>UNCLASSIFIED -</w:t>
                          </w:r>
                          <w:r>
                            <w:rPr>
                              <w:spacing w:val="-1"/>
                              <w:w w:val="110"/>
                            </w:rPr>
                            <w:t xml:space="preserve"> </w:t>
                          </w:r>
                          <w:r>
                            <w:rPr>
                              <w:w w:val="110"/>
                            </w:rPr>
                            <w:t>NON</w:t>
                          </w:r>
                          <w:r>
                            <w:rPr>
                              <w:spacing w:val="-1"/>
                              <w:w w:val="110"/>
                            </w:rPr>
                            <w:t xml:space="preserve"> </w:t>
                          </w:r>
                          <w:r>
                            <w:rPr>
                              <w:spacing w:val="-2"/>
                              <w:w w:val="110"/>
                            </w:rPr>
                            <w:t>CLASSIFIÉ</w:t>
                          </w:r>
                        </w:p>
                      </w:txbxContent>
                    </wps:txbx>
                    <wps:bodyPr wrap="square" lIns="0" tIns="0" rIns="0" bIns="0" rtlCol="0">
                      <a:noAutofit/>
                    </wps:bodyPr>
                  </wps:wsp>
                </a:graphicData>
              </a:graphic>
            </wp:anchor>
          </w:drawing>
        </mc:Choice>
        <mc:Fallback>
          <w:pict>
            <v:shapetype w14:anchorId="5773C44A" id="_x0000_t202" coordsize="21600,21600" o:spt="202" path="m,l,21600r21600,l21600,xe">
              <v:stroke joinstyle="miter"/>
              <v:path gradientshapeok="t" o:connecttype="rect"/>
            </v:shapetype>
            <v:shape id="Textbox 1" o:spid="_x0000_s1026" type="#_x0000_t202" style="position:absolute;margin-left:420.5pt;margin-top:14pt;width:172.5pt;height:16.65pt;z-index:-1576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" filled="f" stroked="f">
              <v:textbox inset="0,0,0,0">
                <w:txbxContent>
                  <w:p w14:paraId="61B9D4D9" w14:textId="77777777" w:rsidR="002F0218" w:rsidRDefault="00000000">
                    <w:pPr>
                      <w:pStyle w:val="BodyText"/>
                      <w:spacing w:before="17"/>
                      <w:ind w:left="20"/>
                    </w:pPr>
                    <w:r>
                      <w:rPr>
                        <w:w w:val="110"/>
                      </w:rPr>
                      <w:t>UNCLASSIFIED -</w:t>
                    </w:r>
                    <w:r>
                      <w:rPr>
                        <w:spacing w:val="-1"/>
                        <w:w w:val="110"/>
                      </w:rPr>
                      <w:t xml:space="preserve"> </w:t>
                    </w:r>
                    <w:r>
                      <w:rPr>
                        <w:w w:val="110"/>
                      </w:rPr>
                      <w:t>NON</w:t>
                    </w:r>
                    <w:r>
                      <w:rPr>
                        <w:spacing w:val="-1"/>
                        <w:w w:val="110"/>
                      </w:rPr>
                      <w:t xml:space="preserve"> </w:t>
                    </w:r>
                    <w:r>
                      <w:rPr>
                        <w:spacing w:val="-2"/>
                        <w:w w:val="110"/>
                      </w:rPr>
                      <w:t>CLASSIFIÉ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B4AF5"/>
    <w:multiLevelType w:val="hybridMultilevel"/>
    <w:tmpl w:val="BD88B35A"/>
    <w:lvl w:ilvl="0" w:tplc="2C9A949C">
      <w:start w:val="1"/>
      <w:numFmt w:val="decimal"/>
      <w:lvlText w:val="%1)"/>
      <w:lvlJc w:val="left"/>
      <w:pPr>
        <w:ind w:left="720" w:hanging="360"/>
        <w:jc w:val="left"/>
      </w:pPr>
      <w:rPr>
        <w:rFonts w:ascii="Calibri" w:eastAsia="Calibri" w:hAnsi="Calibri" w:cs="Calibri" w:hint="default"/>
        <w:b w:val="0"/>
        <w:bCs w:val="0"/>
        <w:i w:val="0"/>
        <w:iCs w:val="0"/>
        <w:spacing w:val="-1"/>
        <w:w w:val="102"/>
        <w:sz w:val="24"/>
        <w:szCs w:val="24"/>
        <w:lang w:val="en-US" w:eastAsia="en-US" w:bidi="ar-SA"/>
      </w:rPr>
    </w:lvl>
    <w:lvl w:ilvl="1" w:tplc="885EF5B4">
      <w:start w:val="1"/>
      <w:numFmt w:val="lowerLetter"/>
      <w:lvlText w:val="%2)"/>
      <w:lvlJc w:val="left"/>
      <w:pPr>
        <w:ind w:left="1080" w:hanging="360"/>
        <w:jc w:val="left"/>
      </w:pPr>
      <w:rPr>
        <w:rFonts w:ascii="Calibri" w:eastAsia="Calibri" w:hAnsi="Calibri" w:cs="Calibri" w:hint="default"/>
        <w:b w:val="0"/>
        <w:bCs w:val="0"/>
        <w:i w:val="0"/>
        <w:iCs w:val="0"/>
        <w:spacing w:val="-1"/>
        <w:w w:val="105"/>
        <w:sz w:val="24"/>
        <w:szCs w:val="24"/>
        <w:lang w:val="en-US" w:eastAsia="en-US" w:bidi="ar-SA"/>
      </w:rPr>
    </w:lvl>
    <w:lvl w:ilvl="2" w:tplc="8EFCC724">
      <w:numFmt w:val="bullet"/>
      <w:lvlText w:val="•"/>
      <w:lvlJc w:val="left"/>
      <w:pPr>
        <w:ind w:left="2000" w:hanging="360"/>
      </w:pPr>
      <w:rPr>
        <w:rFonts w:hint="default"/>
        <w:lang w:val="en-US" w:eastAsia="en-US" w:bidi="ar-SA"/>
      </w:rPr>
    </w:lvl>
    <w:lvl w:ilvl="3" w:tplc="4258B038">
      <w:numFmt w:val="bullet"/>
      <w:lvlText w:val="•"/>
      <w:lvlJc w:val="left"/>
      <w:pPr>
        <w:ind w:left="2920" w:hanging="360"/>
      </w:pPr>
      <w:rPr>
        <w:rFonts w:hint="default"/>
        <w:lang w:val="en-US" w:eastAsia="en-US" w:bidi="ar-SA"/>
      </w:rPr>
    </w:lvl>
    <w:lvl w:ilvl="4" w:tplc="E0362FF2">
      <w:numFmt w:val="bullet"/>
      <w:lvlText w:val="•"/>
      <w:lvlJc w:val="left"/>
      <w:pPr>
        <w:ind w:left="3840" w:hanging="360"/>
      </w:pPr>
      <w:rPr>
        <w:rFonts w:hint="default"/>
        <w:lang w:val="en-US" w:eastAsia="en-US" w:bidi="ar-SA"/>
      </w:rPr>
    </w:lvl>
    <w:lvl w:ilvl="5" w:tplc="A6768D16">
      <w:numFmt w:val="bullet"/>
      <w:lvlText w:val="•"/>
      <w:lvlJc w:val="left"/>
      <w:pPr>
        <w:ind w:left="4760" w:hanging="360"/>
      </w:pPr>
      <w:rPr>
        <w:rFonts w:hint="default"/>
        <w:lang w:val="en-US" w:eastAsia="en-US" w:bidi="ar-SA"/>
      </w:rPr>
    </w:lvl>
    <w:lvl w:ilvl="6" w:tplc="1C6E2658">
      <w:numFmt w:val="bullet"/>
      <w:lvlText w:val="•"/>
      <w:lvlJc w:val="left"/>
      <w:pPr>
        <w:ind w:left="5680" w:hanging="360"/>
      </w:pPr>
      <w:rPr>
        <w:rFonts w:hint="default"/>
        <w:lang w:val="en-US" w:eastAsia="en-US" w:bidi="ar-SA"/>
      </w:rPr>
    </w:lvl>
    <w:lvl w:ilvl="7" w:tplc="724C4B00">
      <w:numFmt w:val="bullet"/>
      <w:lvlText w:val="•"/>
      <w:lvlJc w:val="left"/>
      <w:pPr>
        <w:ind w:left="6600" w:hanging="360"/>
      </w:pPr>
      <w:rPr>
        <w:rFonts w:hint="default"/>
        <w:lang w:val="en-US" w:eastAsia="en-US" w:bidi="ar-SA"/>
      </w:rPr>
    </w:lvl>
    <w:lvl w:ilvl="8" w:tplc="D1A65F5C">
      <w:numFmt w:val="bullet"/>
      <w:lvlText w:val="•"/>
      <w:lvlJc w:val="left"/>
      <w:pPr>
        <w:ind w:left="7520" w:hanging="360"/>
      </w:pPr>
      <w:rPr>
        <w:rFonts w:hint="default"/>
        <w:lang w:val="en-US" w:eastAsia="en-US" w:bidi="ar-SA"/>
      </w:rPr>
    </w:lvl>
  </w:abstractNum>
  <w:abstractNum w:abstractNumId="1" w15:restartNumberingAfterBreak="0">
    <w:nsid w:val="60567B6B"/>
    <w:multiLevelType w:val="hybridMultilevel"/>
    <w:tmpl w:val="3034C5B4"/>
    <w:lvl w:ilvl="0" w:tplc="1360CF12">
      <w:start w:val="1"/>
      <w:numFmt w:val="lowerLetter"/>
      <w:lvlText w:val="%1)"/>
      <w:lvlJc w:val="left"/>
      <w:pPr>
        <w:ind w:left="720" w:hanging="360"/>
        <w:jc w:val="left"/>
      </w:pPr>
      <w:rPr>
        <w:rFonts w:ascii="Calibri" w:eastAsia="Calibri" w:hAnsi="Calibri" w:cs="Calibri" w:hint="default"/>
        <w:b w:val="0"/>
        <w:bCs w:val="0"/>
        <w:i w:val="0"/>
        <w:iCs w:val="0"/>
        <w:spacing w:val="-1"/>
        <w:w w:val="105"/>
        <w:sz w:val="24"/>
        <w:szCs w:val="24"/>
        <w:lang w:val="en-US" w:eastAsia="en-US" w:bidi="ar-SA"/>
      </w:rPr>
    </w:lvl>
    <w:lvl w:ilvl="1" w:tplc="983EF88A">
      <w:numFmt w:val="bullet"/>
      <w:lvlText w:val="•"/>
      <w:lvlJc w:val="left"/>
      <w:pPr>
        <w:ind w:left="1584" w:hanging="360"/>
      </w:pPr>
      <w:rPr>
        <w:rFonts w:hint="default"/>
        <w:lang w:val="en-US" w:eastAsia="en-US" w:bidi="ar-SA"/>
      </w:rPr>
    </w:lvl>
    <w:lvl w:ilvl="2" w:tplc="8E0CCF4E">
      <w:numFmt w:val="bullet"/>
      <w:lvlText w:val="•"/>
      <w:lvlJc w:val="left"/>
      <w:pPr>
        <w:ind w:left="2448" w:hanging="360"/>
      </w:pPr>
      <w:rPr>
        <w:rFonts w:hint="default"/>
        <w:lang w:val="en-US" w:eastAsia="en-US" w:bidi="ar-SA"/>
      </w:rPr>
    </w:lvl>
    <w:lvl w:ilvl="3" w:tplc="A1CA7008">
      <w:numFmt w:val="bullet"/>
      <w:lvlText w:val="•"/>
      <w:lvlJc w:val="left"/>
      <w:pPr>
        <w:ind w:left="3312" w:hanging="360"/>
      </w:pPr>
      <w:rPr>
        <w:rFonts w:hint="default"/>
        <w:lang w:val="en-US" w:eastAsia="en-US" w:bidi="ar-SA"/>
      </w:rPr>
    </w:lvl>
    <w:lvl w:ilvl="4" w:tplc="7914525C">
      <w:numFmt w:val="bullet"/>
      <w:lvlText w:val="•"/>
      <w:lvlJc w:val="left"/>
      <w:pPr>
        <w:ind w:left="4176" w:hanging="360"/>
      </w:pPr>
      <w:rPr>
        <w:rFonts w:hint="default"/>
        <w:lang w:val="en-US" w:eastAsia="en-US" w:bidi="ar-SA"/>
      </w:rPr>
    </w:lvl>
    <w:lvl w:ilvl="5" w:tplc="1810786E">
      <w:numFmt w:val="bullet"/>
      <w:lvlText w:val="•"/>
      <w:lvlJc w:val="left"/>
      <w:pPr>
        <w:ind w:left="5040" w:hanging="360"/>
      </w:pPr>
      <w:rPr>
        <w:rFonts w:hint="default"/>
        <w:lang w:val="en-US" w:eastAsia="en-US" w:bidi="ar-SA"/>
      </w:rPr>
    </w:lvl>
    <w:lvl w:ilvl="6" w:tplc="95A8EC78">
      <w:numFmt w:val="bullet"/>
      <w:lvlText w:val="•"/>
      <w:lvlJc w:val="left"/>
      <w:pPr>
        <w:ind w:left="5904" w:hanging="360"/>
      </w:pPr>
      <w:rPr>
        <w:rFonts w:hint="default"/>
        <w:lang w:val="en-US" w:eastAsia="en-US" w:bidi="ar-SA"/>
      </w:rPr>
    </w:lvl>
    <w:lvl w:ilvl="7" w:tplc="8038729C">
      <w:numFmt w:val="bullet"/>
      <w:lvlText w:val="•"/>
      <w:lvlJc w:val="left"/>
      <w:pPr>
        <w:ind w:left="6768" w:hanging="360"/>
      </w:pPr>
      <w:rPr>
        <w:rFonts w:hint="default"/>
        <w:lang w:val="en-US" w:eastAsia="en-US" w:bidi="ar-SA"/>
      </w:rPr>
    </w:lvl>
    <w:lvl w:ilvl="8" w:tplc="377854FE">
      <w:numFmt w:val="bullet"/>
      <w:lvlText w:val="•"/>
      <w:lvlJc w:val="left"/>
      <w:pPr>
        <w:ind w:left="7632" w:hanging="360"/>
      </w:pPr>
      <w:rPr>
        <w:rFonts w:hint="default"/>
        <w:lang w:val="en-US" w:eastAsia="en-US" w:bidi="ar-SA"/>
      </w:rPr>
    </w:lvl>
  </w:abstractNum>
  <w:num w:numId="1" w16cid:durableId="1322464601">
    <w:abstractNumId w:val="0"/>
  </w:num>
  <w:num w:numId="2" w16cid:durableId="489370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18"/>
    <w:rsid w:val="001C203F"/>
    <w:rsid w:val="001E6044"/>
    <w:rsid w:val="00225FDD"/>
    <w:rsid w:val="002F0218"/>
    <w:rsid w:val="004E51CC"/>
    <w:rsid w:val="0058611E"/>
    <w:rsid w:val="00725D60"/>
    <w:rsid w:val="007C0E67"/>
    <w:rsid w:val="008032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CC0DD"/>
  <w15:docId w15:val="{908C3EF3-FE30-49E1-9B36-DE6877AAF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43"/>
      <w:outlineLvl w:val="0"/>
    </w:pPr>
    <w:rPr>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19619fd-75dc-48cb-820d-8f683a95dd8b}" enabled="1" method="Privileged" siteId="{05c95b33-90ca-49d5-b644-288b930b912b}" contentBits="1" removed="0"/>
</clbl:labelList>
</file>

<file path=docProps/app.xml><?xml version="1.0" encoding="utf-8"?>
<Properties xmlns="http://schemas.openxmlformats.org/officeDocument/2006/extended-properties" xmlns:vt="http://schemas.openxmlformats.org/officeDocument/2006/docPropsVTypes">
  <Template>Normal</Template>
  <TotalTime>14</TotalTime>
  <Pages>2</Pages>
  <Words>741</Words>
  <Characters>4225</Characters>
  <Application>Microsoft Office Word</Application>
  <DocSecurity>0</DocSecurity>
  <Lines>35</Lines>
  <Paragraphs>9</Paragraphs>
  <ScaleCrop>false</ScaleCrop>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Enno, Tavis</dc:creator>
  <cp:lastModifiedBy>Enno, Tavis</cp:lastModifiedBy>
  <cp:revision>4</cp:revision>
  <dcterms:created xsi:type="dcterms:W3CDTF">2026-05-01T19:27:00Z</dcterms:created>
  <dcterms:modified xsi:type="dcterms:W3CDTF">2026-05-01T19:35:00Z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2026-04-15T00:00:00Z</vt:filetime>
  </property>
  <property fmtid="{D5CDD505-2E9C-101B-9397-08002B2CF9AE}" pid="3" name="Creator">
    <vt:lpwstr>Microsoft® Word for Microsoft 365</vt:lpwstr>
  </property>
  <property fmtid="{D5CDD505-2E9C-101B-9397-08002B2CF9AE}" pid="4" name="LastSaved">
    <vt:filetime>2026-04-16T00:00:00Z</vt:filetime>
  </property>
  <property fmtid="{D5CDD505-2E9C-101B-9397-08002B2CF9AE}" pid="5" name="MSIP_Label_219619fd-75dc-48cb-820d-8f683a95dd8b_ContentBits">
    <vt:lpwstr>1</vt:lpwstr>
  </property>
  <property fmtid="{D5CDD505-2E9C-101B-9397-08002B2CF9AE}" pid="6" name="MSIP_Label_219619fd-75dc-48cb-820d-8f683a95dd8b_Enabled">
    <vt:lpwstr>true</vt:lpwstr>
  </property>
  <property fmtid="{D5CDD505-2E9C-101B-9397-08002B2CF9AE}" pid="7" name="MSIP_Label_219619fd-75dc-48cb-820d-8f683a95dd8b_Method">
    <vt:lpwstr>Privileged</vt:lpwstr>
  </property>
  <property fmtid="{D5CDD505-2E9C-101B-9397-08002B2CF9AE}" pid="8" name="MSIP_Label_219619fd-75dc-48cb-820d-8f683a95dd8b_SiteId">
    <vt:lpwstr>05c95b33-90ca-49d5-b644-288b930b912b</vt:lpwstr>
  </property>
  <property fmtid="{D5CDD505-2E9C-101B-9397-08002B2CF9AE}" pid="9" name="Producer">
    <vt:lpwstr>Microsoft® Word for Microsoft 365</vt:lpwstr>
  </property>
</Properties>
</file>