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65544" w14:textId="79B0B662" w:rsidR="00AA54AE" w:rsidRPr="00AA54AE" w:rsidRDefault="00AA54AE" w:rsidP="00AA54AE">
      <w:pPr>
        <w:rPr>
          <w:b/>
          <w:bCs/>
        </w:rPr>
      </w:pPr>
      <w:r w:rsidRPr="00AA54AE">
        <w:rPr>
          <w:b/>
          <w:bCs/>
        </w:rPr>
        <w:t>ARCHAEOLOGICAL CHANCE FIND PROCEDURE</w:t>
      </w:r>
      <w:r>
        <w:rPr>
          <w:b/>
          <w:bCs/>
        </w:rPr>
        <w:t xml:space="preserve"> - 2026</w:t>
      </w:r>
    </w:p>
    <w:p w14:paraId="755AD9B5" w14:textId="77777777" w:rsidR="006171B6" w:rsidRDefault="006171B6" w:rsidP="00AA54AE">
      <w:pPr>
        <w:rPr>
          <w:b/>
          <w:bCs/>
        </w:rPr>
      </w:pPr>
    </w:p>
    <w:p w14:paraId="1789B863" w14:textId="36264611" w:rsidR="00AA54AE" w:rsidRPr="00AA54AE" w:rsidRDefault="00AA54AE" w:rsidP="00AA54AE">
      <w:pPr>
        <w:rPr>
          <w:b/>
          <w:bCs/>
        </w:rPr>
      </w:pPr>
      <w:r w:rsidRPr="00AA54AE">
        <w:rPr>
          <w:b/>
          <w:bCs/>
        </w:rPr>
        <w:t>1.0 PURPOSE</w:t>
      </w:r>
    </w:p>
    <w:p w14:paraId="197375E6" w14:textId="2A761619" w:rsidR="00AA54AE" w:rsidRPr="00AA54AE" w:rsidRDefault="00AA54AE" w:rsidP="00AA54AE">
      <w:r w:rsidRPr="00AA54AE">
        <w:t xml:space="preserve">This Archaeological Chance Find Procedure establishes the protocol to be followed if archaeological materials, cultural artifacts, or heritage resources are encountered during the 2026 diamond drilling program at the </w:t>
      </w:r>
      <w:r w:rsidR="00385646">
        <w:t>Esker</w:t>
      </w:r>
      <w:r w:rsidRPr="00AA54AE">
        <w:t xml:space="preserve"> Gold Project.</w:t>
      </w:r>
    </w:p>
    <w:p w14:paraId="7D7EBA6A" w14:textId="77777777" w:rsidR="00AA54AE" w:rsidRPr="00AA54AE" w:rsidRDefault="00AA54AE" w:rsidP="00AA54AE">
      <w:r w:rsidRPr="00AA54AE">
        <w:t>The purpose of this procedure is to:</w:t>
      </w:r>
    </w:p>
    <w:p w14:paraId="01C267C0" w14:textId="77777777" w:rsidR="00AA54AE" w:rsidRPr="00AA54AE" w:rsidRDefault="00AA54AE" w:rsidP="00AA54AE">
      <w:r w:rsidRPr="00AA54AE">
        <w:t>• Protect archaeological and cultural heritage resources;</w:t>
      </w:r>
      <w:r w:rsidRPr="00AA54AE">
        <w:br/>
        <w:t>• Ensure compliance with applicable territorial legislation and regulatory requirements;</w:t>
      </w:r>
      <w:r w:rsidRPr="00AA54AE">
        <w:br/>
        <w:t>• Respect Inuit cultural values and traditional land use;</w:t>
      </w:r>
      <w:r w:rsidRPr="00AA54AE">
        <w:br/>
        <w:t>• Provide clear guidance to field personnel and contractors.</w:t>
      </w:r>
    </w:p>
    <w:p w14:paraId="1A12F251" w14:textId="77777777" w:rsidR="00AA54AE" w:rsidRPr="00AA54AE" w:rsidRDefault="00AA54AE" w:rsidP="00AA54AE">
      <w:r w:rsidRPr="00AA54AE">
        <w:t>This procedure applies to all Guardian Exploration Inc. personnel, contractors, subcontractors, drill crews, and helicopter operators.</w:t>
      </w:r>
    </w:p>
    <w:p w14:paraId="63E6BE6E" w14:textId="77777777" w:rsidR="00AA54AE" w:rsidRPr="00AA54AE" w:rsidRDefault="00AA54AE" w:rsidP="00AA54AE">
      <w:r w:rsidRPr="00AA54AE">
        <w:t>This procedure is implemented in accordance with the Nunavut Archaeological and Palaeontological Sites Regulations (under the Nunavut Act) and related territorial heritage protection legislation administered by the Government of Nunavut, Department of Culture and Heritage.</w:t>
      </w:r>
    </w:p>
    <w:p w14:paraId="26246ADD" w14:textId="77777777" w:rsidR="00AA54AE" w:rsidRPr="00AA54AE" w:rsidRDefault="00AA54AE" w:rsidP="00AA54AE">
      <w:r w:rsidRPr="00AA54AE">
        <w:t>This procedure applies to all Guardian Exploration Inc. personnel, contractors, subcontractors, drill crews, and helicopter operators.</w:t>
      </w:r>
    </w:p>
    <w:p w14:paraId="088F67DC" w14:textId="77777777" w:rsidR="006171B6" w:rsidRDefault="006171B6" w:rsidP="00AA54AE">
      <w:pPr>
        <w:rPr>
          <w:b/>
          <w:bCs/>
        </w:rPr>
      </w:pPr>
    </w:p>
    <w:p w14:paraId="34631DDB" w14:textId="395EE54C" w:rsidR="00AA54AE" w:rsidRPr="00AA54AE" w:rsidRDefault="00AA54AE" w:rsidP="00AA54AE">
      <w:pPr>
        <w:rPr>
          <w:b/>
          <w:bCs/>
        </w:rPr>
      </w:pPr>
      <w:r w:rsidRPr="00AA54AE">
        <w:rPr>
          <w:b/>
          <w:bCs/>
        </w:rPr>
        <w:t>2.0 DEFINITIONS</w:t>
      </w:r>
    </w:p>
    <w:p w14:paraId="597D275C" w14:textId="77777777" w:rsidR="00AA54AE" w:rsidRPr="00AA54AE" w:rsidRDefault="00AA54AE" w:rsidP="00AA54AE">
      <w:r w:rsidRPr="00AA54AE">
        <w:t>For the purposes of this procedure, a “chance find” includes, but is not limited to:</w:t>
      </w:r>
    </w:p>
    <w:p w14:paraId="315BD53B" w14:textId="77777777" w:rsidR="00AA54AE" w:rsidRPr="00AA54AE" w:rsidRDefault="00AA54AE" w:rsidP="00AA54AE">
      <w:r w:rsidRPr="00AA54AE">
        <w:t>• Stone tools or lithic flakes;</w:t>
      </w:r>
      <w:r w:rsidRPr="00AA54AE">
        <w:br/>
        <w:t>• Bone, antler, or ivory artifacts;</w:t>
      </w:r>
      <w:r w:rsidRPr="00AA54AE">
        <w:br/>
        <w:t>• Historic campsites or tent rings;</w:t>
      </w:r>
      <w:r w:rsidRPr="00AA54AE">
        <w:br/>
        <w:t>• Inuksuit or other stone features;</w:t>
      </w:r>
      <w:r w:rsidRPr="00AA54AE">
        <w:br/>
        <w:t>• Burial sites or human remains;</w:t>
      </w:r>
      <w:r w:rsidRPr="00AA54AE">
        <w:br/>
        <w:t>• Cultural materials associated with historic or traditional land use;</w:t>
      </w:r>
      <w:r w:rsidRPr="00AA54AE">
        <w:br/>
        <w:t>• Any unusual feature that may have archaeological or cultural significance.</w:t>
      </w:r>
    </w:p>
    <w:p w14:paraId="3195C5CA" w14:textId="77777777" w:rsidR="006171B6" w:rsidRDefault="006171B6" w:rsidP="00AA54AE">
      <w:pPr>
        <w:rPr>
          <w:b/>
          <w:bCs/>
        </w:rPr>
      </w:pPr>
    </w:p>
    <w:p w14:paraId="17F26715" w14:textId="77777777" w:rsidR="003C61FD" w:rsidRDefault="003C61FD" w:rsidP="00AA54AE">
      <w:pPr>
        <w:rPr>
          <w:b/>
          <w:bCs/>
        </w:rPr>
      </w:pPr>
    </w:p>
    <w:p w14:paraId="20C26E50" w14:textId="00900ED6" w:rsidR="00AA54AE" w:rsidRPr="00AA54AE" w:rsidRDefault="00AA54AE" w:rsidP="00AA54AE">
      <w:pPr>
        <w:rPr>
          <w:b/>
          <w:bCs/>
        </w:rPr>
      </w:pPr>
      <w:r w:rsidRPr="00AA54AE">
        <w:rPr>
          <w:b/>
          <w:bCs/>
        </w:rPr>
        <w:lastRenderedPageBreak/>
        <w:t>3.0 IMMEDIATE RESPONSE PROCEDURE</w:t>
      </w:r>
    </w:p>
    <w:p w14:paraId="5E0EBDC4" w14:textId="77777777" w:rsidR="00AA54AE" w:rsidRPr="00AA54AE" w:rsidRDefault="00AA54AE" w:rsidP="00AA54AE">
      <w:r w:rsidRPr="00AA54AE">
        <w:t>If any suspected archaeological or cultural material is encountered:</w:t>
      </w:r>
    </w:p>
    <w:p w14:paraId="7692E5B6" w14:textId="77777777" w:rsidR="00AA54AE" w:rsidRPr="00AA54AE" w:rsidRDefault="00AA54AE" w:rsidP="00AA54AE">
      <w:pPr>
        <w:numPr>
          <w:ilvl w:val="0"/>
          <w:numId w:val="2"/>
        </w:numPr>
      </w:pPr>
      <w:r w:rsidRPr="00AA54AE">
        <w:rPr>
          <w:b/>
          <w:bCs/>
        </w:rPr>
        <w:t>Stop Work Immediately</w:t>
      </w:r>
      <w:r w:rsidRPr="00AA54AE">
        <w:br/>
        <w:t>All work within a minimum 30 metre radius of the find will cease immediately.</w:t>
      </w:r>
    </w:p>
    <w:p w14:paraId="7C836B54" w14:textId="77777777" w:rsidR="00AA54AE" w:rsidRPr="00AA54AE" w:rsidRDefault="00AA54AE" w:rsidP="00AA54AE">
      <w:pPr>
        <w:numPr>
          <w:ilvl w:val="0"/>
          <w:numId w:val="2"/>
        </w:numPr>
      </w:pPr>
      <w:r w:rsidRPr="00AA54AE">
        <w:rPr>
          <w:b/>
          <w:bCs/>
        </w:rPr>
        <w:t>Secure the Area</w:t>
      </w:r>
      <w:r w:rsidRPr="00AA54AE">
        <w:br/>
        <w:t>The location will be flagged or otherwise marked to prevent disturbance. No material will be moved, handled, or collected.</w:t>
      </w:r>
    </w:p>
    <w:p w14:paraId="58B96B3A" w14:textId="77777777" w:rsidR="00AA54AE" w:rsidRPr="00AA54AE" w:rsidRDefault="00AA54AE" w:rsidP="00AA54AE">
      <w:pPr>
        <w:numPr>
          <w:ilvl w:val="0"/>
          <w:numId w:val="2"/>
        </w:numPr>
      </w:pPr>
      <w:r w:rsidRPr="00AA54AE">
        <w:rPr>
          <w:b/>
          <w:bCs/>
        </w:rPr>
        <w:t>Protect the Find</w:t>
      </w:r>
      <w:r w:rsidRPr="00AA54AE">
        <w:br/>
        <w:t>Equipment will be relocated as necessary to avoid vibration or accidental damage.</w:t>
      </w:r>
    </w:p>
    <w:p w14:paraId="5C5377B2" w14:textId="77777777" w:rsidR="00AA54AE" w:rsidRPr="00AA54AE" w:rsidRDefault="00AA54AE" w:rsidP="00AA54AE">
      <w:pPr>
        <w:numPr>
          <w:ilvl w:val="0"/>
          <w:numId w:val="2"/>
        </w:numPr>
      </w:pPr>
      <w:r w:rsidRPr="00AA54AE">
        <w:rPr>
          <w:b/>
          <w:bCs/>
        </w:rPr>
        <w:t>Notify Site Supervisor</w:t>
      </w:r>
      <w:r w:rsidRPr="00AA54AE">
        <w:br/>
        <w:t>The Field Supervisor will be informed immediately.</w:t>
      </w:r>
    </w:p>
    <w:p w14:paraId="5B73C29D" w14:textId="77777777" w:rsidR="006171B6" w:rsidRDefault="006171B6" w:rsidP="00AA54AE">
      <w:pPr>
        <w:rPr>
          <w:b/>
          <w:bCs/>
        </w:rPr>
      </w:pPr>
    </w:p>
    <w:p w14:paraId="3CF6D5B3" w14:textId="59D1AA01" w:rsidR="00AA54AE" w:rsidRPr="00AA54AE" w:rsidRDefault="00AA54AE" w:rsidP="00AA54AE">
      <w:pPr>
        <w:rPr>
          <w:b/>
          <w:bCs/>
        </w:rPr>
      </w:pPr>
      <w:r w:rsidRPr="00AA54AE">
        <w:rPr>
          <w:b/>
          <w:bCs/>
        </w:rPr>
        <w:t>4.0 NOTIFICATION REQUIREMENTS</w:t>
      </w:r>
    </w:p>
    <w:p w14:paraId="6470FA75" w14:textId="77777777" w:rsidR="00AA54AE" w:rsidRPr="00AA54AE" w:rsidRDefault="00AA54AE" w:rsidP="00AA54AE">
      <w:r w:rsidRPr="00AA54AE">
        <w:t>Upon confirmation of a potential archaeological find, the Site Supervisor will:</w:t>
      </w:r>
    </w:p>
    <w:p w14:paraId="5D4550D0" w14:textId="77777777" w:rsidR="00AA54AE" w:rsidRPr="00AA54AE" w:rsidRDefault="00AA54AE" w:rsidP="00AA54AE">
      <w:r w:rsidRPr="00AA54AE">
        <w:t>• Notify Guardian Exploration Inc. management;</w:t>
      </w:r>
      <w:r w:rsidRPr="00AA54AE">
        <w:br/>
        <w:t>• Notify the Kivalliq Inuit Association (KIA);</w:t>
      </w:r>
      <w:r w:rsidRPr="00AA54AE">
        <w:br/>
        <w:t>• Notify the Government of Nunavut – Department of Culture and Heritage;</w:t>
      </w:r>
      <w:r w:rsidRPr="00AA54AE">
        <w:br/>
        <w:t>• Provide location coordinates (UTM), photographs (if appropriate), and a brief description of the find.</w:t>
      </w:r>
    </w:p>
    <w:p w14:paraId="473A347F" w14:textId="77777777" w:rsidR="00AA54AE" w:rsidRPr="00AA54AE" w:rsidRDefault="00AA54AE" w:rsidP="00AA54AE">
      <w:r w:rsidRPr="00AA54AE">
        <w:t>No work will resume in the affected area until guidance or authorization is received from appropriate authorities.</w:t>
      </w:r>
    </w:p>
    <w:p w14:paraId="61692209" w14:textId="77777777" w:rsidR="006171B6" w:rsidRDefault="006171B6" w:rsidP="00AA54AE">
      <w:pPr>
        <w:rPr>
          <w:b/>
          <w:bCs/>
        </w:rPr>
      </w:pPr>
    </w:p>
    <w:p w14:paraId="633B0E5E" w14:textId="02FDE5E5" w:rsidR="00AA54AE" w:rsidRPr="00AA54AE" w:rsidRDefault="00AA54AE" w:rsidP="00AA54AE">
      <w:pPr>
        <w:rPr>
          <w:b/>
          <w:bCs/>
        </w:rPr>
      </w:pPr>
      <w:r w:rsidRPr="00AA54AE">
        <w:rPr>
          <w:b/>
          <w:bCs/>
        </w:rPr>
        <w:t>5.0 HUMAN REMAINS</w:t>
      </w:r>
    </w:p>
    <w:p w14:paraId="6BA322C2" w14:textId="77777777" w:rsidR="00AA54AE" w:rsidRPr="00AA54AE" w:rsidRDefault="00AA54AE" w:rsidP="00AA54AE">
      <w:r w:rsidRPr="00AA54AE">
        <w:t>If suspected human remains are encountered:</w:t>
      </w:r>
    </w:p>
    <w:p w14:paraId="6C795AEB" w14:textId="77777777" w:rsidR="00AA54AE" w:rsidRPr="00AA54AE" w:rsidRDefault="00AA54AE" w:rsidP="00AA54AE">
      <w:r w:rsidRPr="00AA54AE">
        <w:t>• All work will cease immediately;</w:t>
      </w:r>
      <w:r w:rsidRPr="00AA54AE">
        <w:br/>
        <w:t>• The area will be secured and left undisturbed;</w:t>
      </w:r>
      <w:r w:rsidRPr="00AA54AE">
        <w:br/>
        <w:t>• The find will be reported immediately to territorial authorities and KIA;</w:t>
      </w:r>
      <w:r w:rsidRPr="00AA54AE">
        <w:br/>
        <w:t>• No photographs will be publicly circulated;</w:t>
      </w:r>
      <w:r w:rsidRPr="00AA54AE">
        <w:br/>
        <w:t>• No further action will be taken until direction is provided by competent authorities.</w:t>
      </w:r>
    </w:p>
    <w:p w14:paraId="06A1DFB0" w14:textId="77777777" w:rsidR="00AA54AE" w:rsidRPr="00AA54AE" w:rsidRDefault="00AA54AE" w:rsidP="00AA54AE">
      <w:r w:rsidRPr="00AA54AE">
        <w:t>Human remains will be treated with the utmost respect.</w:t>
      </w:r>
    </w:p>
    <w:p w14:paraId="0393A6CA" w14:textId="77777777" w:rsidR="006171B6" w:rsidRDefault="006171B6" w:rsidP="00AA54AE">
      <w:pPr>
        <w:rPr>
          <w:b/>
          <w:bCs/>
        </w:rPr>
      </w:pPr>
    </w:p>
    <w:p w14:paraId="5BC7BE98" w14:textId="194B94AE" w:rsidR="00AA54AE" w:rsidRPr="00AA54AE" w:rsidRDefault="00AA54AE" w:rsidP="00AA54AE">
      <w:pPr>
        <w:rPr>
          <w:b/>
          <w:bCs/>
        </w:rPr>
      </w:pPr>
      <w:r w:rsidRPr="00AA54AE">
        <w:rPr>
          <w:b/>
          <w:bCs/>
        </w:rPr>
        <w:t>6.0 RESUMPTION OF WORK</w:t>
      </w:r>
    </w:p>
    <w:p w14:paraId="18E7B299" w14:textId="77777777" w:rsidR="00AA54AE" w:rsidRPr="00AA54AE" w:rsidRDefault="00AA54AE" w:rsidP="00AA54AE">
      <w:r w:rsidRPr="00AA54AE">
        <w:t>Work may only resume within the affected area after:</w:t>
      </w:r>
    </w:p>
    <w:p w14:paraId="0BBB6835" w14:textId="77777777" w:rsidR="00AA54AE" w:rsidRPr="00AA54AE" w:rsidRDefault="00AA54AE" w:rsidP="00AA54AE">
      <w:r w:rsidRPr="00AA54AE">
        <w:t>• Written or verbal clearance is provided by the appropriate territorial authority; or</w:t>
      </w:r>
      <w:r w:rsidRPr="00AA54AE">
        <w:br/>
        <w:t>• Direction is provided specifying avoidance measures or mitigation requirements.</w:t>
      </w:r>
    </w:p>
    <w:p w14:paraId="2F997DD1" w14:textId="77777777" w:rsidR="00AA54AE" w:rsidRPr="00AA54AE" w:rsidRDefault="00AA54AE" w:rsidP="00AA54AE">
      <w:r w:rsidRPr="00AA54AE">
        <w:t>If required, drill collar locations, access routes, or infrastructure may be adjusted to avoid the protected area.</w:t>
      </w:r>
    </w:p>
    <w:p w14:paraId="04857E10" w14:textId="77777777" w:rsidR="006171B6" w:rsidRDefault="006171B6" w:rsidP="00AA54AE">
      <w:pPr>
        <w:rPr>
          <w:b/>
          <w:bCs/>
        </w:rPr>
      </w:pPr>
    </w:p>
    <w:p w14:paraId="77CC49C4" w14:textId="5272431D" w:rsidR="00AA54AE" w:rsidRPr="00AA54AE" w:rsidRDefault="00AA54AE" w:rsidP="00AA54AE">
      <w:pPr>
        <w:rPr>
          <w:b/>
          <w:bCs/>
        </w:rPr>
      </w:pPr>
      <w:r w:rsidRPr="00AA54AE">
        <w:rPr>
          <w:b/>
          <w:bCs/>
        </w:rPr>
        <w:t>7.0 TRAINING AND AWARENESS</w:t>
      </w:r>
    </w:p>
    <w:p w14:paraId="7336E17B" w14:textId="77777777" w:rsidR="00AA54AE" w:rsidRPr="00AA54AE" w:rsidRDefault="00AA54AE" w:rsidP="00AA54AE">
      <w:r w:rsidRPr="00AA54AE">
        <w:t>Prior to commencement of field activities, all personnel will receive a briefing on:</w:t>
      </w:r>
    </w:p>
    <w:p w14:paraId="1B752080" w14:textId="77777777" w:rsidR="00AA54AE" w:rsidRPr="00AA54AE" w:rsidRDefault="00AA54AE" w:rsidP="00AA54AE">
      <w:r w:rsidRPr="00AA54AE">
        <w:t>• Recognition of potential archaeological materials;</w:t>
      </w:r>
      <w:r w:rsidRPr="00AA54AE">
        <w:br/>
        <w:t>• The importance of cultural heritage protection;</w:t>
      </w:r>
      <w:r w:rsidRPr="00AA54AE">
        <w:br/>
        <w:t>• Immediate stop-work requirements;</w:t>
      </w:r>
      <w:r w:rsidRPr="00AA54AE">
        <w:br/>
        <w:t>• Reporting obligations.</w:t>
      </w:r>
    </w:p>
    <w:p w14:paraId="776C88DE" w14:textId="77777777" w:rsidR="00AA54AE" w:rsidRPr="00AA54AE" w:rsidRDefault="00AA54AE" w:rsidP="00AA54AE">
      <w:r w:rsidRPr="00AA54AE">
        <w:t>Compliance with this procedure is mandatory.</w:t>
      </w:r>
    </w:p>
    <w:p w14:paraId="4C30D3C2" w14:textId="77777777" w:rsidR="006171B6" w:rsidRDefault="006171B6" w:rsidP="00AA54AE">
      <w:pPr>
        <w:rPr>
          <w:b/>
          <w:bCs/>
        </w:rPr>
      </w:pPr>
    </w:p>
    <w:p w14:paraId="32D03A41" w14:textId="1041ED14" w:rsidR="00AA54AE" w:rsidRPr="00AA54AE" w:rsidRDefault="00AA54AE" w:rsidP="00AA54AE">
      <w:pPr>
        <w:rPr>
          <w:b/>
          <w:bCs/>
        </w:rPr>
      </w:pPr>
      <w:r w:rsidRPr="00AA54AE">
        <w:rPr>
          <w:b/>
          <w:bCs/>
        </w:rPr>
        <w:t>8.0 DOCUMENTATION</w:t>
      </w:r>
    </w:p>
    <w:p w14:paraId="7957A7E0" w14:textId="77777777" w:rsidR="00AA54AE" w:rsidRPr="00AA54AE" w:rsidRDefault="00AA54AE" w:rsidP="00AA54AE">
      <w:r w:rsidRPr="00AA54AE">
        <w:t>A record will be maintained of:</w:t>
      </w:r>
    </w:p>
    <w:p w14:paraId="32D03B88" w14:textId="77777777" w:rsidR="00AA54AE" w:rsidRPr="00AA54AE" w:rsidRDefault="00AA54AE" w:rsidP="00AA54AE">
      <w:r w:rsidRPr="00AA54AE">
        <w:t>• Date and time of discovery;</w:t>
      </w:r>
      <w:r w:rsidRPr="00AA54AE">
        <w:br/>
        <w:t>• Discovering personnel;</w:t>
      </w:r>
      <w:r w:rsidRPr="00AA54AE">
        <w:br/>
        <w:t>• Location coordinates;</w:t>
      </w:r>
      <w:r w:rsidRPr="00AA54AE">
        <w:br/>
        <w:t>• Description of materials observed;</w:t>
      </w:r>
      <w:r w:rsidRPr="00AA54AE">
        <w:br/>
        <w:t>• Actions taken;</w:t>
      </w:r>
      <w:r w:rsidRPr="00AA54AE">
        <w:br/>
        <w:t>• Correspondence with authorities.</w:t>
      </w:r>
    </w:p>
    <w:p w14:paraId="79888D52" w14:textId="77777777" w:rsidR="00AA54AE" w:rsidRPr="00AA54AE" w:rsidRDefault="00AA54AE" w:rsidP="00AA54AE">
      <w:r w:rsidRPr="00AA54AE">
        <w:t>Documentation will be retained in project records.</w:t>
      </w:r>
    </w:p>
    <w:p w14:paraId="7EC00D5A" w14:textId="77777777" w:rsidR="006171B6" w:rsidRDefault="006171B6" w:rsidP="00AA54AE">
      <w:pPr>
        <w:rPr>
          <w:b/>
          <w:bCs/>
        </w:rPr>
      </w:pPr>
    </w:p>
    <w:p w14:paraId="21A8118B" w14:textId="08389BDC" w:rsidR="00AA54AE" w:rsidRPr="00AA54AE" w:rsidRDefault="00AA54AE" w:rsidP="00AA54AE">
      <w:pPr>
        <w:rPr>
          <w:b/>
          <w:bCs/>
        </w:rPr>
      </w:pPr>
      <w:r w:rsidRPr="00AA54AE">
        <w:rPr>
          <w:b/>
          <w:bCs/>
        </w:rPr>
        <w:t>9.0 STATUTORY REFERENCES</w:t>
      </w:r>
    </w:p>
    <w:p w14:paraId="47B5D890" w14:textId="77777777" w:rsidR="00AA54AE" w:rsidRPr="00AA54AE" w:rsidRDefault="00AA54AE" w:rsidP="00AA54AE">
      <w:r w:rsidRPr="00AA54AE">
        <w:t>This procedure is guided by, and intended to comply with:</w:t>
      </w:r>
    </w:p>
    <w:p w14:paraId="2641E8B3" w14:textId="77777777" w:rsidR="00AA54AE" w:rsidRPr="00AA54AE" w:rsidRDefault="00AA54AE" w:rsidP="00AA54AE">
      <w:r w:rsidRPr="00AA54AE">
        <w:lastRenderedPageBreak/>
        <w:t>• Nunavut Archaeological and Palaeontological Sites Regulations (Nunavut Act);</w:t>
      </w:r>
      <w:r w:rsidRPr="00AA54AE">
        <w:br/>
        <w:t>• Applicable provisions of the Nunavut Land Claims Agreement relating to heritage resource protection;</w:t>
      </w:r>
      <w:r w:rsidRPr="00AA54AE">
        <w:br/>
        <w:t>• Direction issued by the Government of Nunavut – Department of Culture and Heritage;</w:t>
      </w:r>
      <w:r w:rsidRPr="00AA54AE">
        <w:br/>
        <w:t>• Relevant terms and conditions of land use approvals issued by KIA and NPC.</w:t>
      </w:r>
    </w:p>
    <w:p w14:paraId="4988F371" w14:textId="77777777" w:rsidR="00AA54AE" w:rsidRPr="00AA54AE" w:rsidRDefault="00AA54AE" w:rsidP="00AA54AE">
      <w:r w:rsidRPr="00AA54AE">
        <w:t>Nothing in this procedure limits the authority of territorial regulators to require additional protective measures or site-specific mitigation.</w:t>
      </w:r>
    </w:p>
    <w:p w14:paraId="4A613579" w14:textId="77777777" w:rsidR="00AA54AE" w:rsidRDefault="00AA54AE" w:rsidP="00AA54AE">
      <w:pPr>
        <w:rPr>
          <w:b/>
          <w:bCs/>
        </w:rPr>
      </w:pPr>
    </w:p>
    <w:p w14:paraId="078CD942" w14:textId="179F03CB" w:rsidR="00AA54AE" w:rsidRPr="00AA54AE" w:rsidRDefault="00AA54AE" w:rsidP="00AA54AE">
      <w:pPr>
        <w:rPr>
          <w:b/>
          <w:bCs/>
        </w:rPr>
      </w:pPr>
      <w:r w:rsidRPr="00AA54AE">
        <w:rPr>
          <w:b/>
          <w:bCs/>
        </w:rPr>
        <w:t>10.0 COMMITMENT STATEMENT</w:t>
      </w:r>
    </w:p>
    <w:p w14:paraId="41778015" w14:textId="77777777" w:rsidR="00AA54AE" w:rsidRPr="00AA54AE" w:rsidRDefault="00AA54AE" w:rsidP="00AA54AE">
      <w:r w:rsidRPr="00AA54AE">
        <w:t>Guardian Exploration Inc. acknowledges the cultural significance of Inuit heritage resources and is committed to protecting archaeological materials encountered during exploration activities. This Chance Find Procedure will be implemented throughout the 2026 drilling program.</w:t>
      </w:r>
    </w:p>
    <w:p w14:paraId="0E5EB8E4" w14:textId="77777777" w:rsidR="00AA54AE" w:rsidRPr="00AA54AE" w:rsidRDefault="00AA54AE" w:rsidP="00974011"/>
    <w:p w14:paraId="07028D57" w14:textId="77777777" w:rsidR="00EF1A69" w:rsidRDefault="00EF1A69"/>
    <w:sectPr w:rsidR="00EF1A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46541"/>
    <w:multiLevelType w:val="multilevel"/>
    <w:tmpl w:val="6CBA8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437FDE"/>
    <w:multiLevelType w:val="multilevel"/>
    <w:tmpl w:val="73E0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184283">
    <w:abstractNumId w:val="1"/>
  </w:num>
  <w:num w:numId="2" w16cid:durableId="119283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011"/>
    <w:rsid w:val="00385646"/>
    <w:rsid w:val="003C61FD"/>
    <w:rsid w:val="006171B6"/>
    <w:rsid w:val="006A2D39"/>
    <w:rsid w:val="00974011"/>
    <w:rsid w:val="00984B34"/>
    <w:rsid w:val="00AA54AE"/>
    <w:rsid w:val="00B37C8D"/>
    <w:rsid w:val="00EF1A69"/>
    <w:rsid w:val="00F40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A629F"/>
  <w15:chartTrackingRefBased/>
  <w15:docId w15:val="{78D5BCB5-1E3B-466F-85D1-C46A280F2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011"/>
    <w:rPr>
      <w:rFonts w:eastAsiaTheme="majorEastAsia" w:cstheme="majorBidi"/>
      <w:color w:val="272727" w:themeColor="text1" w:themeTint="D8"/>
    </w:rPr>
  </w:style>
  <w:style w:type="paragraph" w:styleId="Title">
    <w:name w:val="Title"/>
    <w:basedOn w:val="Normal"/>
    <w:next w:val="Normal"/>
    <w:link w:val="TitleChar"/>
    <w:uiPriority w:val="10"/>
    <w:qFormat/>
    <w:rsid w:val="00974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011"/>
    <w:pPr>
      <w:spacing w:before="160"/>
      <w:jc w:val="center"/>
    </w:pPr>
    <w:rPr>
      <w:i/>
      <w:iCs/>
      <w:color w:val="404040" w:themeColor="text1" w:themeTint="BF"/>
    </w:rPr>
  </w:style>
  <w:style w:type="character" w:customStyle="1" w:styleId="QuoteChar">
    <w:name w:val="Quote Char"/>
    <w:basedOn w:val="DefaultParagraphFont"/>
    <w:link w:val="Quote"/>
    <w:uiPriority w:val="29"/>
    <w:rsid w:val="00974011"/>
    <w:rPr>
      <w:i/>
      <w:iCs/>
      <w:color w:val="404040" w:themeColor="text1" w:themeTint="BF"/>
    </w:rPr>
  </w:style>
  <w:style w:type="paragraph" w:styleId="ListParagraph">
    <w:name w:val="List Paragraph"/>
    <w:basedOn w:val="Normal"/>
    <w:uiPriority w:val="34"/>
    <w:qFormat/>
    <w:rsid w:val="00974011"/>
    <w:pPr>
      <w:ind w:left="720"/>
      <w:contextualSpacing/>
    </w:pPr>
  </w:style>
  <w:style w:type="character" w:styleId="IntenseEmphasis">
    <w:name w:val="Intense Emphasis"/>
    <w:basedOn w:val="DefaultParagraphFont"/>
    <w:uiPriority w:val="21"/>
    <w:qFormat/>
    <w:rsid w:val="00974011"/>
    <w:rPr>
      <w:i/>
      <w:iCs/>
      <w:color w:val="0F4761" w:themeColor="accent1" w:themeShade="BF"/>
    </w:rPr>
  </w:style>
  <w:style w:type="paragraph" w:styleId="IntenseQuote">
    <w:name w:val="Intense Quote"/>
    <w:basedOn w:val="Normal"/>
    <w:next w:val="Normal"/>
    <w:link w:val="IntenseQuoteChar"/>
    <w:uiPriority w:val="30"/>
    <w:qFormat/>
    <w:rsid w:val="00974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011"/>
    <w:rPr>
      <w:i/>
      <w:iCs/>
      <w:color w:val="0F4761" w:themeColor="accent1" w:themeShade="BF"/>
    </w:rPr>
  </w:style>
  <w:style w:type="character" w:styleId="IntenseReference">
    <w:name w:val="Intense Reference"/>
    <w:basedOn w:val="DefaultParagraphFont"/>
    <w:uiPriority w:val="32"/>
    <w:qFormat/>
    <w:rsid w:val="009740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651</Words>
  <Characters>4132</Characters>
  <Application>Microsoft Office Word</Application>
  <DocSecurity>0</DocSecurity>
  <Lines>103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Ronnie Therriault</cp:lastModifiedBy>
  <cp:revision>4</cp:revision>
  <dcterms:created xsi:type="dcterms:W3CDTF">2026-02-22T10:41:00Z</dcterms:created>
  <dcterms:modified xsi:type="dcterms:W3CDTF">2026-02-27T07:50:00Z</dcterms:modified>
</cp:coreProperties>
</file>